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A86" w:rsidRPr="009D7C5A" w:rsidRDefault="0066288D" w:rsidP="00E13A86">
      <w:pPr>
        <w:spacing w:after="0" w:line="240" w:lineRule="auto"/>
        <w:jc w:val="center"/>
        <w:rPr>
          <w:rFonts w:ascii="Times New Roman" w:hAnsi="Times New Roman" w:cs="Times New Roman"/>
          <w:sz w:val="44"/>
          <w:szCs w:val="44"/>
        </w:rPr>
      </w:pPr>
      <w:bookmarkStart w:id="0" w:name="_GoBack"/>
      <w:bookmarkEnd w:id="0"/>
      <w:r>
        <w:rPr>
          <w:rFonts w:ascii="Times New Roman" w:hAnsi="Times New Roman" w:cs="Times New Roman"/>
          <w:sz w:val="44"/>
          <w:szCs w:val="44"/>
        </w:rPr>
        <w:t xml:space="preserve"> </w:t>
      </w:r>
      <w:r w:rsidR="00962A3A" w:rsidRPr="009D7C5A">
        <w:rPr>
          <w:rFonts w:ascii="Times New Roman" w:hAnsi="Times New Roman" w:cs="Times New Roman"/>
          <w:sz w:val="44"/>
          <w:szCs w:val="44"/>
        </w:rPr>
        <w:t xml:space="preserve"> </w:t>
      </w:r>
    </w:p>
    <w:p w:rsidR="00E13A86" w:rsidRPr="009D7C5A" w:rsidRDefault="00E13A86" w:rsidP="00E13A86">
      <w:pPr>
        <w:spacing w:after="0" w:line="240" w:lineRule="auto"/>
        <w:jc w:val="center"/>
        <w:rPr>
          <w:rFonts w:ascii="Times New Roman" w:hAnsi="Times New Roman" w:cs="Times New Roman"/>
          <w:sz w:val="44"/>
          <w:szCs w:val="44"/>
        </w:rPr>
      </w:pPr>
    </w:p>
    <w:p w:rsidR="00E13A86" w:rsidRPr="009D7C5A" w:rsidRDefault="00E13A86" w:rsidP="00E13A86">
      <w:pPr>
        <w:spacing w:after="0" w:line="240" w:lineRule="auto"/>
        <w:jc w:val="center"/>
        <w:rPr>
          <w:rFonts w:ascii="Times New Roman" w:hAnsi="Times New Roman" w:cs="Times New Roman"/>
          <w:sz w:val="44"/>
          <w:szCs w:val="44"/>
        </w:rPr>
      </w:pPr>
      <w:r w:rsidRPr="009D7C5A">
        <w:rPr>
          <w:rFonts w:ascii="Times New Roman" w:hAnsi="Times New Roman" w:cs="Times New Roman"/>
          <w:sz w:val="44"/>
          <w:szCs w:val="44"/>
        </w:rPr>
        <w:t xml:space="preserve">Best Management Practices for </w:t>
      </w:r>
    </w:p>
    <w:p w:rsidR="00DC3CAF" w:rsidRPr="009D7C5A" w:rsidRDefault="00E13A86" w:rsidP="00E13A86">
      <w:pPr>
        <w:spacing w:after="0" w:line="240" w:lineRule="auto"/>
        <w:jc w:val="center"/>
        <w:rPr>
          <w:rFonts w:ascii="Times New Roman" w:hAnsi="Times New Roman" w:cs="Times New Roman"/>
          <w:sz w:val="44"/>
          <w:szCs w:val="44"/>
        </w:rPr>
      </w:pPr>
      <w:r w:rsidRPr="009D7C5A">
        <w:rPr>
          <w:rFonts w:ascii="Times New Roman" w:hAnsi="Times New Roman" w:cs="Times New Roman"/>
          <w:sz w:val="44"/>
          <w:szCs w:val="44"/>
        </w:rPr>
        <w:t>Commercial and Institutional Water Users</w:t>
      </w:r>
    </w:p>
    <w:p w:rsidR="00FA26D0" w:rsidRPr="009D7C5A" w:rsidRDefault="00FA26D0" w:rsidP="00E13A86">
      <w:pPr>
        <w:spacing w:after="0" w:line="240" w:lineRule="auto"/>
        <w:jc w:val="center"/>
        <w:rPr>
          <w:rFonts w:ascii="Times New Roman" w:hAnsi="Times New Roman" w:cs="Times New Roman"/>
          <w:sz w:val="44"/>
          <w:szCs w:val="44"/>
        </w:rPr>
      </w:pPr>
    </w:p>
    <w:p w:rsidR="00FA26D0" w:rsidRPr="009D7C5A" w:rsidRDefault="00FA26D0" w:rsidP="00E13A86">
      <w:pPr>
        <w:spacing w:after="0" w:line="240" w:lineRule="auto"/>
        <w:jc w:val="center"/>
        <w:rPr>
          <w:rFonts w:ascii="Times New Roman" w:hAnsi="Times New Roman" w:cs="Times New Roman"/>
          <w:sz w:val="44"/>
          <w:szCs w:val="44"/>
        </w:rPr>
      </w:pPr>
    </w:p>
    <w:p w:rsidR="00FA26D0" w:rsidRPr="009D7C5A" w:rsidRDefault="00FA26D0" w:rsidP="00E13A86">
      <w:pPr>
        <w:spacing w:after="0" w:line="240" w:lineRule="auto"/>
        <w:jc w:val="center"/>
        <w:rPr>
          <w:rFonts w:ascii="Times New Roman" w:hAnsi="Times New Roman" w:cs="Times New Roman"/>
          <w:sz w:val="44"/>
          <w:szCs w:val="44"/>
        </w:rPr>
      </w:pPr>
    </w:p>
    <w:p w:rsidR="00FA26D0" w:rsidRPr="00384FFE" w:rsidRDefault="00746BFA" w:rsidP="00E13A86">
      <w:pPr>
        <w:spacing w:after="0" w:line="240" w:lineRule="auto"/>
        <w:jc w:val="center"/>
        <w:rPr>
          <w:rFonts w:ascii="Times New Roman" w:hAnsi="Times New Roman" w:cs="Times New Roman"/>
          <w:sz w:val="36"/>
          <w:szCs w:val="32"/>
        </w:rPr>
      </w:pPr>
      <w:r w:rsidRPr="00384FFE">
        <w:rPr>
          <w:rFonts w:ascii="Times New Roman" w:hAnsi="Times New Roman" w:cs="Times New Roman"/>
          <w:sz w:val="36"/>
          <w:szCs w:val="32"/>
        </w:rPr>
        <w:t>May 2018</w:t>
      </w:r>
    </w:p>
    <w:p w:rsidR="00E13A86" w:rsidRDefault="00E13A86" w:rsidP="00E13A86">
      <w:pPr>
        <w:spacing w:after="0" w:line="240" w:lineRule="auto"/>
        <w:jc w:val="center"/>
        <w:rPr>
          <w:rFonts w:ascii="Times New Roman" w:hAnsi="Times New Roman" w:cs="Times New Roman"/>
          <w:sz w:val="28"/>
          <w:szCs w:val="28"/>
          <w:u w:val="single"/>
        </w:rPr>
      </w:pPr>
    </w:p>
    <w:p w:rsidR="00D52143" w:rsidRPr="009D7C5A" w:rsidRDefault="00D52143" w:rsidP="00E13A86">
      <w:pPr>
        <w:spacing w:after="0" w:line="240" w:lineRule="auto"/>
        <w:jc w:val="center"/>
        <w:rPr>
          <w:rFonts w:ascii="Times New Roman" w:hAnsi="Times New Roman" w:cs="Times New Roman"/>
          <w:sz w:val="28"/>
          <w:szCs w:val="28"/>
          <w:u w:val="single"/>
        </w:rPr>
        <w:sectPr w:rsidR="00D52143" w:rsidRPr="009D7C5A" w:rsidSect="00D23F67">
          <w:headerReference w:type="default" r:id="rId8"/>
          <w:footerReference w:type="default" r:id="rId9"/>
          <w:headerReference w:type="first" r:id="rId10"/>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color w:val="auto"/>
          <w:sz w:val="22"/>
          <w:szCs w:val="22"/>
        </w:rPr>
        <w:id w:val="1277986280"/>
        <w:docPartObj>
          <w:docPartGallery w:val="Table of Contents"/>
          <w:docPartUnique/>
        </w:docPartObj>
      </w:sdtPr>
      <w:sdtEndPr>
        <w:rPr>
          <w:b/>
          <w:bCs/>
          <w:noProof/>
        </w:rPr>
      </w:sdtEndPr>
      <w:sdtContent>
        <w:p w:rsidR="00131B83" w:rsidRDefault="00131B83">
          <w:pPr>
            <w:pStyle w:val="TOCHeading"/>
          </w:pPr>
          <w:r>
            <w:t>Table of Contents</w:t>
          </w:r>
        </w:p>
        <w:p w:rsidR="00131B83" w:rsidRDefault="00131B83">
          <w:pPr>
            <w:pStyle w:val="TOC1"/>
            <w:tabs>
              <w:tab w:val="right" w:leader="dot" w:pos="9350"/>
            </w:tabs>
            <w:rPr>
              <w:rFonts w:cstheme="minorBidi"/>
              <w:b w:val="0"/>
              <w:bCs w:val="0"/>
              <w:caps w:val="0"/>
              <w:noProof/>
              <w:sz w:val="22"/>
              <w:szCs w:val="22"/>
            </w:rPr>
          </w:pPr>
          <w:r>
            <w:fldChar w:fldCharType="begin"/>
          </w:r>
          <w:r>
            <w:instrText xml:space="preserve"> TOC \o "1-3" \h \z \u </w:instrText>
          </w:r>
          <w:r>
            <w:fldChar w:fldCharType="separate"/>
          </w:r>
          <w:hyperlink w:anchor="_Toc514076034" w:history="1">
            <w:r w:rsidRPr="00502245">
              <w:rPr>
                <w:rStyle w:val="Hyperlink"/>
                <w:rFonts w:ascii="Times New Roman" w:eastAsia="Times New Roman" w:hAnsi="Times New Roman" w:cs="Times New Roman"/>
                <w:noProof/>
              </w:rPr>
              <w:t>Executive Summary</w:t>
            </w:r>
            <w:r>
              <w:rPr>
                <w:noProof/>
                <w:webHidden/>
              </w:rPr>
              <w:tab/>
            </w:r>
            <w:r>
              <w:rPr>
                <w:noProof/>
                <w:webHidden/>
              </w:rPr>
              <w:fldChar w:fldCharType="begin"/>
            </w:r>
            <w:r>
              <w:rPr>
                <w:noProof/>
                <w:webHidden/>
              </w:rPr>
              <w:instrText xml:space="preserve"> PAGEREF _Toc514076034 \h </w:instrText>
            </w:r>
            <w:r>
              <w:rPr>
                <w:noProof/>
                <w:webHidden/>
              </w:rPr>
            </w:r>
            <w:r>
              <w:rPr>
                <w:noProof/>
                <w:webHidden/>
              </w:rPr>
              <w:fldChar w:fldCharType="separate"/>
            </w:r>
            <w:r w:rsidR="00782BC0">
              <w:rPr>
                <w:noProof/>
                <w:webHidden/>
              </w:rPr>
              <w:t>3</w:t>
            </w:r>
            <w:r>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35" w:history="1">
            <w:r w:rsidR="00131B83" w:rsidRPr="00502245">
              <w:rPr>
                <w:rStyle w:val="Hyperlink"/>
                <w:rFonts w:ascii="Times New Roman" w:eastAsia="Times New Roman" w:hAnsi="Times New Roman" w:cs="Times New Roman"/>
                <w:noProof/>
              </w:rPr>
              <w:t>1.0  Introduction</w:t>
            </w:r>
            <w:r w:rsidR="00131B83">
              <w:rPr>
                <w:noProof/>
                <w:webHidden/>
              </w:rPr>
              <w:tab/>
            </w:r>
            <w:r w:rsidR="00131B83">
              <w:rPr>
                <w:noProof/>
                <w:webHidden/>
              </w:rPr>
              <w:fldChar w:fldCharType="begin"/>
            </w:r>
            <w:r w:rsidR="00131B83">
              <w:rPr>
                <w:noProof/>
                <w:webHidden/>
              </w:rPr>
              <w:instrText xml:space="preserve"> PAGEREF _Toc514076035 \h </w:instrText>
            </w:r>
            <w:r w:rsidR="00131B83">
              <w:rPr>
                <w:noProof/>
                <w:webHidden/>
              </w:rPr>
            </w:r>
            <w:r w:rsidR="00131B83">
              <w:rPr>
                <w:noProof/>
                <w:webHidden/>
              </w:rPr>
              <w:fldChar w:fldCharType="separate"/>
            </w:r>
            <w:r w:rsidR="00782BC0">
              <w:rPr>
                <w:noProof/>
                <w:webHidden/>
              </w:rPr>
              <w:t>4</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36" w:history="1">
            <w:r w:rsidR="00131B83" w:rsidRPr="00502245">
              <w:rPr>
                <w:rStyle w:val="Hyperlink"/>
                <w:noProof/>
              </w:rPr>
              <w:t>1.1  Defining Institutional and Commercial Users</w:t>
            </w:r>
            <w:r w:rsidR="00131B83">
              <w:rPr>
                <w:noProof/>
                <w:webHidden/>
              </w:rPr>
              <w:tab/>
            </w:r>
            <w:r w:rsidR="00131B83">
              <w:rPr>
                <w:noProof/>
                <w:webHidden/>
              </w:rPr>
              <w:fldChar w:fldCharType="begin"/>
            </w:r>
            <w:r w:rsidR="00131B83">
              <w:rPr>
                <w:noProof/>
                <w:webHidden/>
              </w:rPr>
              <w:instrText xml:space="preserve"> PAGEREF _Toc514076036 \h </w:instrText>
            </w:r>
            <w:r w:rsidR="00131B83">
              <w:rPr>
                <w:noProof/>
                <w:webHidden/>
              </w:rPr>
            </w:r>
            <w:r w:rsidR="00131B83">
              <w:rPr>
                <w:noProof/>
                <w:webHidden/>
              </w:rPr>
              <w:fldChar w:fldCharType="separate"/>
            </w:r>
            <w:r w:rsidR="00782BC0">
              <w:rPr>
                <w:noProof/>
                <w:webHidden/>
              </w:rPr>
              <w:t>4</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37" w:history="1">
            <w:r w:rsidR="00131B83" w:rsidRPr="00502245">
              <w:rPr>
                <w:rStyle w:val="Hyperlink"/>
                <w:noProof/>
              </w:rPr>
              <w:t>1.2  Purpose</w:t>
            </w:r>
            <w:r w:rsidR="00131B83">
              <w:rPr>
                <w:noProof/>
                <w:webHidden/>
              </w:rPr>
              <w:tab/>
            </w:r>
            <w:r w:rsidR="00131B83">
              <w:rPr>
                <w:noProof/>
                <w:webHidden/>
              </w:rPr>
              <w:fldChar w:fldCharType="begin"/>
            </w:r>
            <w:r w:rsidR="00131B83">
              <w:rPr>
                <w:noProof/>
                <w:webHidden/>
              </w:rPr>
              <w:instrText xml:space="preserve"> PAGEREF _Toc514076037 \h </w:instrText>
            </w:r>
            <w:r w:rsidR="00131B83">
              <w:rPr>
                <w:noProof/>
                <w:webHidden/>
              </w:rPr>
            </w:r>
            <w:r w:rsidR="00131B83">
              <w:rPr>
                <w:noProof/>
                <w:webHidden/>
              </w:rPr>
              <w:fldChar w:fldCharType="separate"/>
            </w:r>
            <w:r w:rsidR="00782BC0">
              <w:rPr>
                <w:noProof/>
                <w:webHidden/>
              </w:rPr>
              <w:t>4</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38" w:history="1">
            <w:r w:rsidR="00131B83" w:rsidRPr="00502245">
              <w:rPr>
                <w:rStyle w:val="Hyperlink"/>
                <w:rFonts w:ascii="Times New Roman" w:eastAsia="Times New Roman" w:hAnsi="Times New Roman" w:cs="Times New Roman"/>
                <w:noProof/>
              </w:rPr>
              <w:t>2.0  BMP:  Total Cost of Water</w:t>
            </w:r>
            <w:r w:rsidR="00131B83">
              <w:rPr>
                <w:noProof/>
                <w:webHidden/>
              </w:rPr>
              <w:tab/>
            </w:r>
            <w:r w:rsidR="00131B83">
              <w:rPr>
                <w:noProof/>
                <w:webHidden/>
              </w:rPr>
              <w:fldChar w:fldCharType="begin"/>
            </w:r>
            <w:r w:rsidR="00131B83">
              <w:rPr>
                <w:noProof/>
                <w:webHidden/>
              </w:rPr>
              <w:instrText xml:space="preserve"> PAGEREF _Toc514076038 \h </w:instrText>
            </w:r>
            <w:r w:rsidR="00131B83">
              <w:rPr>
                <w:noProof/>
                <w:webHidden/>
              </w:rPr>
            </w:r>
            <w:r w:rsidR="00131B83">
              <w:rPr>
                <w:noProof/>
                <w:webHidden/>
              </w:rPr>
              <w:fldChar w:fldCharType="separate"/>
            </w:r>
            <w:r w:rsidR="00782BC0">
              <w:rPr>
                <w:noProof/>
                <w:webHidden/>
              </w:rPr>
              <w:t>7</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39" w:history="1">
            <w:r w:rsidR="00131B83" w:rsidRPr="00502245">
              <w:rPr>
                <w:rStyle w:val="Hyperlink"/>
                <w:noProof/>
              </w:rPr>
              <w:t>2.1  Applicability</w:t>
            </w:r>
            <w:r w:rsidR="00131B83">
              <w:rPr>
                <w:noProof/>
                <w:webHidden/>
              </w:rPr>
              <w:tab/>
            </w:r>
            <w:r w:rsidR="00131B83">
              <w:rPr>
                <w:noProof/>
                <w:webHidden/>
              </w:rPr>
              <w:fldChar w:fldCharType="begin"/>
            </w:r>
            <w:r w:rsidR="00131B83">
              <w:rPr>
                <w:noProof/>
                <w:webHidden/>
              </w:rPr>
              <w:instrText xml:space="preserve"> PAGEREF _Toc514076039 \h </w:instrText>
            </w:r>
            <w:r w:rsidR="00131B83">
              <w:rPr>
                <w:noProof/>
                <w:webHidden/>
              </w:rPr>
            </w:r>
            <w:r w:rsidR="00131B83">
              <w:rPr>
                <w:noProof/>
                <w:webHidden/>
              </w:rPr>
              <w:fldChar w:fldCharType="separate"/>
            </w:r>
            <w:r w:rsidR="00782BC0">
              <w:rPr>
                <w:noProof/>
                <w:webHidden/>
              </w:rPr>
              <w:t>7</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40" w:history="1">
            <w:r w:rsidR="00131B83" w:rsidRPr="00502245">
              <w:rPr>
                <w:rStyle w:val="Hyperlink"/>
                <w:noProof/>
              </w:rPr>
              <w:t>2.2  Description</w:t>
            </w:r>
            <w:r w:rsidR="00131B83">
              <w:rPr>
                <w:noProof/>
                <w:webHidden/>
              </w:rPr>
              <w:tab/>
            </w:r>
            <w:r w:rsidR="00131B83">
              <w:rPr>
                <w:noProof/>
                <w:webHidden/>
              </w:rPr>
              <w:fldChar w:fldCharType="begin"/>
            </w:r>
            <w:r w:rsidR="00131B83">
              <w:rPr>
                <w:noProof/>
                <w:webHidden/>
              </w:rPr>
              <w:instrText xml:space="preserve"> PAGEREF _Toc514076040 \h </w:instrText>
            </w:r>
            <w:r w:rsidR="00131B83">
              <w:rPr>
                <w:noProof/>
                <w:webHidden/>
              </w:rPr>
            </w:r>
            <w:r w:rsidR="00131B83">
              <w:rPr>
                <w:noProof/>
                <w:webHidden/>
              </w:rPr>
              <w:fldChar w:fldCharType="separate"/>
            </w:r>
            <w:r w:rsidR="00782BC0">
              <w:rPr>
                <w:noProof/>
                <w:webHidden/>
              </w:rPr>
              <w:t>7</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41" w:history="1">
            <w:r w:rsidR="00131B83" w:rsidRPr="00502245">
              <w:rPr>
                <w:rStyle w:val="Hyperlink"/>
                <w:noProof/>
              </w:rPr>
              <w:t>2.3  Implementation - Cost of Water Calculations Examples</w:t>
            </w:r>
            <w:r w:rsidR="00131B83">
              <w:rPr>
                <w:noProof/>
                <w:webHidden/>
              </w:rPr>
              <w:tab/>
            </w:r>
            <w:r w:rsidR="00131B83">
              <w:rPr>
                <w:noProof/>
                <w:webHidden/>
              </w:rPr>
              <w:fldChar w:fldCharType="begin"/>
            </w:r>
            <w:r w:rsidR="00131B83">
              <w:rPr>
                <w:noProof/>
                <w:webHidden/>
              </w:rPr>
              <w:instrText xml:space="preserve"> PAGEREF _Toc514076041 \h </w:instrText>
            </w:r>
            <w:r w:rsidR="00131B83">
              <w:rPr>
                <w:noProof/>
                <w:webHidden/>
              </w:rPr>
            </w:r>
            <w:r w:rsidR="00131B83">
              <w:rPr>
                <w:noProof/>
                <w:webHidden/>
              </w:rPr>
              <w:fldChar w:fldCharType="separate"/>
            </w:r>
            <w:r w:rsidR="00782BC0">
              <w:rPr>
                <w:noProof/>
                <w:webHidden/>
              </w:rPr>
              <w:t>7</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42" w:history="1">
            <w:r w:rsidR="00131B83" w:rsidRPr="00502245">
              <w:rPr>
                <w:rStyle w:val="Hyperlink"/>
                <w:noProof/>
              </w:rPr>
              <w:t>2.4  Cost-Effectiveness Considerations</w:t>
            </w:r>
            <w:r w:rsidR="00131B83">
              <w:rPr>
                <w:noProof/>
                <w:webHidden/>
              </w:rPr>
              <w:tab/>
            </w:r>
            <w:r w:rsidR="00131B83">
              <w:rPr>
                <w:noProof/>
                <w:webHidden/>
              </w:rPr>
              <w:fldChar w:fldCharType="begin"/>
            </w:r>
            <w:r w:rsidR="00131B83">
              <w:rPr>
                <w:noProof/>
                <w:webHidden/>
              </w:rPr>
              <w:instrText xml:space="preserve"> PAGEREF _Toc514076042 \h </w:instrText>
            </w:r>
            <w:r w:rsidR="00131B83">
              <w:rPr>
                <w:noProof/>
                <w:webHidden/>
              </w:rPr>
            </w:r>
            <w:r w:rsidR="00131B83">
              <w:rPr>
                <w:noProof/>
                <w:webHidden/>
              </w:rPr>
              <w:fldChar w:fldCharType="separate"/>
            </w:r>
            <w:r w:rsidR="00782BC0">
              <w:rPr>
                <w:noProof/>
                <w:webHidden/>
              </w:rPr>
              <w:t>15</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43" w:history="1">
            <w:r w:rsidR="00131B83" w:rsidRPr="00502245">
              <w:rPr>
                <w:rStyle w:val="Hyperlink"/>
                <w:rFonts w:ascii="Times New Roman" w:hAnsi="Times New Roman" w:cs="Times New Roman"/>
                <w:noProof/>
              </w:rPr>
              <w:t>2.4.1  References and Additional Information</w:t>
            </w:r>
            <w:r w:rsidR="00131B83">
              <w:rPr>
                <w:noProof/>
                <w:webHidden/>
              </w:rPr>
              <w:tab/>
            </w:r>
            <w:r w:rsidR="00131B83">
              <w:rPr>
                <w:noProof/>
                <w:webHidden/>
              </w:rPr>
              <w:fldChar w:fldCharType="begin"/>
            </w:r>
            <w:r w:rsidR="00131B83">
              <w:rPr>
                <w:noProof/>
                <w:webHidden/>
              </w:rPr>
              <w:instrText xml:space="preserve"> PAGEREF _Toc514076043 \h </w:instrText>
            </w:r>
            <w:r w:rsidR="00131B83">
              <w:rPr>
                <w:noProof/>
                <w:webHidden/>
              </w:rPr>
            </w:r>
            <w:r w:rsidR="00131B83">
              <w:rPr>
                <w:noProof/>
                <w:webHidden/>
              </w:rPr>
              <w:fldChar w:fldCharType="separate"/>
            </w:r>
            <w:r w:rsidR="00782BC0">
              <w:rPr>
                <w:noProof/>
                <w:webHidden/>
              </w:rPr>
              <w:t>18</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44" w:history="1">
            <w:r w:rsidR="00131B83" w:rsidRPr="00502245">
              <w:rPr>
                <w:rStyle w:val="Hyperlink"/>
                <w:rFonts w:ascii="Times New Roman" w:hAnsi="Times New Roman" w:cs="Times New Roman"/>
                <w:noProof/>
              </w:rPr>
              <w:t>2.5  Determination of the Impact on Other Resources</w:t>
            </w:r>
            <w:r w:rsidR="00131B83">
              <w:rPr>
                <w:noProof/>
                <w:webHidden/>
              </w:rPr>
              <w:tab/>
            </w:r>
            <w:r w:rsidR="00131B83">
              <w:rPr>
                <w:noProof/>
                <w:webHidden/>
              </w:rPr>
              <w:fldChar w:fldCharType="begin"/>
            </w:r>
            <w:r w:rsidR="00131B83">
              <w:rPr>
                <w:noProof/>
                <w:webHidden/>
              </w:rPr>
              <w:instrText xml:space="preserve"> PAGEREF _Toc514076044 \h </w:instrText>
            </w:r>
            <w:r w:rsidR="00131B83">
              <w:rPr>
                <w:noProof/>
                <w:webHidden/>
              </w:rPr>
            </w:r>
            <w:r w:rsidR="00131B83">
              <w:rPr>
                <w:noProof/>
                <w:webHidden/>
              </w:rPr>
              <w:fldChar w:fldCharType="separate"/>
            </w:r>
            <w:r w:rsidR="00782BC0">
              <w:rPr>
                <w:noProof/>
                <w:webHidden/>
              </w:rPr>
              <w:t>21</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45" w:history="1">
            <w:r w:rsidR="00131B83" w:rsidRPr="00502245">
              <w:rPr>
                <w:rStyle w:val="Hyperlink"/>
                <w:rFonts w:ascii="Times New Roman" w:eastAsia="Times New Roman" w:hAnsi="Times New Roman" w:cs="Times New Roman"/>
                <w:noProof/>
              </w:rPr>
              <w:t>2.5.1  Codes, Ordinances, Standards, and Rating Systems</w:t>
            </w:r>
            <w:r w:rsidR="00131B83">
              <w:rPr>
                <w:noProof/>
                <w:webHidden/>
              </w:rPr>
              <w:tab/>
            </w:r>
            <w:r w:rsidR="00131B83">
              <w:rPr>
                <w:noProof/>
                <w:webHidden/>
              </w:rPr>
              <w:fldChar w:fldCharType="begin"/>
            </w:r>
            <w:r w:rsidR="00131B83">
              <w:rPr>
                <w:noProof/>
                <w:webHidden/>
              </w:rPr>
              <w:instrText xml:space="preserve"> PAGEREF _Toc514076045 \h </w:instrText>
            </w:r>
            <w:r w:rsidR="00131B83">
              <w:rPr>
                <w:noProof/>
                <w:webHidden/>
              </w:rPr>
            </w:r>
            <w:r w:rsidR="00131B83">
              <w:rPr>
                <w:noProof/>
                <w:webHidden/>
              </w:rPr>
              <w:fldChar w:fldCharType="separate"/>
            </w:r>
            <w:r w:rsidR="00782BC0">
              <w:rPr>
                <w:noProof/>
                <w:webHidden/>
              </w:rPr>
              <w:t>21</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46" w:history="1">
            <w:r w:rsidR="00131B83" w:rsidRPr="00502245">
              <w:rPr>
                <w:rStyle w:val="Hyperlink"/>
                <w:rFonts w:ascii="Times New Roman" w:hAnsi="Times New Roman" w:cs="Times New Roman"/>
                <w:noProof/>
              </w:rPr>
              <w:t>3.0  BMP:  Best Practices and Activities for Water Savings</w:t>
            </w:r>
            <w:r w:rsidR="00131B83">
              <w:rPr>
                <w:noProof/>
                <w:webHidden/>
              </w:rPr>
              <w:tab/>
            </w:r>
            <w:r w:rsidR="00131B83">
              <w:rPr>
                <w:noProof/>
                <w:webHidden/>
              </w:rPr>
              <w:fldChar w:fldCharType="begin"/>
            </w:r>
            <w:r w:rsidR="00131B83">
              <w:rPr>
                <w:noProof/>
                <w:webHidden/>
              </w:rPr>
              <w:instrText xml:space="preserve"> PAGEREF _Toc514076046 \h </w:instrText>
            </w:r>
            <w:r w:rsidR="00131B83">
              <w:rPr>
                <w:noProof/>
                <w:webHidden/>
              </w:rPr>
            </w:r>
            <w:r w:rsidR="00131B83">
              <w:rPr>
                <w:noProof/>
                <w:webHidden/>
              </w:rPr>
              <w:fldChar w:fldCharType="separate"/>
            </w:r>
            <w:r w:rsidR="00782BC0">
              <w:rPr>
                <w:noProof/>
                <w:webHidden/>
              </w:rPr>
              <w:t>23</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47" w:history="1">
            <w:r w:rsidR="00131B83" w:rsidRPr="00502245">
              <w:rPr>
                <w:rStyle w:val="Hyperlink"/>
                <w:noProof/>
              </w:rPr>
              <w:t>3.1  Applicability</w:t>
            </w:r>
            <w:r w:rsidR="00131B83">
              <w:rPr>
                <w:noProof/>
                <w:webHidden/>
              </w:rPr>
              <w:tab/>
            </w:r>
            <w:r w:rsidR="00131B83">
              <w:rPr>
                <w:noProof/>
                <w:webHidden/>
              </w:rPr>
              <w:fldChar w:fldCharType="begin"/>
            </w:r>
            <w:r w:rsidR="00131B83">
              <w:rPr>
                <w:noProof/>
                <w:webHidden/>
              </w:rPr>
              <w:instrText xml:space="preserve"> PAGEREF _Toc514076047 \h </w:instrText>
            </w:r>
            <w:r w:rsidR="00131B83">
              <w:rPr>
                <w:noProof/>
                <w:webHidden/>
              </w:rPr>
            </w:r>
            <w:r w:rsidR="00131B83">
              <w:rPr>
                <w:noProof/>
                <w:webHidden/>
              </w:rPr>
              <w:fldChar w:fldCharType="separate"/>
            </w:r>
            <w:r w:rsidR="00782BC0">
              <w:rPr>
                <w:noProof/>
                <w:webHidden/>
              </w:rPr>
              <w:t>23</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48" w:history="1">
            <w:r w:rsidR="00131B83" w:rsidRPr="00502245">
              <w:rPr>
                <w:rStyle w:val="Hyperlink"/>
                <w:noProof/>
              </w:rPr>
              <w:t>3.2  Description</w:t>
            </w:r>
            <w:r w:rsidR="00131B83">
              <w:rPr>
                <w:noProof/>
                <w:webHidden/>
              </w:rPr>
              <w:tab/>
            </w:r>
            <w:r w:rsidR="00131B83">
              <w:rPr>
                <w:noProof/>
                <w:webHidden/>
              </w:rPr>
              <w:fldChar w:fldCharType="begin"/>
            </w:r>
            <w:r w:rsidR="00131B83">
              <w:rPr>
                <w:noProof/>
                <w:webHidden/>
              </w:rPr>
              <w:instrText xml:space="preserve"> PAGEREF _Toc514076048 \h </w:instrText>
            </w:r>
            <w:r w:rsidR="00131B83">
              <w:rPr>
                <w:noProof/>
                <w:webHidden/>
              </w:rPr>
            </w:r>
            <w:r w:rsidR="00131B83">
              <w:rPr>
                <w:noProof/>
                <w:webHidden/>
              </w:rPr>
              <w:fldChar w:fldCharType="separate"/>
            </w:r>
            <w:r w:rsidR="00782BC0">
              <w:rPr>
                <w:noProof/>
                <w:webHidden/>
              </w:rPr>
              <w:t>23</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49" w:history="1">
            <w:r w:rsidR="00131B83" w:rsidRPr="00502245">
              <w:rPr>
                <w:rStyle w:val="Hyperlink"/>
                <w:noProof/>
              </w:rPr>
              <w:t>3.3  Implementation – Practices and Activities</w:t>
            </w:r>
            <w:r w:rsidR="00131B83">
              <w:rPr>
                <w:noProof/>
                <w:webHidden/>
              </w:rPr>
              <w:tab/>
            </w:r>
            <w:r w:rsidR="00131B83">
              <w:rPr>
                <w:noProof/>
                <w:webHidden/>
              </w:rPr>
              <w:fldChar w:fldCharType="begin"/>
            </w:r>
            <w:r w:rsidR="00131B83">
              <w:rPr>
                <w:noProof/>
                <w:webHidden/>
              </w:rPr>
              <w:instrText xml:space="preserve"> PAGEREF _Toc514076049 \h </w:instrText>
            </w:r>
            <w:r w:rsidR="00131B83">
              <w:rPr>
                <w:noProof/>
                <w:webHidden/>
              </w:rPr>
            </w:r>
            <w:r w:rsidR="00131B83">
              <w:rPr>
                <w:noProof/>
                <w:webHidden/>
              </w:rPr>
              <w:fldChar w:fldCharType="separate"/>
            </w:r>
            <w:r w:rsidR="00782BC0">
              <w:rPr>
                <w:noProof/>
                <w:webHidden/>
              </w:rPr>
              <w:t>24</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0" w:history="1">
            <w:r w:rsidR="00131B83" w:rsidRPr="00502245">
              <w:rPr>
                <w:rStyle w:val="Hyperlink"/>
                <w:rFonts w:ascii="Times New Roman" w:hAnsi="Times New Roman" w:cs="Times New Roman"/>
                <w:noProof/>
              </w:rPr>
              <w:t>3.3.1  Metering, Monitoring, and Measurement</w:t>
            </w:r>
            <w:r w:rsidR="00131B83">
              <w:rPr>
                <w:noProof/>
                <w:webHidden/>
              </w:rPr>
              <w:tab/>
            </w:r>
            <w:r w:rsidR="00131B83">
              <w:rPr>
                <w:noProof/>
                <w:webHidden/>
              </w:rPr>
              <w:fldChar w:fldCharType="begin"/>
            </w:r>
            <w:r w:rsidR="00131B83">
              <w:rPr>
                <w:noProof/>
                <w:webHidden/>
              </w:rPr>
              <w:instrText xml:space="preserve"> PAGEREF _Toc514076050 \h </w:instrText>
            </w:r>
            <w:r w:rsidR="00131B83">
              <w:rPr>
                <w:noProof/>
                <w:webHidden/>
              </w:rPr>
            </w:r>
            <w:r w:rsidR="00131B83">
              <w:rPr>
                <w:noProof/>
                <w:webHidden/>
              </w:rPr>
              <w:fldChar w:fldCharType="separate"/>
            </w:r>
            <w:r w:rsidR="00782BC0">
              <w:rPr>
                <w:noProof/>
                <w:webHidden/>
              </w:rPr>
              <w:t>24</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1" w:history="1">
            <w:r w:rsidR="00131B83" w:rsidRPr="00502245">
              <w:rPr>
                <w:rStyle w:val="Hyperlink"/>
                <w:rFonts w:ascii="Times New Roman" w:hAnsi="Times New Roman" w:cs="Times New Roman"/>
                <w:noProof/>
              </w:rPr>
              <w:t>3.3.2  Plumbing Fixtures, Fittings, and Equipment</w:t>
            </w:r>
            <w:r w:rsidR="00131B83">
              <w:rPr>
                <w:noProof/>
                <w:webHidden/>
              </w:rPr>
              <w:tab/>
            </w:r>
            <w:r w:rsidR="00131B83">
              <w:rPr>
                <w:noProof/>
                <w:webHidden/>
              </w:rPr>
              <w:fldChar w:fldCharType="begin"/>
            </w:r>
            <w:r w:rsidR="00131B83">
              <w:rPr>
                <w:noProof/>
                <w:webHidden/>
              </w:rPr>
              <w:instrText xml:space="preserve"> PAGEREF _Toc514076051 \h </w:instrText>
            </w:r>
            <w:r w:rsidR="00131B83">
              <w:rPr>
                <w:noProof/>
                <w:webHidden/>
              </w:rPr>
            </w:r>
            <w:r w:rsidR="00131B83">
              <w:rPr>
                <w:noProof/>
                <w:webHidden/>
              </w:rPr>
              <w:fldChar w:fldCharType="separate"/>
            </w:r>
            <w:r w:rsidR="00782BC0">
              <w:rPr>
                <w:noProof/>
                <w:webHidden/>
              </w:rPr>
              <w:t>25</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2" w:history="1">
            <w:r w:rsidR="00131B83" w:rsidRPr="00502245">
              <w:rPr>
                <w:rStyle w:val="Hyperlink"/>
                <w:rFonts w:ascii="Times New Roman" w:hAnsi="Times New Roman" w:cs="Times New Roman"/>
                <w:noProof/>
              </w:rPr>
              <w:t>3.3.3  Food Service Operations</w:t>
            </w:r>
            <w:r w:rsidR="00131B83">
              <w:rPr>
                <w:noProof/>
                <w:webHidden/>
              </w:rPr>
              <w:tab/>
            </w:r>
            <w:r w:rsidR="00131B83">
              <w:rPr>
                <w:noProof/>
                <w:webHidden/>
              </w:rPr>
              <w:fldChar w:fldCharType="begin"/>
            </w:r>
            <w:r w:rsidR="00131B83">
              <w:rPr>
                <w:noProof/>
                <w:webHidden/>
              </w:rPr>
              <w:instrText xml:space="preserve"> PAGEREF _Toc514076052 \h </w:instrText>
            </w:r>
            <w:r w:rsidR="00131B83">
              <w:rPr>
                <w:noProof/>
                <w:webHidden/>
              </w:rPr>
            </w:r>
            <w:r w:rsidR="00131B83">
              <w:rPr>
                <w:noProof/>
                <w:webHidden/>
              </w:rPr>
              <w:fldChar w:fldCharType="separate"/>
            </w:r>
            <w:r w:rsidR="00782BC0">
              <w:rPr>
                <w:noProof/>
                <w:webHidden/>
              </w:rPr>
              <w:t>28</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3" w:history="1">
            <w:r w:rsidR="00131B83" w:rsidRPr="00502245">
              <w:rPr>
                <w:rStyle w:val="Hyperlink"/>
                <w:rFonts w:ascii="Times New Roman" w:hAnsi="Times New Roman" w:cs="Times New Roman"/>
                <w:noProof/>
              </w:rPr>
              <w:t>3.3.4  Laundry Operations</w:t>
            </w:r>
            <w:r w:rsidR="00131B83">
              <w:rPr>
                <w:noProof/>
                <w:webHidden/>
              </w:rPr>
              <w:tab/>
            </w:r>
            <w:r w:rsidR="00131B83">
              <w:rPr>
                <w:noProof/>
                <w:webHidden/>
              </w:rPr>
              <w:fldChar w:fldCharType="begin"/>
            </w:r>
            <w:r w:rsidR="00131B83">
              <w:rPr>
                <w:noProof/>
                <w:webHidden/>
              </w:rPr>
              <w:instrText xml:space="preserve"> PAGEREF _Toc514076053 \h </w:instrText>
            </w:r>
            <w:r w:rsidR="00131B83">
              <w:rPr>
                <w:noProof/>
                <w:webHidden/>
              </w:rPr>
            </w:r>
            <w:r w:rsidR="00131B83">
              <w:rPr>
                <w:noProof/>
                <w:webHidden/>
              </w:rPr>
              <w:fldChar w:fldCharType="separate"/>
            </w:r>
            <w:r w:rsidR="00782BC0">
              <w:rPr>
                <w:noProof/>
                <w:webHidden/>
              </w:rPr>
              <w:t>35</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4" w:history="1">
            <w:r w:rsidR="00131B83" w:rsidRPr="00502245">
              <w:rPr>
                <w:rStyle w:val="Hyperlink"/>
                <w:rFonts w:ascii="Times New Roman" w:hAnsi="Times New Roman" w:cs="Times New Roman"/>
                <w:noProof/>
              </w:rPr>
              <w:t>3.3.5  Water Treatment</w:t>
            </w:r>
            <w:r w:rsidR="00131B83">
              <w:rPr>
                <w:noProof/>
                <w:webHidden/>
              </w:rPr>
              <w:tab/>
            </w:r>
            <w:r w:rsidR="00131B83">
              <w:rPr>
                <w:noProof/>
                <w:webHidden/>
              </w:rPr>
              <w:fldChar w:fldCharType="begin"/>
            </w:r>
            <w:r w:rsidR="00131B83">
              <w:rPr>
                <w:noProof/>
                <w:webHidden/>
              </w:rPr>
              <w:instrText xml:space="preserve"> PAGEREF _Toc514076054 \h </w:instrText>
            </w:r>
            <w:r w:rsidR="00131B83">
              <w:rPr>
                <w:noProof/>
                <w:webHidden/>
              </w:rPr>
            </w:r>
            <w:r w:rsidR="00131B83">
              <w:rPr>
                <w:noProof/>
                <w:webHidden/>
              </w:rPr>
              <w:fldChar w:fldCharType="separate"/>
            </w:r>
            <w:r w:rsidR="00782BC0">
              <w:rPr>
                <w:noProof/>
                <w:webHidden/>
              </w:rPr>
              <w:t>38</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5" w:history="1">
            <w:r w:rsidR="00131B83" w:rsidRPr="00502245">
              <w:rPr>
                <w:rStyle w:val="Hyperlink"/>
                <w:rFonts w:ascii="Times New Roman" w:hAnsi="Times New Roman" w:cs="Times New Roman"/>
                <w:noProof/>
              </w:rPr>
              <w:t>3.3.6  Laboratory and Medical Facilities</w:t>
            </w:r>
            <w:r w:rsidR="00131B83">
              <w:rPr>
                <w:noProof/>
                <w:webHidden/>
              </w:rPr>
              <w:tab/>
            </w:r>
            <w:r w:rsidR="00131B83">
              <w:rPr>
                <w:noProof/>
                <w:webHidden/>
              </w:rPr>
              <w:fldChar w:fldCharType="begin"/>
            </w:r>
            <w:r w:rsidR="00131B83">
              <w:rPr>
                <w:noProof/>
                <w:webHidden/>
              </w:rPr>
              <w:instrText xml:space="preserve"> PAGEREF _Toc514076055 \h </w:instrText>
            </w:r>
            <w:r w:rsidR="00131B83">
              <w:rPr>
                <w:noProof/>
                <w:webHidden/>
              </w:rPr>
            </w:r>
            <w:r w:rsidR="00131B83">
              <w:rPr>
                <w:noProof/>
                <w:webHidden/>
              </w:rPr>
              <w:fldChar w:fldCharType="separate"/>
            </w:r>
            <w:r w:rsidR="00782BC0">
              <w:rPr>
                <w:noProof/>
                <w:webHidden/>
              </w:rPr>
              <w:t>41</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6" w:history="1">
            <w:r w:rsidR="00131B83" w:rsidRPr="00502245">
              <w:rPr>
                <w:rStyle w:val="Hyperlink"/>
                <w:rFonts w:ascii="Times New Roman" w:hAnsi="Times New Roman" w:cs="Times New Roman"/>
                <w:noProof/>
              </w:rPr>
              <w:t>3.3.7  Cooling Towers, Boilers and Other Thermodynamic Operations</w:t>
            </w:r>
            <w:r w:rsidR="00131B83">
              <w:rPr>
                <w:noProof/>
                <w:webHidden/>
              </w:rPr>
              <w:tab/>
            </w:r>
            <w:r w:rsidR="00131B83">
              <w:rPr>
                <w:noProof/>
                <w:webHidden/>
              </w:rPr>
              <w:fldChar w:fldCharType="begin"/>
            </w:r>
            <w:r w:rsidR="00131B83">
              <w:rPr>
                <w:noProof/>
                <w:webHidden/>
              </w:rPr>
              <w:instrText xml:space="preserve"> PAGEREF _Toc514076056 \h </w:instrText>
            </w:r>
            <w:r w:rsidR="00131B83">
              <w:rPr>
                <w:noProof/>
                <w:webHidden/>
              </w:rPr>
            </w:r>
            <w:r w:rsidR="00131B83">
              <w:rPr>
                <w:noProof/>
                <w:webHidden/>
              </w:rPr>
              <w:fldChar w:fldCharType="separate"/>
            </w:r>
            <w:r w:rsidR="00782BC0">
              <w:rPr>
                <w:noProof/>
                <w:webHidden/>
              </w:rPr>
              <w:t>45</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7" w:history="1">
            <w:r w:rsidR="00131B83" w:rsidRPr="00502245">
              <w:rPr>
                <w:rStyle w:val="Hyperlink"/>
                <w:rFonts w:ascii="Times New Roman" w:hAnsi="Times New Roman" w:cs="Times New Roman"/>
                <w:noProof/>
              </w:rPr>
              <w:t>3.3.8  Swimming Pools, Spas, and Fountains</w:t>
            </w:r>
            <w:r w:rsidR="00131B83">
              <w:rPr>
                <w:noProof/>
                <w:webHidden/>
              </w:rPr>
              <w:tab/>
            </w:r>
            <w:r w:rsidR="00131B83">
              <w:rPr>
                <w:noProof/>
                <w:webHidden/>
              </w:rPr>
              <w:fldChar w:fldCharType="begin"/>
            </w:r>
            <w:r w:rsidR="00131B83">
              <w:rPr>
                <w:noProof/>
                <w:webHidden/>
              </w:rPr>
              <w:instrText xml:space="preserve"> PAGEREF _Toc514076057 \h </w:instrText>
            </w:r>
            <w:r w:rsidR="00131B83">
              <w:rPr>
                <w:noProof/>
                <w:webHidden/>
              </w:rPr>
            </w:r>
            <w:r w:rsidR="00131B83">
              <w:rPr>
                <w:noProof/>
                <w:webHidden/>
              </w:rPr>
              <w:fldChar w:fldCharType="separate"/>
            </w:r>
            <w:r w:rsidR="00782BC0">
              <w:rPr>
                <w:noProof/>
                <w:webHidden/>
              </w:rPr>
              <w:t>50</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8" w:history="1">
            <w:r w:rsidR="00131B83" w:rsidRPr="00502245">
              <w:rPr>
                <w:rStyle w:val="Hyperlink"/>
                <w:rFonts w:ascii="Times New Roman" w:hAnsi="Times New Roman" w:cs="Times New Roman"/>
                <w:noProof/>
              </w:rPr>
              <w:t>3.3.9  Vehicle Washes</w:t>
            </w:r>
            <w:r w:rsidR="00131B83">
              <w:rPr>
                <w:noProof/>
                <w:webHidden/>
              </w:rPr>
              <w:tab/>
            </w:r>
            <w:r w:rsidR="00131B83">
              <w:rPr>
                <w:noProof/>
                <w:webHidden/>
              </w:rPr>
              <w:fldChar w:fldCharType="begin"/>
            </w:r>
            <w:r w:rsidR="00131B83">
              <w:rPr>
                <w:noProof/>
                <w:webHidden/>
              </w:rPr>
              <w:instrText xml:space="preserve"> PAGEREF _Toc514076058 \h </w:instrText>
            </w:r>
            <w:r w:rsidR="00131B83">
              <w:rPr>
                <w:noProof/>
                <w:webHidden/>
              </w:rPr>
            </w:r>
            <w:r w:rsidR="00131B83">
              <w:rPr>
                <w:noProof/>
                <w:webHidden/>
              </w:rPr>
              <w:fldChar w:fldCharType="separate"/>
            </w:r>
            <w:r w:rsidR="00782BC0">
              <w:rPr>
                <w:noProof/>
                <w:webHidden/>
              </w:rPr>
              <w:t>54</w:t>
            </w:r>
            <w:r w:rsidR="00131B83">
              <w:rPr>
                <w:noProof/>
                <w:webHidden/>
              </w:rPr>
              <w:fldChar w:fldCharType="end"/>
            </w:r>
          </w:hyperlink>
        </w:p>
        <w:p w:rsidR="00131B83" w:rsidRDefault="00652BBD">
          <w:pPr>
            <w:pStyle w:val="TOC3"/>
            <w:tabs>
              <w:tab w:val="right" w:leader="dot" w:pos="9350"/>
            </w:tabs>
            <w:rPr>
              <w:rFonts w:cstheme="minorBidi"/>
              <w:i w:val="0"/>
              <w:iCs w:val="0"/>
              <w:noProof/>
              <w:sz w:val="22"/>
              <w:szCs w:val="22"/>
            </w:rPr>
          </w:pPr>
          <w:hyperlink w:anchor="_Toc514076059" w:history="1">
            <w:r w:rsidR="00131B83" w:rsidRPr="00502245">
              <w:rPr>
                <w:rStyle w:val="Hyperlink"/>
                <w:rFonts w:ascii="Times New Roman" w:hAnsi="Times New Roman" w:cs="Times New Roman"/>
                <w:noProof/>
              </w:rPr>
              <w:t>3.3.10  Alternate Sources of Water</w:t>
            </w:r>
            <w:r w:rsidR="00131B83">
              <w:rPr>
                <w:noProof/>
                <w:webHidden/>
              </w:rPr>
              <w:tab/>
            </w:r>
            <w:r w:rsidR="00131B83">
              <w:rPr>
                <w:noProof/>
                <w:webHidden/>
              </w:rPr>
              <w:fldChar w:fldCharType="begin"/>
            </w:r>
            <w:r w:rsidR="00131B83">
              <w:rPr>
                <w:noProof/>
                <w:webHidden/>
              </w:rPr>
              <w:instrText xml:space="preserve"> PAGEREF _Toc514076059 \h </w:instrText>
            </w:r>
            <w:r w:rsidR="00131B83">
              <w:rPr>
                <w:noProof/>
                <w:webHidden/>
              </w:rPr>
            </w:r>
            <w:r w:rsidR="00131B83">
              <w:rPr>
                <w:noProof/>
                <w:webHidden/>
              </w:rPr>
              <w:fldChar w:fldCharType="separate"/>
            </w:r>
            <w:r w:rsidR="00782BC0">
              <w:rPr>
                <w:noProof/>
                <w:webHidden/>
              </w:rPr>
              <w:t>54</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60" w:history="1">
            <w:r w:rsidR="00131B83" w:rsidRPr="00502245">
              <w:rPr>
                <w:rStyle w:val="Hyperlink"/>
                <w:rFonts w:ascii="Times New Roman" w:hAnsi="Times New Roman" w:cs="Times New Roman"/>
                <w:noProof/>
              </w:rPr>
              <w:t>4.0  BMP:  Implementation, Scope, and Schedule</w:t>
            </w:r>
            <w:r w:rsidR="00131B83">
              <w:rPr>
                <w:noProof/>
                <w:webHidden/>
              </w:rPr>
              <w:tab/>
            </w:r>
            <w:r w:rsidR="00131B83">
              <w:rPr>
                <w:noProof/>
                <w:webHidden/>
              </w:rPr>
              <w:fldChar w:fldCharType="begin"/>
            </w:r>
            <w:r w:rsidR="00131B83">
              <w:rPr>
                <w:noProof/>
                <w:webHidden/>
              </w:rPr>
              <w:instrText xml:space="preserve"> PAGEREF _Toc514076060 \h </w:instrText>
            </w:r>
            <w:r w:rsidR="00131B83">
              <w:rPr>
                <w:noProof/>
                <w:webHidden/>
              </w:rPr>
            </w:r>
            <w:r w:rsidR="00131B83">
              <w:rPr>
                <w:noProof/>
                <w:webHidden/>
              </w:rPr>
              <w:fldChar w:fldCharType="separate"/>
            </w:r>
            <w:r w:rsidR="00782BC0">
              <w:rPr>
                <w:noProof/>
                <w:webHidden/>
              </w:rPr>
              <w:t>61</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61" w:history="1">
            <w:r w:rsidR="00131B83" w:rsidRPr="00502245">
              <w:rPr>
                <w:rStyle w:val="Hyperlink"/>
                <w:noProof/>
              </w:rPr>
              <w:t>4.1  Utility Implementation Plan</w:t>
            </w:r>
            <w:r w:rsidR="00131B83">
              <w:rPr>
                <w:noProof/>
                <w:webHidden/>
              </w:rPr>
              <w:tab/>
            </w:r>
            <w:r w:rsidR="00131B83">
              <w:rPr>
                <w:noProof/>
                <w:webHidden/>
              </w:rPr>
              <w:fldChar w:fldCharType="begin"/>
            </w:r>
            <w:r w:rsidR="00131B83">
              <w:rPr>
                <w:noProof/>
                <w:webHidden/>
              </w:rPr>
              <w:instrText xml:space="preserve"> PAGEREF _Toc514076061 \h </w:instrText>
            </w:r>
            <w:r w:rsidR="00131B83">
              <w:rPr>
                <w:noProof/>
                <w:webHidden/>
              </w:rPr>
            </w:r>
            <w:r w:rsidR="00131B83">
              <w:rPr>
                <w:noProof/>
                <w:webHidden/>
              </w:rPr>
              <w:fldChar w:fldCharType="separate"/>
            </w:r>
            <w:r w:rsidR="00782BC0">
              <w:rPr>
                <w:noProof/>
                <w:webHidden/>
              </w:rPr>
              <w:t>61</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62" w:history="1">
            <w:r w:rsidR="00131B83" w:rsidRPr="00502245">
              <w:rPr>
                <w:rStyle w:val="Hyperlink"/>
                <w:noProof/>
              </w:rPr>
              <w:t>4.2  Commercial and Institution Implementation Plan</w:t>
            </w:r>
            <w:r w:rsidR="00131B83">
              <w:rPr>
                <w:noProof/>
                <w:webHidden/>
              </w:rPr>
              <w:tab/>
            </w:r>
            <w:r w:rsidR="00131B83">
              <w:rPr>
                <w:noProof/>
                <w:webHidden/>
              </w:rPr>
              <w:fldChar w:fldCharType="begin"/>
            </w:r>
            <w:r w:rsidR="00131B83">
              <w:rPr>
                <w:noProof/>
                <w:webHidden/>
              </w:rPr>
              <w:instrText xml:space="preserve"> PAGEREF _Toc514076062 \h </w:instrText>
            </w:r>
            <w:r w:rsidR="00131B83">
              <w:rPr>
                <w:noProof/>
                <w:webHidden/>
              </w:rPr>
            </w:r>
            <w:r w:rsidR="00131B83">
              <w:rPr>
                <w:noProof/>
                <w:webHidden/>
              </w:rPr>
              <w:fldChar w:fldCharType="separate"/>
            </w:r>
            <w:r w:rsidR="00782BC0">
              <w:rPr>
                <w:noProof/>
                <w:webHidden/>
              </w:rPr>
              <w:t>62</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63" w:history="1">
            <w:r w:rsidR="00131B83" w:rsidRPr="00502245">
              <w:rPr>
                <w:rStyle w:val="Hyperlink"/>
                <w:rFonts w:ascii="Times New Roman" w:hAnsi="Times New Roman" w:cs="Times New Roman"/>
                <w:noProof/>
              </w:rPr>
              <w:t>5.0  References for Additional Information</w:t>
            </w:r>
            <w:r w:rsidR="00131B83">
              <w:rPr>
                <w:noProof/>
                <w:webHidden/>
              </w:rPr>
              <w:tab/>
            </w:r>
            <w:r w:rsidR="00131B83">
              <w:rPr>
                <w:noProof/>
                <w:webHidden/>
              </w:rPr>
              <w:fldChar w:fldCharType="begin"/>
            </w:r>
            <w:r w:rsidR="00131B83">
              <w:rPr>
                <w:noProof/>
                <w:webHidden/>
              </w:rPr>
              <w:instrText xml:space="preserve"> PAGEREF _Toc514076063 \h </w:instrText>
            </w:r>
            <w:r w:rsidR="00131B83">
              <w:rPr>
                <w:noProof/>
                <w:webHidden/>
              </w:rPr>
            </w:r>
            <w:r w:rsidR="00131B83">
              <w:rPr>
                <w:noProof/>
                <w:webHidden/>
              </w:rPr>
              <w:fldChar w:fldCharType="separate"/>
            </w:r>
            <w:r w:rsidR="00782BC0">
              <w:rPr>
                <w:noProof/>
                <w:webHidden/>
              </w:rPr>
              <w:t>64</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64" w:history="1">
            <w:r w:rsidR="00131B83" w:rsidRPr="00502245">
              <w:rPr>
                <w:rStyle w:val="Hyperlink"/>
                <w:noProof/>
              </w:rPr>
              <w:t>5.1  References</w:t>
            </w:r>
            <w:r w:rsidR="00131B83">
              <w:rPr>
                <w:noProof/>
                <w:webHidden/>
              </w:rPr>
              <w:tab/>
            </w:r>
            <w:r w:rsidR="00131B83">
              <w:rPr>
                <w:noProof/>
                <w:webHidden/>
              </w:rPr>
              <w:fldChar w:fldCharType="begin"/>
            </w:r>
            <w:r w:rsidR="00131B83">
              <w:rPr>
                <w:noProof/>
                <w:webHidden/>
              </w:rPr>
              <w:instrText xml:space="preserve"> PAGEREF _Toc514076064 \h </w:instrText>
            </w:r>
            <w:r w:rsidR="00131B83">
              <w:rPr>
                <w:noProof/>
                <w:webHidden/>
              </w:rPr>
            </w:r>
            <w:r w:rsidR="00131B83">
              <w:rPr>
                <w:noProof/>
                <w:webHidden/>
              </w:rPr>
              <w:fldChar w:fldCharType="separate"/>
            </w:r>
            <w:r w:rsidR="00782BC0">
              <w:rPr>
                <w:noProof/>
                <w:webHidden/>
              </w:rPr>
              <w:t>64</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65" w:history="1">
            <w:r w:rsidR="00131B83" w:rsidRPr="00502245">
              <w:rPr>
                <w:rStyle w:val="Hyperlink"/>
                <w:noProof/>
              </w:rPr>
              <w:t>5.2  Acknowledgments</w:t>
            </w:r>
            <w:r w:rsidR="00131B83">
              <w:rPr>
                <w:noProof/>
                <w:webHidden/>
              </w:rPr>
              <w:tab/>
            </w:r>
            <w:r w:rsidR="00131B83">
              <w:rPr>
                <w:noProof/>
                <w:webHidden/>
              </w:rPr>
              <w:fldChar w:fldCharType="begin"/>
            </w:r>
            <w:r w:rsidR="00131B83">
              <w:rPr>
                <w:noProof/>
                <w:webHidden/>
              </w:rPr>
              <w:instrText xml:space="preserve"> PAGEREF _Toc514076065 \h </w:instrText>
            </w:r>
            <w:r w:rsidR="00131B83">
              <w:rPr>
                <w:noProof/>
                <w:webHidden/>
              </w:rPr>
            </w:r>
            <w:r w:rsidR="00131B83">
              <w:rPr>
                <w:noProof/>
                <w:webHidden/>
              </w:rPr>
              <w:fldChar w:fldCharType="separate"/>
            </w:r>
            <w:r w:rsidR="00782BC0">
              <w:rPr>
                <w:noProof/>
                <w:webHidden/>
              </w:rPr>
              <w:t>68</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66" w:history="1">
            <w:r w:rsidR="00131B83" w:rsidRPr="00502245">
              <w:rPr>
                <w:rStyle w:val="Hyperlink"/>
                <w:noProof/>
              </w:rPr>
              <w:t>5.3  Definitions</w:t>
            </w:r>
            <w:r w:rsidR="00131B83">
              <w:rPr>
                <w:noProof/>
                <w:webHidden/>
              </w:rPr>
              <w:tab/>
            </w:r>
            <w:r w:rsidR="00131B83">
              <w:rPr>
                <w:noProof/>
                <w:webHidden/>
              </w:rPr>
              <w:fldChar w:fldCharType="begin"/>
            </w:r>
            <w:r w:rsidR="00131B83">
              <w:rPr>
                <w:noProof/>
                <w:webHidden/>
              </w:rPr>
              <w:instrText xml:space="preserve"> PAGEREF _Toc514076066 \h </w:instrText>
            </w:r>
            <w:r w:rsidR="00131B83">
              <w:rPr>
                <w:noProof/>
                <w:webHidden/>
              </w:rPr>
            </w:r>
            <w:r w:rsidR="00131B83">
              <w:rPr>
                <w:noProof/>
                <w:webHidden/>
              </w:rPr>
              <w:fldChar w:fldCharType="separate"/>
            </w:r>
            <w:r w:rsidR="00782BC0">
              <w:rPr>
                <w:noProof/>
                <w:webHidden/>
              </w:rPr>
              <w:t>68</w:t>
            </w:r>
            <w:r w:rsidR="00131B83">
              <w:rPr>
                <w:noProof/>
                <w:webHidden/>
              </w:rPr>
              <w:fldChar w:fldCharType="end"/>
            </w:r>
          </w:hyperlink>
        </w:p>
        <w:p w:rsidR="00131B83" w:rsidRDefault="00652BBD">
          <w:pPr>
            <w:pStyle w:val="TOC2"/>
            <w:tabs>
              <w:tab w:val="right" w:leader="dot" w:pos="9350"/>
            </w:tabs>
            <w:rPr>
              <w:rFonts w:cstheme="minorBidi"/>
              <w:smallCaps w:val="0"/>
              <w:noProof/>
              <w:sz w:val="22"/>
              <w:szCs w:val="22"/>
            </w:rPr>
          </w:pPr>
          <w:hyperlink w:anchor="_Toc514076067" w:history="1">
            <w:r w:rsidR="00131B83" w:rsidRPr="00502245">
              <w:rPr>
                <w:rStyle w:val="Hyperlink"/>
                <w:noProof/>
              </w:rPr>
              <w:t>5.4  Work Cited</w:t>
            </w:r>
            <w:r w:rsidR="00131B83">
              <w:rPr>
                <w:noProof/>
                <w:webHidden/>
              </w:rPr>
              <w:tab/>
            </w:r>
            <w:r w:rsidR="00131B83">
              <w:rPr>
                <w:noProof/>
                <w:webHidden/>
              </w:rPr>
              <w:fldChar w:fldCharType="begin"/>
            </w:r>
            <w:r w:rsidR="00131B83">
              <w:rPr>
                <w:noProof/>
                <w:webHidden/>
              </w:rPr>
              <w:instrText xml:space="preserve"> PAGEREF _Toc514076067 \h </w:instrText>
            </w:r>
            <w:r w:rsidR="00131B83">
              <w:rPr>
                <w:noProof/>
                <w:webHidden/>
              </w:rPr>
            </w:r>
            <w:r w:rsidR="00131B83">
              <w:rPr>
                <w:noProof/>
                <w:webHidden/>
              </w:rPr>
              <w:fldChar w:fldCharType="separate"/>
            </w:r>
            <w:r w:rsidR="00782BC0">
              <w:rPr>
                <w:noProof/>
                <w:webHidden/>
              </w:rPr>
              <w:t>70</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68" w:history="1">
            <w:r w:rsidR="00131B83" w:rsidRPr="00502245">
              <w:rPr>
                <w:rStyle w:val="Hyperlink"/>
                <w:rFonts w:ascii="Times New Roman" w:eastAsiaTheme="minorHAnsi" w:hAnsi="Times New Roman" w:cs="Times New Roman"/>
                <w:noProof/>
              </w:rPr>
              <w:t xml:space="preserve">APPENDIX A - </w:t>
            </w:r>
            <w:r w:rsidR="00131B83" w:rsidRPr="00502245">
              <w:rPr>
                <w:rStyle w:val="Hyperlink"/>
                <w:rFonts w:ascii="Times New Roman" w:hAnsi="Times New Roman" w:cs="Times New Roman"/>
                <w:noProof/>
              </w:rPr>
              <w:t>Importance of the C&amp;I sectors to the Texas Economy and Water Use</w:t>
            </w:r>
            <w:r w:rsidR="00131B83">
              <w:rPr>
                <w:noProof/>
                <w:webHidden/>
              </w:rPr>
              <w:tab/>
            </w:r>
            <w:r w:rsidR="00131B83">
              <w:rPr>
                <w:noProof/>
                <w:webHidden/>
              </w:rPr>
              <w:fldChar w:fldCharType="begin"/>
            </w:r>
            <w:r w:rsidR="00131B83">
              <w:rPr>
                <w:noProof/>
                <w:webHidden/>
              </w:rPr>
              <w:instrText xml:space="preserve"> PAGEREF _Toc514076068 \h </w:instrText>
            </w:r>
            <w:r w:rsidR="00131B83">
              <w:rPr>
                <w:noProof/>
                <w:webHidden/>
              </w:rPr>
            </w:r>
            <w:r w:rsidR="00131B83">
              <w:rPr>
                <w:noProof/>
                <w:webHidden/>
              </w:rPr>
              <w:fldChar w:fldCharType="separate"/>
            </w:r>
            <w:r w:rsidR="00782BC0">
              <w:rPr>
                <w:noProof/>
                <w:webHidden/>
              </w:rPr>
              <w:t>75</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69" w:history="1">
            <w:r w:rsidR="00131B83" w:rsidRPr="00502245">
              <w:rPr>
                <w:rStyle w:val="Hyperlink"/>
                <w:rFonts w:ascii="Times New Roman" w:hAnsi="Times New Roman" w:cs="Times New Roman"/>
                <w:noProof/>
              </w:rPr>
              <w:t>APPENDIX B - The Cost of Water and Cost Effectiveness Considerations</w:t>
            </w:r>
            <w:r w:rsidR="00131B83">
              <w:rPr>
                <w:noProof/>
                <w:webHidden/>
              </w:rPr>
              <w:tab/>
            </w:r>
            <w:r w:rsidR="00131B83">
              <w:rPr>
                <w:noProof/>
                <w:webHidden/>
              </w:rPr>
              <w:fldChar w:fldCharType="begin"/>
            </w:r>
            <w:r w:rsidR="00131B83">
              <w:rPr>
                <w:noProof/>
                <w:webHidden/>
              </w:rPr>
              <w:instrText xml:space="preserve"> PAGEREF _Toc514076069 \h </w:instrText>
            </w:r>
            <w:r w:rsidR="00131B83">
              <w:rPr>
                <w:noProof/>
                <w:webHidden/>
              </w:rPr>
            </w:r>
            <w:r w:rsidR="00131B83">
              <w:rPr>
                <w:noProof/>
                <w:webHidden/>
              </w:rPr>
              <w:fldChar w:fldCharType="separate"/>
            </w:r>
            <w:r w:rsidR="00782BC0">
              <w:rPr>
                <w:noProof/>
                <w:webHidden/>
              </w:rPr>
              <w:t>88</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70" w:history="1">
            <w:r w:rsidR="00131B83" w:rsidRPr="00502245">
              <w:rPr>
                <w:rStyle w:val="Hyperlink"/>
                <w:rFonts w:ascii="Times New Roman" w:hAnsi="Times New Roman" w:cs="Times New Roman"/>
                <w:noProof/>
              </w:rPr>
              <w:t>APPENDIX C - Water Use Technologies in the C&amp;I Sectors</w:t>
            </w:r>
            <w:r w:rsidR="00131B83">
              <w:rPr>
                <w:noProof/>
                <w:webHidden/>
              </w:rPr>
              <w:tab/>
            </w:r>
            <w:r w:rsidR="00131B83">
              <w:rPr>
                <w:noProof/>
                <w:webHidden/>
              </w:rPr>
              <w:fldChar w:fldCharType="begin"/>
            </w:r>
            <w:r w:rsidR="00131B83">
              <w:rPr>
                <w:noProof/>
                <w:webHidden/>
              </w:rPr>
              <w:instrText xml:space="preserve"> PAGEREF _Toc514076070 \h </w:instrText>
            </w:r>
            <w:r w:rsidR="00131B83">
              <w:rPr>
                <w:noProof/>
                <w:webHidden/>
              </w:rPr>
            </w:r>
            <w:r w:rsidR="00131B83">
              <w:rPr>
                <w:noProof/>
                <w:webHidden/>
              </w:rPr>
              <w:fldChar w:fldCharType="separate"/>
            </w:r>
            <w:r w:rsidR="00782BC0">
              <w:rPr>
                <w:noProof/>
                <w:webHidden/>
              </w:rPr>
              <w:t>95</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71" w:history="1">
            <w:r w:rsidR="00131B83" w:rsidRPr="00502245">
              <w:rPr>
                <w:rStyle w:val="Hyperlink"/>
                <w:rFonts w:ascii="Times New Roman" w:hAnsi="Times New Roman" w:cs="Times New Roman"/>
                <w:noProof/>
              </w:rPr>
              <w:t>APPENDIX D - Water Benchmarking Information</w:t>
            </w:r>
            <w:r w:rsidR="00131B83">
              <w:rPr>
                <w:noProof/>
                <w:webHidden/>
              </w:rPr>
              <w:tab/>
            </w:r>
            <w:r w:rsidR="00131B83">
              <w:rPr>
                <w:noProof/>
                <w:webHidden/>
              </w:rPr>
              <w:fldChar w:fldCharType="begin"/>
            </w:r>
            <w:r w:rsidR="00131B83">
              <w:rPr>
                <w:noProof/>
                <w:webHidden/>
              </w:rPr>
              <w:instrText xml:space="preserve"> PAGEREF _Toc514076071 \h </w:instrText>
            </w:r>
            <w:r w:rsidR="00131B83">
              <w:rPr>
                <w:noProof/>
                <w:webHidden/>
              </w:rPr>
            </w:r>
            <w:r w:rsidR="00131B83">
              <w:rPr>
                <w:noProof/>
                <w:webHidden/>
              </w:rPr>
              <w:fldChar w:fldCharType="separate"/>
            </w:r>
            <w:r w:rsidR="00782BC0">
              <w:rPr>
                <w:noProof/>
                <w:webHidden/>
              </w:rPr>
              <w:t>96</w:t>
            </w:r>
            <w:r w:rsidR="00131B83">
              <w:rPr>
                <w:noProof/>
                <w:webHidden/>
              </w:rPr>
              <w:fldChar w:fldCharType="end"/>
            </w:r>
          </w:hyperlink>
        </w:p>
        <w:p w:rsidR="00131B83" w:rsidRDefault="00652BBD">
          <w:pPr>
            <w:pStyle w:val="TOC1"/>
            <w:tabs>
              <w:tab w:val="right" w:leader="dot" w:pos="9350"/>
            </w:tabs>
            <w:rPr>
              <w:rFonts w:cstheme="minorBidi"/>
              <w:b w:val="0"/>
              <w:bCs w:val="0"/>
              <w:caps w:val="0"/>
              <w:noProof/>
              <w:sz w:val="22"/>
              <w:szCs w:val="22"/>
            </w:rPr>
          </w:pPr>
          <w:hyperlink w:anchor="_Toc514076072" w:history="1">
            <w:r w:rsidR="00131B83" w:rsidRPr="00502245">
              <w:rPr>
                <w:rStyle w:val="Hyperlink"/>
                <w:rFonts w:ascii="Times New Roman" w:eastAsiaTheme="minorHAnsi" w:hAnsi="Times New Roman" w:cs="Times New Roman"/>
                <w:noProof/>
              </w:rPr>
              <w:t>APPENDIX E - Determination of the Impact on Other Resources</w:t>
            </w:r>
            <w:r w:rsidR="00131B83">
              <w:rPr>
                <w:noProof/>
                <w:webHidden/>
              </w:rPr>
              <w:tab/>
            </w:r>
            <w:r w:rsidR="00131B83">
              <w:rPr>
                <w:noProof/>
                <w:webHidden/>
              </w:rPr>
              <w:fldChar w:fldCharType="begin"/>
            </w:r>
            <w:r w:rsidR="00131B83">
              <w:rPr>
                <w:noProof/>
                <w:webHidden/>
              </w:rPr>
              <w:instrText xml:space="preserve"> PAGEREF _Toc514076072 \h </w:instrText>
            </w:r>
            <w:r w:rsidR="00131B83">
              <w:rPr>
                <w:noProof/>
                <w:webHidden/>
              </w:rPr>
            </w:r>
            <w:r w:rsidR="00131B83">
              <w:rPr>
                <w:noProof/>
                <w:webHidden/>
              </w:rPr>
              <w:fldChar w:fldCharType="separate"/>
            </w:r>
            <w:r w:rsidR="00782BC0">
              <w:rPr>
                <w:noProof/>
                <w:webHidden/>
              </w:rPr>
              <w:t>107</w:t>
            </w:r>
            <w:r w:rsidR="00131B83">
              <w:rPr>
                <w:noProof/>
                <w:webHidden/>
              </w:rPr>
              <w:fldChar w:fldCharType="end"/>
            </w:r>
          </w:hyperlink>
        </w:p>
        <w:p w:rsidR="00131B83" w:rsidRDefault="00131B83" w:rsidP="00131B83">
          <w:r>
            <w:fldChar w:fldCharType="end"/>
          </w:r>
        </w:p>
        <w:p w:rsidR="00131B83" w:rsidRDefault="00652BBD"/>
      </w:sdtContent>
    </w:sdt>
    <w:p w:rsidR="00ED4363" w:rsidRPr="009D7C5A" w:rsidRDefault="00ED4363" w:rsidP="00C0616C">
      <w:pPr>
        <w:rPr>
          <w:rFonts w:ascii="Times New Roman" w:eastAsia="Times New Roman" w:hAnsi="Times New Roman" w:cs="Times New Roman"/>
        </w:rPr>
      </w:pPr>
    </w:p>
    <w:p w:rsidR="00ED4363" w:rsidRPr="009D7C5A" w:rsidRDefault="00ED4363" w:rsidP="007474F2">
      <w:pPr>
        <w:spacing w:after="0" w:line="240" w:lineRule="auto"/>
        <w:rPr>
          <w:rFonts w:ascii="Times New Roman" w:eastAsia="Times New Roman" w:hAnsi="Times New Roman" w:cs="Times New Roman"/>
        </w:rPr>
      </w:pPr>
    </w:p>
    <w:p w:rsidR="000D6A0F" w:rsidRPr="009D7C5A" w:rsidRDefault="000D6A0F" w:rsidP="000D6A0F">
      <w:pPr>
        <w:spacing w:after="0" w:line="360" w:lineRule="auto"/>
        <w:rPr>
          <w:rFonts w:ascii="Times New Roman" w:hAnsi="Times New Roman" w:cs="Times New Roman"/>
          <w:b/>
          <w:sz w:val="24"/>
          <w:szCs w:val="24"/>
        </w:rPr>
        <w:sectPr w:rsidR="000D6A0F" w:rsidRPr="009D7C5A" w:rsidSect="000E63E0">
          <w:pgSz w:w="12240" w:h="15840"/>
          <w:pgMar w:top="1440" w:right="1440" w:bottom="1440" w:left="1440" w:header="432" w:footer="432" w:gutter="0"/>
          <w:pgNumType w:fmt="lowerRoman" w:start="1"/>
          <w:cols w:space="720"/>
          <w:docGrid w:linePitch="360"/>
        </w:sectPr>
      </w:pPr>
    </w:p>
    <w:p w:rsidR="001F49C7" w:rsidRPr="0045028F" w:rsidRDefault="001F49C7" w:rsidP="00995015">
      <w:pPr>
        <w:pStyle w:val="Heading1"/>
        <w:spacing w:after="240"/>
        <w:rPr>
          <w:rFonts w:ascii="Times New Roman" w:eastAsia="Times New Roman" w:hAnsi="Times New Roman" w:cs="Times New Roman"/>
          <w:color w:val="auto"/>
        </w:rPr>
      </w:pPr>
      <w:bookmarkStart w:id="1" w:name="_Toc514076034"/>
      <w:bookmarkStart w:id="2" w:name="_Toc514076079"/>
      <w:r w:rsidRPr="0045028F">
        <w:rPr>
          <w:rFonts w:ascii="Times New Roman" w:eastAsia="Times New Roman" w:hAnsi="Times New Roman" w:cs="Times New Roman"/>
          <w:color w:val="auto"/>
        </w:rPr>
        <w:lastRenderedPageBreak/>
        <w:t>Executive Summary</w:t>
      </w:r>
      <w:bookmarkEnd w:id="1"/>
      <w:bookmarkEnd w:id="2"/>
    </w:p>
    <w:p w:rsidR="00995015" w:rsidRPr="00995015" w:rsidRDefault="00995015" w:rsidP="00995015">
      <w:pPr>
        <w:rPr>
          <w:rFonts w:ascii="Times New Roman" w:hAnsi="Times New Roman" w:cs="Times New Roman"/>
          <w:sz w:val="24"/>
          <w:szCs w:val="24"/>
        </w:rPr>
      </w:pPr>
      <w:r w:rsidRPr="00995015">
        <w:rPr>
          <w:rFonts w:ascii="Times New Roman" w:hAnsi="Times New Roman" w:cs="Times New Roman"/>
          <w:sz w:val="24"/>
          <w:szCs w:val="24"/>
        </w:rPr>
        <w:t>The purpose of this guide is to provide best management practices and technologies that can help reduce water and wastewater costs while conserving our state’s most precious resource.  The following BMP recommendations summarize the contents of the document.  Each recommendation is expanded upon in subsequent chapters.</w:t>
      </w:r>
    </w:p>
    <w:p w:rsidR="00995015" w:rsidRPr="00995015" w:rsidRDefault="00995015" w:rsidP="00995015">
      <w:pPr>
        <w:pStyle w:val="ListParagraph"/>
        <w:numPr>
          <w:ilvl w:val="0"/>
          <w:numId w:val="91"/>
        </w:numPr>
        <w:spacing w:after="160"/>
        <w:contextualSpacing w:val="0"/>
        <w:rPr>
          <w:rFonts w:ascii="Times New Roman" w:hAnsi="Times New Roman" w:cs="Times New Roman"/>
          <w:sz w:val="24"/>
          <w:szCs w:val="24"/>
        </w:rPr>
      </w:pPr>
      <w:r w:rsidRPr="00995015">
        <w:rPr>
          <w:rFonts w:ascii="Times New Roman" w:hAnsi="Times New Roman" w:cs="Times New Roman"/>
          <w:sz w:val="24"/>
          <w:szCs w:val="24"/>
        </w:rPr>
        <w:t>Develop uniformity in determining the total cost of water for performing cost analyses for water conservation projects. The water cost elements include water, wastewater, water and wastewater treatment, energy and special situation costs and perform the analyses on a life cycle basis.</w:t>
      </w:r>
    </w:p>
    <w:p w:rsidR="00995015" w:rsidRPr="00995015" w:rsidRDefault="00995015" w:rsidP="00995015">
      <w:pPr>
        <w:pStyle w:val="ListParagraph"/>
        <w:numPr>
          <w:ilvl w:val="0"/>
          <w:numId w:val="91"/>
        </w:numPr>
        <w:spacing w:after="160"/>
        <w:contextualSpacing w:val="0"/>
        <w:rPr>
          <w:rFonts w:ascii="Times New Roman" w:hAnsi="Times New Roman" w:cs="Times New Roman"/>
          <w:sz w:val="24"/>
          <w:szCs w:val="24"/>
        </w:rPr>
      </w:pPr>
      <w:r w:rsidRPr="00995015">
        <w:rPr>
          <w:rFonts w:ascii="Times New Roman" w:hAnsi="Times New Roman" w:cs="Times New Roman"/>
          <w:sz w:val="24"/>
          <w:szCs w:val="24"/>
        </w:rPr>
        <w:t>Develop a technical systematic approach to examine water use activities to reduce consumption and total costs in commercial and institutional operations.   Balance water, wastewater, energy and related costs to achieve the lowest life cycle costs when purchasing new equipment, replacing old equipment or making modifications to existing equipment.</w:t>
      </w:r>
    </w:p>
    <w:p w:rsidR="00995015" w:rsidRPr="00995015" w:rsidRDefault="00995015" w:rsidP="00995015">
      <w:pPr>
        <w:pStyle w:val="ListParagraph"/>
        <w:numPr>
          <w:ilvl w:val="0"/>
          <w:numId w:val="91"/>
        </w:numPr>
        <w:spacing w:after="160"/>
        <w:contextualSpacing w:val="0"/>
        <w:rPr>
          <w:rFonts w:ascii="Times New Roman" w:hAnsi="Times New Roman" w:cs="Times New Roman"/>
          <w:sz w:val="24"/>
          <w:szCs w:val="24"/>
        </w:rPr>
      </w:pPr>
      <w:r w:rsidRPr="00995015">
        <w:rPr>
          <w:rFonts w:ascii="Times New Roman" w:hAnsi="Times New Roman" w:cs="Times New Roman"/>
          <w:sz w:val="24"/>
          <w:szCs w:val="24"/>
        </w:rPr>
        <w:t xml:space="preserve">Consider water and wastewater utility needs, including existing and future conservation programs, along with rebate and funding opportunities when preparing water conservation programs. </w:t>
      </w:r>
    </w:p>
    <w:p w:rsidR="00995015" w:rsidRPr="00995015" w:rsidRDefault="00995015" w:rsidP="00995015">
      <w:pPr>
        <w:pStyle w:val="ListParagraph"/>
        <w:numPr>
          <w:ilvl w:val="0"/>
          <w:numId w:val="91"/>
        </w:numPr>
        <w:rPr>
          <w:rFonts w:ascii="Times New Roman" w:hAnsi="Times New Roman" w:cs="Times New Roman"/>
          <w:sz w:val="24"/>
          <w:szCs w:val="24"/>
        </w:rPr>
      </w:pPr>
      <w:r w:rsidRPr="00995015">
        <w:rPr>
          <w:rFonts w:ascii="Times New Roman" w:hAnsi="Times New Roman" w:cs="Times New Roman"/>
          <w:sz w:val="24"/>
          <w:szCs w:val="24"/>
        </w:rPr>
        <w:t>Develop a water conservation program at the facility level integrating water efficiency goals with public relation marketing to motivate commercial and institutional facility managers and owners.</w:t>
      </w:r>
    </w:p>
    <w:p w:rsidR="00ED08D2" w:rsidRDefault="00ED08D2">
      <w:pPr>
        <w:rPr>
          <w:rFonts w:ascii="Times New Roman" w:eastAsia="Times New Roman" w:hAnsi="Times New Roman" w:cs="Times New Roman"/>
          <w:b/>
          <w:bCs/>
          <w:sz w:val="28"/>
          <w:szCs w:val="28"/>
        </w:rPr>
      </w:pPr>
      <w:r>
        <w:rPr>
          <w:rFonts w:ascii="Times New Roman" w:eastAsia="Times New Roman" w:hAnsi="Times New Roman" w:cs="Times New Roman"/>
        </w:rPr>
        <w:br w:type="page"/>
      </w:r>
    </w:p>
    <w:p w:rsidR="00AB0B2E" w:rsidRPr="009D7C5A" w:rsidRDefault="00463307" w:rsidP="00742894">
      <w:pPr>
        <w:pStyle w:val="Heading1"/>
        <w:spacing w:before="0" w:after="240"/>
        <w:rPr>
          <w:rFonts w:ascii="Times New Roman" w:eastAsia="Times New Roman" w:hAnsi="Times New Roman" w:cs="Times New Roman"/>
          <w:color w:val="auto"/>
        </w:rPr>
      </w:pPr>
      <w:bookmarkStart w:id="3" w:name="_Toc514076035"/>
      <w:bookmarkStart w:id="4" w:name="_Toc514076080"/>
      <w:r w:rsidRPr="009D7C5A">
        <w:rPr>
          <w:rFonts w:ascii="Times New Roman" w:eastAsia="Times New Roman" w:hAnsi="Times New Roman" w:cs="Times New Roman"/>
          <w:color w:val="auto"/>
        </w:rPr>
        <w:lastRenderedPageBreak/>
        <w:t>1.0</w:t>
      </w:r>
      <w:r w:rsidR="004F305B" w:rsidRPr="009D7C5A">
        <w:rPr>
          <w:rFonts w:ascii="Times New Roman" w:eastAsia="Times New Roman" w:hAnsi="Times New Roman" w:cs="Times New Roman"/>
          <w:color w:val="auto"/>
        </w:rPr>
        <w:t xml:space="preserve"> </w:t>
      </w:r>
      <w:r w:rsidRPr="009D7C5A">
        <w:rPr>
          <w:rFonts w:ascii="Times New Roman" w:eastAsia="Times New Roman" w:hAnsi="Times New Roman" w:cs="Times New Roman"/>
          <w:color w:val="auto"/>
        </w:rPr>
        <w:t xml:space="preserve"> Introduction</w:t>
      </w:r>
      <w:bookmarkEnd w:id="3"/>
      <w:bookmarkEnd w:id="4"/>
    </w:p>
    <w:p w:rsidR="00AB0B2E" w:rsidRPr="009D7C5A" w:rsidRDefault="00AB0B2E" w:rsidP="00AB0B2E">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Water and wastewater rates have risen twice as fast as energy costs over the last 20 years and the trend does not appear to be changing.  These rapidly rising costs and increasing limits to water availability in the future mean that all Texans will need to find ways to use water more efficiently.  As the 2017 Texas Water Plan clearly states, water efficiency is </w:t>
      </w:r>
      <w:r w:rsidR="000D6A0F" w:rsidRPr="009D7C5A">
        <w:rPr>
          <w:rFonts w:ascii="Times New Roman" w:eastAsia="Times New Roman" w:hAnsi="Times New Roman" w:cs="Times New Roman"/>
          <w:sz w:val="24"/>
          <w:szCs w:val="24"/>
        </w:rPr>
        <w:t>necessary</w:t>
      </w:r>
      <w:r w:rsidRPr="009D7C5A">
        <w:rPr>
          <w:rFonts w:ascii="Times New Roman" w:eastAsia="Times New Roman" w:hAnsi="Times New Roman" w:cs="Times New Roman"/>
          <w:sz w:val="24"/>
          <w:szCs w:val="24"/>
        </w:rPr>
        <w:t xml:space="preserve"> in meeting the future water needs of Texas.</w:t>
      </w:r>
    </w:p>
    <w:p w:rsidR="00AB0B2E" w:rsidRPr="009D7C5A" w:rsidRDefault="00AB0B2E" w:rsidP="00742894">
      <w:pPr>
        <w:spacing w:after="12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In the past, many utility based water conservation efforts have focused on single family residential water users.  However, thirty percent</w:t>
      </w:r>
      <w:r w:rsidR="006462F6">
        <w:rPr>
          <w:rFonts w:ascii="Times New Roman" w:eastAsia="Times New Roman" w:hAnsi="Times New Roman" w:cs="Times New Roman"/>
          <w:sz w:val="24"/>
          <w:szCs w:val="24"/>
        </w:rPr>
        <w:t xml:space="preserve"> (30%)</w:t>
      </w:r>
      <w:r w:rsidRPr="009D7C5A">
        <w:rPr>
          <w:rFonts w:ascii="Times New Roman" w:eastAsia="Times New Roman" w:hAnsi="Times New Roman" w:cs="Times New Roman"/>
          <w:sz w:val="24"/>
          <w:szCs w:val="24"/>
        </w:rPr>
        <w:t xml:space="preserve"> of municipal water used is used by conventional commercial and institutional water customers.  In addition</w:t>
      </w:r>
      <w:r w:rsidR="000C3246"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multi-family water users, which operate like commercial use for domestic purposes, represent an additional ten percent of municipal water sales. Industrial water customer using municipal water represent an additional 16 percent</w:t>
      </w:r>
      <w:r w:rsidR="006462F6">
        <w:rPr>
          <w:rFonts w:ascii="Times New Roman" w:eastAsia="Times New Roman" w:hAnsi="Times New Roman" w:cs="Times New Roman"/>
          <w:sz w:val="24"/>
          <w:szCs w:val="24"/>
        </w:rPr>
        <w:t xml:space="preserve"> (16%)</w:t>
      </w:r>
      <w:r w:rsidRPr="009D7C5A">
        <w:rPr>
          <w:rFonts w:ascii="Times New Roman" w:eastAsia="Times New Roman" w:hAnsi="Times New Roman" w:cs="Times New Roman"/>
          <w:sz w:val="24"/>
          <w:szCs w:val="24"/>
        </w:rPr>
        <w:t xml:space="preserve"> of municipal water sales according to the latest survey by the Texas Water Development Board. This means that nearly 54 percent </w:t>
      </w:r>
      <w:r w:rsidR="006462F6">
        <w:rPr>
          <w:rFonts w:ascii="Times New Roman" w:eastAsia="Times New Roman" w:hAnsi="Times New Roman" w:cs="Times New Roman"/>
          <w:sz w:val="24"/>
          <w:szCs w:val="24"/>
        </w:rPr>
        <w:t xml:space="preserve">(54%) </w:t>
      </w:r>
      <w:r w:rsidRPr="009D7C5A">
        <w:rPr>
          <w:rFonts w:ascii="Times New Roman" w:eastAsia="Times New Roman" w:hAnsi="Times New Roman" w:cs="Times New Roman"/>
          <w:sz w:val="24"/>
          <w:szCs w:val="24"/>
        </w:rPr>
        <w:t>of all municipal water use is not for single</w:t>
      </w:r>
      <w:r w:rsidR="000C3246"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family residential purposes. In all of these cases, the facilities are owned by a business or institutional entity, operated by the same and pay the water and wastewater bills for the facility. This includes multi-family</w:t>
      </w:r>
      <w:r w:rsidR="000C3246"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which are businesses in all respects in the business of providing housing similar to what hotels do.  Yet, the focus of past water conservation efforts has focused on the single family home.</w:t>
      </w:r>
    </w:p>
    <w:p w:rsidR="00950B57" w:rsidRPr="009D7C5A" w:rsidRDefault="00950B57" w:rsidP="00742894">
      <w:pPr>
        <w:spacing w:after="120"/>
        <w:rPr>
          <w:rFonts w:ascii="Times New Roman" w:hAnsi="Times New Roman" w:cs="Times New Roman"/>
          <w:sz w:val="24"/>
          <w:szCs w:val="24"/>
        </w:rPr>
      </w:pPr>
      <w:r w:rsidRPr="009D7C5A">
        <w:rPr>
          <w:rFonts w:ascii="Times New Roman" w:hAnsi="Times New Roman" w:cs="Times New Roman"/>
          <w:sz w:val="24"/>
          <w:szCs w:val="24"/>
        </w:rPr>
        <w:t xml:space="preserve">The Texas economy is dependent on the continued availability of its limited freshwater resources. The State will need to spend tens of billions of dollars over the next 50 years to maintain existing water and wastewater infrastructure systems to meet growing population and an expanding economy, and to meet the health and environmental needs of all Texans. </w:t>
      </w:r>
    </w:p>
    <w:p w:rsidR="00950B57" w:rsidRPr="005C1676" w:rsidRDefault="004F305B" w:rsidP="005C1676">
      <w:pPr>
        <w:pStyle w:val="Heading2"/>
        <w:rPr>
          <w:color w:val="auto"/>
          <w:sz w:val="24"/>
        </w:rPr>
      </w:pPr>
      <w:bookmarkStart w:id="5" w:name="_Toc514076036"/>
      <w:bookmarkStart w:id="6" w:name="_Toc514076081"/>
      <w:r w:rsidRPr="005C1676">
        <w:rPr>
          <w:color w:val="auto"/>
          <w:sz w:val="24"/>
        </w:rPr>
        <w:t xml:space="preserve">1.1  </w:t>
      </w:r>
      <w:r w:rsidR="00950B57" w:rsidRPr="005C1676">
        <w:rPr>
          <w:color w:val="auto"/>
          <w:sz w:val="24"/>
        </w:rPr>
        <w:t>Defining Institutional and Commercial Users</w:t>
      </w:r>
      <w:bookmarkEnd w:id="5"/>
      <w:bookmarkEnd w:id="6"/>
    </w:p>
    <w:p w:rsidR="00950B57" w:rsidRPr="009D7C5A" w:rsidRDefault="00950B57" w:rsidP="00E30C59">
      <w:pPr>
        <w:spacing w:after="120"/>
        <w:rPr>
          <w:rFonts w:ascii="Times New Roman" w:hAnsi="Times New Roman" w:cs="Times New Roman"/>
          <w:sz w:val="24"/>
          <w:szCs w:val="24"/>
        </w:rPr>
      </w:pPr>
      <w:r w:rsidRPr="009D7C5A">
        <w:rPr>
          <w:rFonts w:ascii="Times New Roman" w:hAnsi="Times New Roman" w:cs="Times New Roman"/>
          <w:sz w:val="24"/>
          <w:szCs w:val="24"/>
        </w:rPr>
        <w:t>Institutional use is defined as the use of water by an establishment dedicated to public service, such as a school, university, church, hospital, nursing home, park, prison, or government facility. All facilities dedicated to public service are considered institutional regardless of ownership. Commercial use is defined as the use of water by a place of business, such as retail sales establishments, a hotel, restaurant, or office building. This does not include multi-family residences or agricultural,</w:t>
      </w:r>
      <w:r w:rsidR="004B198C">
        <w:rPr>
          <w:rFonts w:ascii="Times New Roman" w:hAnsi="Times New Roman" w:cs="Times New Roman"/>
          <w:sz w:val="24"/>
          <w:szCs w:val="24"/>
        </w:rPr>
        <w:t xml:space="preserve"> or</w:t>
      </w:r>
      <w:r w:rsidRPr="009D7C5A">
        <w:rPr>
          <w:rFonts w:ascii="Times New Roman" w:hAnsi="Times New Roman" w:cs="Times New Roman"/>
          <w:sz w:val="24"/>
          <w:szCs w:val="24"/>
        </w:rPr>
        <w:t xml:space="preserve"> industrial users. </w:t>
      </w:r>
    </w:p>
    <w:p w:rsidR="00950B57" w:rsidRPr="009D7C5A" w:rsidRDefault="00950B57" w:rsidP="00742894">
      <w:pPr>
        <w:spacing w:after="0"/>
        <w:rPr>
          <w:rFonts w:ascii="Times New Roman" w:hAnsi="Times New Roman" w:cs="Times New Roman"/>
          <w:sz w:val="24"/>
          <w:szCs w:val="24"/>
        </w:rPr>
      </w:pPr>
      <w:r w:rsidRPr="009D7C5A">
        <w:rPr>
          <w:rFonts w:ascii="Times New Roman" w:hAnsi="Times New Roman" w:cs="Times New Roman"/>
          <w:sz w:val="24"/>
          <w:szCs w:val="24"/>
        </w:rPr>
        <w:t xml:space="preserve">In some utilities, </w:t>
      </w:r>
      <w:r w:rsidRPr="009D7C5A">
        <w:rPr>
          <w:rFonts w:ascii="Times New Roman" w:hAnsi="Times New Roman" w:cs="Times New Roman"/>
          <w:sz w:val="24"/>
          <w:szCs w:val="24"/>
          <w:u w:val="single"/>
        </w:rPr>
        <w:t>multi-family housing such as apartments</w:t>
      </w:r>
      <w:r w:rsidRPr="009D7C5A">
        <w:rPr>
          <w:rFonts w:ascii="Times New Roman" w:hAnsi="Times New Roman" w:cs="Times New Roman"/>
          <w:sz w:val="24"/>
          <w:szCs w:val="24"/>
        </w:rPr>
        <w:t xml:space="preserve"> are counted as commercial accounts, since these are commercial, for profit operations. This guide is applicable to these operations also. This guide can be applied to situations where the lines between commercial and light industrial operations are blurred or combined as well, but it is not intended as a guide for large industrial operations.</w:t>
      </w:r>
    </w:p>
    <w:p w:rsidR="00950B57" w:rsidRPr="009D7C5A" w:rsidRDefault="004B198C" w:rsidP="004F305B">
      <w:pPr>
        <w:pStyle w:val="Heading2"/>
        <w:ind w:firstLine="720"/>
        <w:rPr>
          <w:color w:val="auto"/>
          <w:sz w:val="24"/>
          <w:szCs w:val="24"/>
        </w:rPr>
      </w:pPr>
      <w:r>
        <w:rPr>
          <w:color w:val="auto"/>
          <w:sz w:val="24"/>
          <w:szCs w:val="24"/>
        </w:rPr>
        <w:br/>
      </w:r>
      <w:bookmarkStart w:id="7" w:name="_Toc514076037"/>
      <w:bookmarkStart w:id="8" w:name="_Toc514076082"/>
      <w:r w:rsidR="004F305B" w:rsidRPr="009D7C5A">
        <w:rPr>
          <w:color w:val="auto"/>
          <w:sz w:val="24"/>
          <w:szCs w:val="24"/>
        </w:rPr>
        <w:t xml:space="preserve">1.2  </w:t>
      </w:r>
      <w:r w:rsidR="00950B57" w:rsidRPr="009D7C5A">
        <w:rPr>
          <w:color w:val="auto"/>
          <w:sz w:val="24"/>
          <w:szCs w:val="24"/>
        </w:rPr>
        <w:t>Purpose</w:t>
      </w:r>
      <w:bookmarkEnd w:id="7"/>
      <w:bookmarkEnd w:id="8"/>
    </w:p>
    <w:p w:rsidR="00950B57" w:rsidRPr="009D7C5A" w:rsidRDefault="00950B57" w:rsidP="00742894">
      <w:pPr>
        <w:spacing w:after="0"/>
        <w:rPr>
          <w:rFonts w:ascii="Times New Roman" w:hAnsi="Times New Roman" w:cs="Times New Roman"/>
          <w:b/>
          <w:sz w:val="24"/>
          <w:szCs w:val="24"/>
          <w:u w:val="single"/>
        </w:rPr>
      </w:pPr>
      <w:r w:rsidRPr="009D7C5A">
        <w:rPr>
          <w:rFonts w:ascii="Times New Roman" w:hAnsi="Times New Roman" w:cs="Times New Roman"/>
          <w:sz w:val="24"/>
          <w:szCs w:val="24"/>
        </w:rPr>
        <w:lastRenderedPageBreak/>
        <w:t>The purpose of this guide is to provide best management practices and technologies that can help reduce water and wastewater costs while conserving our state’s most precious resource. A systematic approach should be used when examining water use and using the best management practices. The final goal of these best management practices is to balance water, wastewater, and related costs to achieve the lowest life cycle costs when purchasing new equipment, replacing old equipment, or modifying existing equipment. These best management practices set targets for water conservation and water-use efficiency and meet or exceed state codes. However, some local codes may be more stringent than the state codes and should be reviewed by the facility to assure compliance.</w:t>
      </w:r>
    </w:p>
    <w:p w:rsidR="00950B57" w:rsidRPr="009D7C5A" w:rsidRDefault="00950B57" w:rsidP="00742894">
      <w:pPr>
        <w:spacing w:after="0"/>
        <w:rPr>
          <w:rFonts w:ascii="Times New Roman" w:hAnsi="Times New Roman" w:cs="Times New Roman"/>
          <w:sz w:val="24"/>
          <w:szCs w:val="24"/>
        </w:rPr>
      </w:pPr>
    </w:p>
    <w:p w:rsidR="00950B57" w:rsidRPr="009D7C5A" w:rsidRDefault="00950B57" w:rsidP="00742894">
      <w:pPr>
        <w:spacing w:after="0"/>
        <w:rPr>
          <w:rFonts w:ascii="Times New Roman" w:hAnsi="Times New Roman" w:cs="Times New Roman"/>
          <w:sz w:val="24"/>
          <w:szCs w:val="24"/>
        </w:rPr>
      </w:pPr>
      <w:r w:rsidRPr="009D7C5A">
        <w:rPr>
          <w:rFonts w:ascii="Times New Roman" w:hAnsi="Times New Roman" w:cs="Times New Roman"/>
          <w:sz w:val="24"/>
          <w:szCs w:val="24"/>
        </w:rPr>
        <w:t>Again, many consider public housing, and group housing to be in the quasi-commercial and institutional domain. For this reason, the best management practices should be equally applicable to these residential facilities that operate as a business.</w:t>
      </w:r>
      <w:r w:rsidRPr="009D7C5A">
        <w:rPr>
          <w:rFonts w:ascii="Times New Roman" w:hAnsi="Times New Roman" w:cs="Times New Roman"/>
          <w:b/>
          <w:sz w:val="24"/>
          <w:szCs w:val="24"/>
        </w:rPr>
        <w:t xml:space="preserve">  </w:t>
      </w:r>
    </w:p>
    <w:p w:rsidR="00950B57" w:rsidRPr="009D7C5A" w:rsidRDefault="00950B57" w:rsidP="00742894">
      <w:pPr>
        <w:spacing w:after="0"/>
        <w:rPr>
          <w:rFonts w:ascii="Times New Roman" w:hAnsi="Times New Roman" w:cs="Times New Roman"/>
          <w:sz w:val="24"/>
          <w:szCs w:val="24"/>
        </w:rPr>
      </w:pPr>
    </w:p>
    <w:p w:rsidR="00950B57" w:rsidRPr="009D7C5A" w:rsidRDefault="00950B57" w:rsidP="00742894">
      <w:pPr>
        <w:spacing w:after="0"/>
        <w:rPr>
          <w:rFonts w:ascii="Times New Roman" w:hAnsi="Times New Roman" w:cs="Times New Roman"/>
          <w:sz w:val="24"/>
          <w:szCs w:val="24"/>
        </w:rPr>
      </w:pPr>
      <w:r w:rsidRPr="009D7C5A">
        <w:rPr>
          <w:rFonts w:ascii="Times New Roman" w:hAnsi="Times New Roman" w:cs="Times New Roman"/>
          <w:sz w:val="24"/>
          <w:szCs w:val="24"/>
        </w:rPr>
        <w:t xml:space="preserve">All best management practices described in this document are technically feasible and have been used in the past, AND are applicable to all commercial and institutional water users. Many are also applicable to industrial operations where a large number of people are employed. </w:t>
      </w:r>
    </w:p>
    <w:p w:rsidR="00AB0B2E" w:rsidRPr="009D7C5A" w:rsidRDefault="00AB0B2E" w:rsidP="00742894">
      <w:pPr>
        <w:spacing w:before="24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This guide serves two purposes:</w:t>
      </w:r>
    </w:p>
    <w:p w:rsidR="00AB0B2E" w:rsidRPr="009D7C5A" w:rsidRDefault="00AB0B2E" w:rsidP="00742894">
      <w:pPr>
        <w:pStyle w:val="ListParagraph"/>
        <w:numPr>
          <w:ilvl w:val="0"/>
          <w:numId w:val="78"/>
        </w:numPr>
        <w:spacing w:after="160"/>
        <w:rPr>
          <w:rFonts w:ascii="Times New Roman" w:hAnsi="Times New Roman" w:cs="Times New Roman"/>
          <w:sz w:val="24"/>
          <w:szCs w:val="24"/>
        </w:rPr>
      </w:pPr>
      <w:r w:rsidRPr="009D7C5A">
        <w:rPr>
          <w:rFonts w:ascii="Times New Roman" w:hAnsi="Times New Roman" w:cs="Times New Roman"/>
          <w:sz w:val="24"/>
          <w:szCs w:val="24"/>
        </w:rPr>
        <w:t>It provides the owners of commercial and institutional entities with the technical knowhow and cost analysis tools to examine how water is used in their facilities and how they can implement cost effective measures to reduce their bottom line; and</w:t>
      </w:r>
    </w:p>
    <w:p w:rsidR="00AB0B2E" w:rsidRPr="009D7C5A" w:rsidRDefault="00AB0B2E" w:rsidP="00742894">
      <w:pPr>
        <w:pStyle w:val="ListParagraph"/>
        <w:numPr>
          <w:ilvl w:val="0"/>
          <w:numId w:val="78"/>
        </w:numPr>
        <w:spacing w:after="160"/>
        <w:rPr>
          <w:rFonts w:ascii="Times New Roman" w:hAnsi="Times New Roman" w:cs="Times New Roman"/>
          <w:sz w:val="24"/>
          <w:szCs w:val="24"/>
        </w:rPr>
      </w:pPr>
      <w:r w:rsidRPr="009D7C5A">
        <w:rPr>
          <w:rFonts w:ascii="Times New Roman" w:hAnsi="Times New Roman" w:cs="Times New Roman"/>
          <w:sz w:val="24"/>
          <w:szCs w:val="24"/>
        </w:rPr>
        <w:t>It provides water utility and conservation professionals with the knowledge of how water is used by the commercial and institutional sectors and what are the best practices for reducing water use.</w:t>
      </w:r>
    </w:p>
    <w:p w:rsidR="00AB0B2E" w:rsidRPr="009D7C5A" w:rsidRDefault="00AB0B2E" w:rsidP="00742894">
      <w:pPr>
        <w:pStyle w:val="ListParagraph"/>
        <w:rPr>
          <w:rFonts w:ascii="Times New Roman" w:hAnsi="Times New Roman" w:cs="Times New Roman"/>
        </w:rPr>
      </w:pPr>
    </w:p>
    <w:p w:rsidR="00AB0B2E" w:rsidRPr="009D7C5A" w:rsidRDefault="00AB0B2E" w:rsidP="00742894">
      <w:pPr>
        <w:pStyle w:val="ListParagraph"/>
        <w:ind w:left="0"/>
        <w:rPr>
          <w:rFonts w:ascii="Times New Roman" w:hAnsi="Times New Roman" w:cs="Times New Roman"/>
          <w:sz w:val="24"/>
          <w:szCs w:val="24"/>
        </w:rPr>
      </w:pPr>
      <w:r w:rsidRPr="009D7C5A">
        <w:rPr>
          <w:rFonts w:ascii="Times New Roman" w:hAnsi="Times New Roman" w:cs="Times New Roman"/>
          <w:sz w:val="24"/>
          <w:szCs w:val="24"/>
        </w:rPr>
        <w:t>In other words, this guide helps the facility manager analyze potential water saving</w:t>
      </w:r>
      <w:r w:rsidR="00E30C59">
        <w:rPr>
          <w:rFonts w:ascii="Times New Roman" w:hAnsi="Times New Roman" w:cs="Times New Roman"/>
          <w:sz w:val="24"/>
          <w:szCs w:val="24"/>
        </w:rPr>
        <w:t xml:space="preserve"> </w:t>
      </w:r>
      <w:r w:rsidRPr="009D7C5A">
        <w:rPr>
          <w:rFonts w:ascii="Times New Roman" w:hAnsi="Times New Roman" w:cs="Times New Roman"/>
          <w:sz w:val="24"/>
          <w:szCs w:val="24"/>
        </w:rPr>
        <w:t>technologies and perform the necessary analysis to financially justify improvements, and it provides guidance to water utility conservation staffs regarding water saving technologies and techniques are possible in the non-residential sectors.</w:t>
      </w:r>
    </w:p>
    <w:p w:rsidR="00AB0B2E" w:rsidRPr="009D7C5A" w:rsidRDefault="00AB0B2E" w:rsidP="00742894">
      <w:pPr>
        <w:rPr>
          <w:rFonts w:ascii="Times New Roman" w:hAnsi="Times New Roman" w:cs="Times New Roman"/>
          <w:sz w:val="24"/>
          <w:szCs w:val="24"/>
        </w:rPr>
      </w:pPr>
      <w:r w:rsidRPr="009D7C5A">
        <w:rPr>
          <w:rFonts w:ascii="Times New Roman" w:hAnsi="Times New Roman" w:cs="Times New Roman"/>
          <w:sz w:val="24"/>
          <w:szCs w:val="24"/>
        </w:rPr>
        <w:t>The information contained in this guide is based on the latest information from commercial equipment manufacturers, engineers working in the field, and from the most up to date green water and plumbing codes and standards and equipment standards by the US Department of Energy and Environmental Protection Agency, and the trade organizations that serve these commercial and institutional entities.</w:t>
      </w:r>
      <w:r w:rsidR="00E30C59">
        <w:rPr>
          <w:rFonts w:ascii="Times New Roman" w:hAnsi="Times New Roman" w:cs="Times New Roman"/>
          <w:sz w:val="24"/>
          <w:szCs w:val="24"/>
        </w:rPr>
        <w:t xml:space="preserve"> </w:t>
      </w:r>
      <w:r w:rsidRPr="009D7C5A">
        <w:rPr>
          <w:rFonts w:ascii="Times New Roman" w:hAnsi="Times New Roman" w:cs="Times New Roman"/>
          <w:sz w:val="24"/>
          <w:szCs w:val="24"/>
        </w:rPr>
        <w:t xml:space="preserve"> </w:t>
      </w:r>
      <w:r w:rsidR="00E425E8" w:rsidRPr="009D7C5A">
        <w:rPr>
          <w:rFonts w:ascii="Times New Roman" w:hAnsi="Times New Roman" w:cs="Times New Roman"/>
          <w:sz w:val="24"/>
          <w:szCs w:val="24"/>
        </w:rPr>
        <w:t>As a point of reference, Appendix A of this document, highlights the importance of the commercial and institutional (C&amp;I) sectors to the Texas economy.</w:t>
      </w:r>
    </w:p>
    <w:p w:rsidR="00AB0B2E" w:rsidRPr="009D7C5A" w:rsidRDefault="00AB0B2E" w:rsidP="00742894">
      <w:pPr>
        <w:rPr>
          <w:rFonts w:ascii="Times New Roman" w:hAnsi="Times New Roman" w:cs="Times New Roman"/>
          <w:sz w:val="24"/>
          <w:szCs w:val="24"/>
        </w:rPr>
      </w:pPr>
      <w:r w:rsidRPr="009D7C5A">
        <w:rPr>
          <w:rFonts w:ascii="Times New Roman" w:hAnsi="Times New Roman" w:cs="Times New Roman"/>
          <w:sz w:val="24"/>
          <w:szCs w:val="24"/>
        </w:rPr>
        <w:t xml:space="preserve">Since this guide serves a dual purpose of addressing measures for the end user to follow as well as providing information to utilities implementing commercial and institutional water </w:t>
      </w:r>
      <w:r w:rsidRPr="009D7C5A">
        <w:rPr>
          <w:rFonts w:ascii="Times New Roman" w:hAnsi="Times New Roman" w:cs="Times New Roman"/>
          <w:sz w:val="24"/>
          <w:szCs w:val="24"/>
        </w:rPr>
        <w:lastRenderedPageBreak/>
        <w:t>conservation programs, the order in which information is presented is slightly altered from other guides in this series by the Texas Water Conservation Advisory Council.  However, all of the components required by the council are contained in this document and additional necessary information is also provided.</w:t>
      </w:r>
    </w:p>
    <w:p w:rsidR="00ED08D2" w:rsidRDefault="00ED08D2">
      <w:pPr>
        <w:rPr>
          <w:rFonts w:ascii="Times New Roman" w:eastAsia="Times New Roman" w:hAnsi="Times New Roman" w:cs="Times New Roman"/>
          <w:b/>
          <w:bCs/>
          <w:sz w:val="28"/>
          <w:szCs w:val="28"/>
        </w:rPr>
      </w:pPr>
      <w:r>
        <w:rPr>
          <w:rFonts w:ascii="Times New Roman" w:eastAsia="Times New Roman" w:hAnsi="Times New Roman" w:cs="Times New Roman"/>
        </w:rPr>
        <w:br w:type="page"/>
      </w:r>
    </w:p>
    <w:p w:rsidR="000B3650" w:rsidRPr="009D7C5A" w:rsidRDefault="000B3650" w:rsidP="00A933AF">
      <w:pPr>
        <w:pStyle w:val="Heading1"/>
        <w:spacing w:before="0"/>
        <w:rPr>
          <w:rFonts w:ascii="Times New Roman" w:eastAsia="Times New Roman" w:hAnsi="Times New Roman" w:cs="Times New Roman"/>
          <w:color w:val="auto"/>
        </w:rPr>
      </w:pPr>
      <w:bookmarkStart w:id="9" w:name="_Toc514076038"/>
      <w:bookmarkStart w:id="10" w:name="_Toc514076083"/>
      <w:r w:rsidRPr="009D7C5A">
        <w:rPr>
          <w:rFonts w:ascii="Times New Roman" w:eastAsia="Times New Roman" w:hAnsi="Times New Roman" w:cs="Times New Roman"/>
          <w:color w:val="auto"/>
        </w:rPr>
        <w:lastRenderedPageBreak/>
        <w:t xml:space="preserve">2.0 </w:t>
      </w:r>
      <w:r w:rsidR="00073DA1" w:rsidRPr="009D7C5A">
        <w:rPr>
          <w:rFonts w:ascii="Times New Roman" w:eastAsia="Times New Roman" w:hAnsi="Times New Roman" w:cs="Times New Roman"/>
          <w:color w:val="auto"/>
        </w:rPr>
        <w:t xml:space="preserve"> </w:t>
      </w:r>
      <w:r w:rsidR="00147A7B" w:rsidRPr="009D7C5A">
        <w:rPr>
          <w:rFonts w:ascii="Times New Roman" w:eastAsia="Times New Roman" w:hAnsi="Times New Roman" w:cs="Times New Roman"/>
          <w:color w:val="auto"/>
        </w:rPr>
        <w:t xml:space="preserve">BMP:  </w:t>
      </w:r>
      <w:r w:rsidRPr="009D7C5A">
        <w:rPr>
          <w:rFonts w:ascii="Times New Roman" w:eastAsia="Times New Roman" w:hAnsi="Times New Roman" w:cs="Times New Roman"/>
          <w:color w:val="auto"/>
        </w:rPr>
        <w:t>Total Cost of Water</w:t>
      </w:r>
      <w:bookmarkEnd w:id="9"/>
      <w:bookmarkEnd w:id="10"/>
    </w:p>
    <w:p w:rsidR="000B3650" w:rsidRPr="009D7C5A" w:rsidRDefault="00B6739A" w:rsidP="00E30C59">
      <w:pPr>
        <w:pStyle w:val="Heading2"/>
        <w:rPr>
          <w:color w:val="auto"/>
          <w:sz w:val="24"/>
          <w:szCs w:val="24"/>
        </w:rPr>
      </w:pPr>
      <w:bookmarkStart w:id="11" w:name="_Toc514076039"/>
      <w:bookmarkStart w:id="12" w:name="_Toc514076084"/>
      <w:r w:rsidRPr="009D7C5A">
        <w:rPr>
          <w:color w:val="auto"/>
          <w:sz w:val="24"/>
          <w:szCs w:val="24"/>
        </w:rPr>
        <w:t xml:space="preserve">2.1  </w:t>
      </w:r>
      <w:r w:rsidR="000B3650" w:rsidRPr="009D7C5A">
        <w:rPr>
          <w:color w:val="auto"/>
          <w:sz w:val="24"/>
          <w:szCs w:val="24"/>
        </w:rPr>
        <w:t>Applicability</w:t>
      </w:r>
      <w:bookmarkEnd w:id="11"/>
      <w:bookmarkEnd w:id="12"/>
    </w:p>
    <w:p w:rsidR="00D55AF5" w:rsidRPr="009D7C5A" w:rsidRDefault="00D55AF5" w:rsidP="00742894">
      <w:pPr>
        <w:spacing w:after="0"/>
        <w:rPr>
          <w:rFonts w:ascii="Times New Roman" w:hAnsi="Times New Roman" w:cs="Times New Roman"/>
          <w:bCs/>
          <w:sz w:val="24"/>
          <w:szCs w:val="24"/>
        </w:rPr>
      </w:pPr>
      <w:r w:rsidRPr="009D7C5A">
        <w:rPr>
          <w:rFonts w:ascii="Times New Roman" w:hAnsi="Times New Roman" w:cs="Times New Roman"/>
          <w:bCs/>
          <w:sz w:val="24"/>
          <w:szCs w:val="24"/>
        </w:rPr>
        <w:t xml:space="preserve">The following information illustrate </w:t>
      </w:r>
      <w:r w:rsidR="00D620C3" w:rsidRPr="009D7C5A">
        <w:rPr>
          <w:rFonts w:ascii="Times New Roman" w:hAnsi="Times New Roman" w:cs="Times New Roman"/>
          <w:bCs/>
          <w:sz w:val="24"/>
          <w:szCs w:val="24"/>
        </w:rPr>
        <w:t xml:space="preserve">the best </w:t>
      </w:r>
      <w:r w:rsidR="00D95FC6" w:rsidRPr="009D7C5A">
        <w:rPr>
          <w:rFonts w:ascii="Times New Roman" w:hAnsi="Times New Roman" w:cs="Times New Roman"/>
          <w:bCs/>
          <w:sz w:val="24"/>
          <w:szCs w:val="24"/>
        </w:rPr>
        <w:t xml:space="preserve">management </w:t>
      </w:r>
      <w:r w:rsidR="00D620C3" w:rsidRPr="009D7C5A">
        <w:rPr>
          <w:rFonts w:ascii="Times New Roman" w:hAnsi="Times New Roman" w:cs="Times New Roman"/>
          <w:bCs/>
          <w:sz w:val="24"/>
          <w:szCs w:val="24"/>
        </w:rPr>
        <w:t xml:space="preserve">practices to </w:t>
      </w:r>
      <w:r w:rsidRPr="009D7C5A">
        <w:rPr>
          <w:rFonts w:ascii="Times New Roman" w:hAnsi="Times New Roman" w:cs="Times New Roman"/>
          <w:bCs/>
          <w:sz w:val="24"/>
          <w:szCs w:val="24"/>
        </w:rPr>
        <w:t xml:space="preserve">determine the </w:t>
      </w:r>
      <w:r w:rsidR="00D620C3" w:rsidRPr="009D7C5A">
        <w:rPr>
          <w:rFonts w:ascii="Times New Roman" w:hAnsi="Times New Roman" w:cs="Times New Roman"/>
          <w:bCs/>
          <w:sz w:val="24"/>
          <w:szCs w:val="24"/>
        </w:rPr>
        <w:t xml:space="preserve">total cost of water </w:t>
      </w:r>
      <w:r w:rsidR="002C38D8" w:rsidRPr="009D7C5A">
        <w:rPr>
          <w:rFonts w:ascii="Times New Roman" w:hAnsi="Times New Roman" w:cs="Times New Roman"/>
          <w:bCs/>
          <w:sz w:val="24"/>
          <w:szCs w:val="24"/>
        </w:rPr>
        <w:t>for performing cost analyse</w:t>
      </w:r>
      <w:r w:rsidR="00064AAA" w:rsidRPr="009D7C5A">
        <w:rPr>
          <w:rFonts w:ascii="Times New Roman" w:hAnsi="Times New Roman" w:cs="Times New Roman"/>
          <w:bCs/>
          <w:sz w:val="24"/>
          <w:szCs w:val="24"/>
        </w:rPr>
        <w:t xml:space="preserve">s for water conservation </w:t>
      </w:r>
      <w:r w:rsidR="002C38D8" w:rsidRPr="009D7C5A">
        <w:rPr>
          <w:rFonts w:ascii="Times New Roman" w:hAnsi="Times New Roman" w:cs="Times New Roman"/>
          <w:bCs/>
          <w:sz w:val="24"/>
          <w:szCs w:val="24"/>
        </w:rPr>
        <w:t xml:space="preserve">projects. </w:t>
      </w:r>
      <w:r w:rsidR="00064AAA" w:rsidRPr="009D7C5A">
        <w:rPr>
          <w:rFonts w:ascii="Times New Roman" w:hAnsi="Times New Roman" w:cs="Times New Roman"/>
          <w:bCs/>
          <w:sz w:val="24"/>
          <w:szCs w:val="24"/>
        </w:rPr>
        <w:t>The water cost elements include</w:t>
      </w:r>
      <w:r w:rsidRPr="009D7C5A">
        <w:rPr>
          <w:rFonts w:ascii="Times New Roman" w:hAnsi="Times New Roman" w:cs="Times New Roman"/>
          <w:bCs/>
          <w:sz w:val="24"/>
          <w:szCs w:val="24"/>
        </w:rPr>
        <w:t xml:space="preserve"> water, wastewater, water and wastewater treatment, energy and special situation cost</w:t>
      </w:r>
      <w:r w:rsidR="00B833DF" w:rsidRPr="009D7C5A">
        <w:rPr>
          <w:rFonts w:ascii="Times New Roman" w:hAnsi="Times New Roman" w:cs="Times New Roman"/>
          <w:bCs/>
          <w:sz w:val="24"/>
          <w:szCs w:val="24"/>
        </w:rPr>
        <w:t>s</w:t>
      </w:r>
      <w:r w:rsidRPr="009D7C5A">
        <w:rPr>
          <w:rFonts w:ascii="Times New Roman" w:hAnsi="Times New Roman" w:cs="Times New Roman"/>
          <w:bCs/>
          <w:sz w:val="24"/>
          <w:szCs w:val="24"/>
        </w:rPr>
        <w:t>.</w:t>
      </w:r>
      <w:r w:rsidR="000E67B5" w:rsidRPr="009D7C5A">
        <w:rPr>
          <w:rFonts w:ascii="Times New Roman" w:hAnsi="Times New Roman" w:cs="Times New Roman"/>
          <w:bCs/>
          <w:sz w:val="24"/>
          <w:szCs w:val="24"/>
        </w:rPr>
        <w:t xml:space="preserve"> </w:t>
      </w:r>
      <w:r w:rsidR="00D620C3" w:rsidRPr="009D7C5A">
        <w:rPr>
          <w:rFonts w:ascii="Times New Roman" w:hAnsi="Times New Roman" w:cs="Times New Roman"/>
          <w:bCs/>
          <w:sz w:val="24"/>
          <w:szCs w:val="24"/>
        </w:rPr>
        <w:t xml:space="preserve">A separate section </w:t>
      </w:r>
      <w:r w:rsidRPr="009D7C5A">
        <w:rPr>
          <w:rFonts w:ascii="Times New Roman" w:hAnsi="Times New Roman" w:cs="Times New Roman"/>
          <w:bCs/>
          <w:sz w:val="24"/>
          <w:szCs w:val="24"/>
        </w:rPr>
        <w:t>then shows how to consider both the cost and benefits of water conservation measures</w:t>
      </w:r>
      <w:r w:rsidR="00D620C3" w:rsidRPr="009D7C5A">
        <w:rPr>
          <w:rFonts w:ascii="Times New Roman" w:hAnsi="Times New Roman" w:cs="Times New Roman"/>
          <w:bCs/>
          <w:sz w:val="24"/>
          <w:szCs w:val="24"/>
        </w:rPr>
        <w:t xml:space="preserve"> and</w:t>
      </w:r>
      <w:r w:rsidR="00D95FC6" w:rsidRPr="009D7C5A">
        <w:rPr>
          <w:rFonts w:ascii="Times New Roman" w:hAnsi="Times New Roman" w:cs="Times New Roman"/>
          <w:bCs/>
          <w:sz w:val="24"/>
          <w:szCs w:val="24"/>
        </w:rPr>
        <w:t xml:space="preserve"> also best practices </w:t>
      </w:r>
      <w:r w:rsidR="00D620C3" w:rsidRPr="009D7C5A">
        <w:rPr>
          <w:rFonts w:ascii="Times New Roman" w:hAnsi="Times New Roman" w:cs="Times New Roman"/>
          <w:bCs/>
          <w:sz w:val="24"/>
          <w:szCs w:val="24"/>
        </w:rPr>
        <w:t>for reducing water use</w:t>
      </w:r>
      <w:r w:rsidRPr="009D7C5A">
        <w:rPr>
          <w:rFonts w:ascii="Times New Roman" w:hAnsi="Times New Roman" w:cs="Times New Roman"/>
          <w:bCs/>
          <w:sz w:val="24"/>
          <w:szCs w:val="24"/>
        </w:rPr>
        <w:t>.</w:t>
      </w:r>
      <w:r w:rsidR="00064AAA" w:rsidRPr="009D7C5A">
        <w:rPr>
          <w:rFonts w:ascii="Times New Roman" w:hAnsi="Times New Roman" w:cs="Times New Roman"/>
          <w:bCs/>
          <w:sz w:val="24"/>
          <w:szCs w:val="24"/>
        </w:rPr>
        <w:t xml:space="preserve"> The example water cost calculations will provide the technical </w:t>
      </w:r>
      <w:proofErr w:type="spellStart"/>
      <w:r w:rsidR="00064AAA" w:rsidRPr="009D7C5A">
        <w:rPr>
          <w:rFonts w:ascii="Times New Roman" w:hAnsi="Times New Roman" w:cs="Times New Roman"/>
          <w:bCs/>
          <w:sz w:val="24"/>
          <w:szCs w:val="24"/>
        </w:rPr>
        <w:t>know how</w:t>
      </w:r>
      <w:proofErr w:type="spellEnd"/>
      <w:r w:rsidR="00064AAA" w:rsidRPr="009D7C5A">
        <w:rPr>
          <w:rFonts w:ascii="Times New Roman" w:hAnsi="Times New Roman" w:cs="Times New Roman"/>
          <w:bCs/>
          <w:sz w:val="24"/>
          <w:szCs w:val="24"/>
        </w:rPr>
        <w:t xml:space="preserve"> to examine opportunities for implementing cost-effective water conservation improvement projects in commercial and institutional facilities.</w:t>
      </w:r>
    </w:p>
    <w:p w:rsidR="00E938D8" w:rsidRPr="009D7C5A" w:rsidRDefault="00B6739A" w:rsidP="00E30C59">
      <w:pPr>
        <w:pStyle w:val="Heading2"/>
        <w:rPr>
          <w:color w:val="auto"/>
          <w:sz w:val="24"/>
          <w:szCs w:val="24"/>
        </w:rPr>
      </w:pPr>
      <w:bookmarkStart w:id="13" w:name="_Toc514076040"/>
      <w:bookmarkStart w:id="14" w:name="_Toc514076085"/>
      <w:r w:rsidRPr="009D7C5A">
        <w:rPr>
          <w:color w:val="auto"/>
          <w:sz w:val="24"/>
          <w:szCs w:val="24"/>
        </w:rPr>
        <w:t xml:space="preserve">2.2  </w:t>
      </w:r>
      <w:r w:rsidR="00E938D8" w:rsidRPr="009D7C5A">
        <w:rPr>
          <w:color w:val="auto"/>
          <w:sz w:val="24"/>
          <w:szCs w:val="24"/>
        </w:rPr>
        <w:t>Description</w:t>
      </w:r>
      <w:bookmarkEnd w:id="13"/>
      <w:bookmarkEnd w:id="14"/>
    </w:p>
    <w:p w:rsidR="00E938D8" w:rsidRPr="009D7C5A" w:rsidRDefault="00B6739A" w:rsidP="00742894">
      <w:pPr>
        <w:spacing w:after="0"/>
        <w:rPr>
          <w:rFonts w:ascii="Times New Roman" w:hAnsi="Times New Roman" w:cs="Times New Roman"/>
          <w:bCs/>
          <w:sz w:val="24"/>
          <w:szCs w:val="24"/>
        </w:rPr>
      </w:pPr>
      <w:r w:rsidRPr="009D7C5A">
        <w:rPr>
          <w:rFonts w:ascii="Times New Roman" w:hAnsi="Times New Roman" w:cs="Times New Roman"/>
          <w:bCs/>
          <w:sz w:val="24"/>
          <w:szCs w:val="24"/>
        </w:rPr>
        <w:t xml:space="preserve">A description of </w:t>
      </w:r>
      <w:r w:rsidR="00E938D8" w:rsidRPr="009D7C5A">
        <w:rPr>
          <w:rFonts w:ascii="Times New Roman" w:hAnsi="Times New Roman" w:cs="Times New Roman"/>
          <w:bCs/>
          <w:sz w:val="24"/>
          <w:szCs w:val="24"/>
        </w:rPr>
        <w:t>the various factors impacting water use and cost that must be considered in determining total cost of water</w:t>
      </w:r>
      <w:r w:rsidR="008537F6" w:rsidRPr="009D7C5A">
        <w:rPr>
          <w:rFonts w:ascii="Times New Roman" w:hAnsi="Times New Roman" w:cs="Times New Roman"/>
          <w:bCs/>
          <w:sz w:val="24"/>
          <w:szCs w:val="24"/>
        </w:rPr>
        <w:t xml:space="preserve"> is provided in Appendix B, “The Cost of Water and Cost-Effectiveness Considerations.”</w:t>
      </w:r>
      <w:r w:rsidR="00E938D8" w:rsidRPr="009D7C5A">
        <w:rPr>
          <w:rFonts w:ascii="Times New Roman" w:hAnsi="Times New Roman" w:cs="Times New Roman"/>
          <w:bCs/>
          <w:sz w:val="24"/>
          <w:szCs w:val="24"/>
        </w:rPr>
        <w:t xml:space="preserve"> The follo</w:t>
      </w:r>
      <w:r w:rsidR="008537F6" w:rsidRPr="009D7C5A">
        <w:rPr>
          <w:rFonts w:ascii="Times New Roman" w:hAnsi="Times New Roman" w:cs="Times New Roman"/>
          <w:bCs/>
          <w:sz w:val="24"/>
          <w:szCs w:val="24"/>
        </w:rPr>
        <w:t>wing material provides the calculation examples for</w:t>
      </w:r>
      <w:r w:rsidR="00E938D8" w:rsidRPr="009D7C5A">
        <w:rPr>
          <w:rFonts w:ascii="Times New Roman" w:hAnsi="Times New Roman" w:cs="Times New Roman"/>
          <w:bCs/>
          <w:sz w:val="24"/>
          <w:szCs w:val="24"/>
        </w:rPr>
        <w:t xml:space="preserve"> </w:t>
      </w:r>
      <w:r w:rsidR="008537F6" w:rsidRPr="009D7C5A">
        <w:rPr>
          <w:rFonts w:ascii="Times New Roman" w:hAnsi="Times New Roman" w:cs="Times New Roman"/>
          <w:bCs/>
          <w:sz w:val="24"/>
          <w:szCs w:val="24"/>
        </w:rPr>
        <w:t>determining the</w:t>
      </w:r>
      <w:r w:rsidR="00E938D8" w:rsidRPr="009D7C5A">
        <w:rPr>
          <w:rFonts w:ascii="Times New Roman" w:hAnsi="Times New Roman" w:cs="Times New Roman"/>
          <w:bCs/>
          <w:sz w:val="24"/>
          <w:szCs w:val="24"/>
        </w:rPr>
        <w:t xml:space="preserve"> total water cost for the most common types of water uses in the commercial and institutional sectors. </w:t>
      </w:r>
      <w:r w:rsidR="00E938D8" w:rsidRPr="009D7C5A">
        <w:rPr>
          <w:rFonts w:ascii="Times New Roman" w:hAnsi="Times New Roman" w:cs="Times New Roman"/>
          <w:sz w:val="24"/>
          <w:szCs w:val="24"/>
        </w:rPr>
        <w:t xml:space="preserve">The water cost calculations provided below illustrate how to develop water costs per gallon or thousand gallons by their intended type of use. </w:t>
      </w:r>
      <w:r w:rsidR="00E938D8" w:rsidRPr="009D7C5A">
        <w:rPr>
          <w:rFonts w:ascii="Times New Roman" w:hAnsi="Times New Roman" w:cs="Times New Roman"/>
          <w:bCs/>
          <w:sz w:val="24"/>
          <w:szCs w:val="24"/>
        </w:rPr>
        <w:t>Eight examples are presented that demonstrate how to determine the cost of water.</w:t>
      </w:r>
    </w:p>
    <w:p w:rsidR="001033ED" w:rsidRPr="009D7C5A" w:rsidRDefault="00B6739A" w:rsidP="00E30C59">
      <w:pPr>
        <w:pStyle w:val="Heading2"/>
        <w:spacing w:line="276" w:lineRule="auto"/>
        <w:rPr>
          <w:color w:val="auto"/>
          <w:sz w:val="24"/>
          <w:szCs w:val="24"/>
        </w:rPr>
      </w:pPr>
      <w:bookmarkStart w:id="15" w:name="_Toc514076041"/>
      <w:bookmarkStart w:id="16" w:name="_Toc514076086"/>
      <w:r w:rsidRPr="009D7C5A">
        <w:rPr>
          <w:color w:val="auto"/>
          <w:sz w:val="24"/>
          <w:szCs w:val="24"/>
        </w:rPr>
        <w:t xml:space="preserve">2.3  </w:t>
      </w:r>
      <w:r w:rsidR="006C524C" w:rsidRPr="009D7C5A">
        <w:rPr>
          <w:color w:val="auto"/>
          <w:sz w:val="24"/>
          <w:szCs w:val="24"/>
        </w:rPr>
        <w:t>Implementation</w:t>
      </w:r>
      <w:r w:rsidR="00F536F4" w:rsidRPr="009D7C5A">
        <w:rPr>
          <w:color w:val="auto"/>
          <w:sz w:val="24"/>
          <w:szCs w:val="24"/>
        </w:rPr>
        <w:t xml:space="preserve"> - </w:t>
      </w:r>
      <w:r w:rsidR="001033ED" w:rsidRPr="009D7C5A">
        <w:rPr>
          <w:color w:val="auto"/>
          <w:sz w:val="24"/>
          <w:szCs w:val="24"/>
        </w:rPr>
        <w:t>Cost of Water Calculations Examples</w:t>
      </w:r>
      <w:bookmarkEnd w:id="15"/>
      <w:bookmarkEnd w:id="16"/>
    </w:p>
    <w:p w:rsidR="001033ED" w:rsidRPr="009D7C5A" w:rsidRDefault="000C5386" w:rsidP="00742894">
      <w:pPr>
        <w:pStyle w:val="ListParagraph"/>
        <w:numPr>
          <w:ilvl w:val="0"/>
          <w:numId w:val="44"/>
        </w:numPr>
        <w:spacing w:after="0"/>
        <w:rPr>
          <w:rFonts w:ascii="Times New Roman" w:hAnsi="Times New Roman" w:cs="Times New Roman"/>
          <w:bCs/>
          <w:sz w:val="24"/>
          <w:szCs w:val="24"/>
        </w:rPr>
      </w:pPr>
      <w:r w:rsidRPr="000C5386">
        <w:rPr>
          <w:rFonts w:ascii="Times New Roman" w:hAnsi="Times New Roman" w:cs="Times New Roman"/>
          <w:bCs/>
          <w:sz w:val="24"/>
          <w:szCs w:val="24"/>
          <w:u w:val="single"/>
        </w:rPr>
        <w:t>Example</w:t>
      </w:r>
      <w:r w:rsidR="001033ED" w:rsidRPr="000C5386">
        <w:rPr>
          <w:rFonts w:ascii="Times New Roman" w:hAnsi="Times New Roman" w:cs="Times New Roman"/>
          <w:bCs/>
          <w:i/>
          <w:sz w:val="24"/>
          <w:szCs w:val="24"/>
          <w:u w:val="single"/>
        </w:rPr>
        <w:t xml:space="preserve"> </w:t>
      </w:r>
      <w:r w:rsidR="001033ED" w:rsidRPr="000C5386">
        <w:rPr>
          <w:rFonts w:ascii="Times New Roman" w:hAnsi="Times New Roman" w:cs="Times New Roman"/>
          <w:bCs/>
          <w:sz w:val="24"/>
          <w:szCs w:val="24"/>
          <w:u w:val="single"/>
        </w:rPr>
        <w:t>1</w:t>
      </w:r>
      <w:r w:rsidR="001033ED" w:rsidRPr="000C5386">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1033ED" w:rsidRPr="009D7C5A">
        <w:rPr>
          <w:rFonts w:ascii="Times New Roman" w:hAnsi="Times New Roman" w:cs="Times New Roman"/>
          <w:bCs/>
          <w:sz w:val="24"/>
          <w:szCs w:val="24"/>
        </w:rPr>
        <w:t>Convert hundreds of cubic feet (CCF) to gallons.</w:t>
      </w:r>
    </w:p>
    <w:p w:rsidR="001033ED" w:rsidRPr="009D7C5A" w:rsidRDefault="000C5386" w:rsidP="00742894">
      <w:pPr>
        <w:pStyle w:val="ListParagraph"/>
        <w:numPr>
          <w:ilvl w:val="0"/>
          <w:numId w:val="44"/>
        </w:numPr>
        <w:spacing w:after="0"/>
        <w:rPr>
          <w:rFonts w:ascii="Times New Roman" w:hAnsi="Times New Roman" w:cs="Times New Roman"/>
          <w:bCs/>
          <w:i/>
          <w:sz w:val="24"/>
          <w:szCs w:val="24"/>
        </w:rPr>
      </w:pPr>
      <w:r w:rsidRPr="000C5386">
        <w:rPr>
          <w:rFonts w:ascii="Times New Roman" w:hAnsi="Times New Roman" w:cs="Times New Roman"/>
          <w:bCs/>
          <w:sz w:val="24"/>
          <w:szCs w:val="24"/>
          <w:u w:val="single"/>
        </w:rPr>
        <w:t>Example 2</w:t>
      </w:r>
      <w:r>
        <w:rPr>
          <w:rFonts w:ascii="Times New Roman" w:hAnsi="Times New Roman" w:cs="Times New Roman"/>
          <w:bCs/>
          <w:sz w:val="24"/>
          <w:szCs w:val="24"/>
        </w:rPr>
        <w:t>.</w:t>
      </w:r>
      <w:r w:rsidRPr="000C5386">
        <w:rPr>
          <w:rFonts w:ascii="Times New Roman" w:hAnsi="Times New Roman" w:cs="Times New Roman"/>
          <w:bCs/>
          <w:i/>
          <w:sz w:val="24"/>
          <w:szCs w:val="24"/>
        </w:rPr>
        <w:t xml:space="preserve"> </w:t>
      </w:r>
      <w:r w:rsidR="001033ED" w:rsidRPr="000C5386">
        <w:rPr>
          <w:rFonts w:ascii="Times New Roman" w:hAnsi="Times New Roman" w:cs="Times New Roman"/>
          <w:bCs/>
          <w:i/>
          <w:sz w:val="24"/>
          <w:szCs w:val="24"/>
        </w:rPr>
        <w:t xml:space="preserve"> </w:t>
      </w:r>
      <w:r w:rsidR="001033ED" w:rsidRPr="000C5386">
        <w:rPr>
          <w:rFonts w:ascii="Times New Roman" w:hAnsi="Times New Roman" w:cs="Times New Roman"/>
          <w:bCs/>
          <w:sz w:val="24"/>
          <w:szCs w:val="24"/>
        </w:rPr>
        <w:t>C</w:t>
      </w:r>
      <w:r w:rsidR="001033ED" w:rsidRPr="009D7C5A">
        <w:rPr>
          <w:rFonts w:ascii="Times New Roman" w:hAnsi="Times New Roman" w:cs="Times New Roman"/>
          <w:bCs/>
          <w:sz w:val="24"/>
          <w:szCs w:val="24"/>
        </w:rPr>
        <w:t>onvert cost of water per CCF to dollars per thousand gallons and cents per gallon.</w:t>
      </w:r>
    </w:p>
    <w:p w:rsidR="001033ED" w:rsidRPr="009D7C5A" w:rsidRDefault="001033ED" w:rsidP="00742894">
      <w:pPr>
        <w:pStyle w:val="ListParagraph"/>
        <w:numPr>
          <w:ilvl w:val="0"/>
          <w:numId w:val="44"/>
        </w:numPr>
        <w:spacing w:after="0"/>
        <w:rPr>
          <w:rFonts w:ascii="Times New Roman" w:hAnsi="Times New Roman" w:cs="Times New Roman"/>
          <w:bCs/>
          <w:i/>
          <w:sz w:val="24"/>
          <w:szCs w:val="24"/>
          <w:u w:val="single"/>
        </w:rPr>
      </w:pPr>
      <w:r w:rsidRPr="000C5386">
        <w:rPr>
          <w:rFonts w:ascii="Times New Roman" w:hAnsi="Times New Roman" w:cs="Times New Roman"/>
          <w:bCs/>
          <w:sz w:val="24"/>
          <w:szCs w:val="24"/>
          <w:u w:val="single"/>
        </w:rPr>
        <w:t>Example 3</w:t>
      </w:r>
      <w:r w:rsidRPr="000C5386">
        <w:rPr>
          <w:rFonts w:ascii="Times New Roman" w:hAnsi="Times New Roman" w:cs="Times New Roman"/>
          <w:bCs/>
          <w:sz w:val="24"/>
          <w:szCs w:val="24"/>
        </w:rPr>
        <w:t xml:space="preserve">. </w:t>
      </w:r>
      <w:r w:rsidR="000C5386">
        <w:rPr>
          <w:rFonts w:ascii="Times New Roman" w:hAnsi="Times New Roman" w:cs="Times New Roman"/>
          <w:bCs/>
          <w:sz w:val="24"/>
          <w:szCs w:val="24"/>
        </w:rPr>
        <w:t xml:space="preserve"> </w:t>
      </w:r>
      <w:r w:rsidRPr="009D7C5A">
        <w:rPr>
          <w:rFonts w:ascii="Times New Roman" w:hAnsi="Times New Roman" w:cs="Times New Roman"/>
          <w:bCs/>
          <w:sz w:val="24"/>
          <w:szCs w:val="24"/>
        </w:rPr>
        <w:t>Cost for heating water</w:t>
      </w:r>
    </w:p>
    <w:p w:rsidR="001033ED" w:rsidRPr="009D7C5A" w:rsidRDefault="001033ED" w:rsidP="00742894">
      <w:pPr>
        <w:pStyle w:val="ListParagraph"/>
        <w:numPr>
          <w:ilvl w:val="0"/>
          <w:numId w:val="44"/>
        </w:numPr>
        <w:spacing w:after="0"/>
        <w:rPr>
          <w:rFonts w:ascii="Times New Roman" w:hAnsi="Times New Roman" w:cs="Times New Roman"/>
          <w:bCs/>
          <w:sz w:val="24"/>
          <w:szCs w:val="24"/>
        </w:rPr>
      </w:pPr>
      <w:r w:rsidRPr="000C5386">
        <w:rPr>
          <w:rFonts w:ascii="Times New Roman" w:hAnsi="Times New Roman" w:cs="Times New Roman"/>
          <w:bCs/>
          <w:sz w:val="24"/>
          <w:szCs w:val="24"/>
          <w:u w:val="single"/>
        </w:rPr>
        <w:t>Example 4</w:t>
      </w:r>
      <w:r w:rsidR="00F536F4" w:rsidRPr="000C5386">
        <w:rPr>
          <w:rFonts w:ascii="Times New Roman" w:hAnsi="Times New Roman" w:cs="Times New Roman"/>
          <w:bCs/>
          <w:sz w:val="24"/>
          <w:szCs w:val="24"/>
          <w:u w:val="single"/>
        </w:rPr>
        <w:t>.</w:t>
      </w:r>
      <w:r w:rsidRPr="000C5386">
        <w:rPr>
          <w:rFonts w:ascii="Times New Roman" w:hAnsi="Times New Roman" w:cs="Times New Roman"/>
          <w:bCs/>
          <w:sz w:val="24"/>
          <w:szCs w:val="24"/>
        </w:rPr>
        <w:t xml:space="preserve"> </w:t>
      </w:r>
      <w:r w:rsidR="000C5386">
        <w:rPr>
          <w:rFonts w:ascii="Times New Roman" w:hAnsi="Times New Roman" w:cs="Times New Roman"/>
          <w:bCs/>
          <w:sz w:val="24"/>
          <w:szCs w:val="24"/>
        </w:rPr>
        <w:t xml:space="preserve"> </w:t>
      </w:r>
      <w:r w:rsidRPr="009D7C5A">
        <w:rPr>
          <w:rFonts w:ascii="Times New Roman" w:hAnsi="Times New Roman" w:cs="Times New Roman"/>
          <w:bCs/>
          <w:sz w:val="24"/>
          <w:szCs w:val="24"/>
        </w:rPr>
        <w:t>Cost to boost water temperature for dishwasher</w:t>
      </w:r>
    </w:p>
    <w:p w:rsidR="001033ED" w:rsidRPr="009D7C5A" w:rsidRDefault="001033ED" w:rsidP="00742894">
      <w:pPr>
        <w:pStyle w:val="ListParagraph"/>
        <w:numPr>
          <w:ilvl w:val="0"/>
          <w:numId w:val="44"/>
        </w:numPr>
        <w:spacing w:after="0"/>
        <w:rPr>
          <w:rFonts w:ascii="Times New Roman" w:hAnsi="Times New Roman" w:cs="Times New Roman"/>
          <w:sz w:val="24"/>
          <w:szCs w:val="24"/>
        </w:rPr>
      </w:pPr>
      <w:r w:rsidRPr="000C5386">
        <w:rPr>
          <w:rFonts w:ascii="Times New Roman" w:hAnsi="Times New Roman" w:cs="Times New Roman"/>
          <w:sz w:val="24"/>
          <w:szCs w:val="24"/>
          <w:u w:val="single"/>
        </w:rPr>
        <w:t>Example 5</w:t>
      </w:r>
      <w:r w:rsidRPr="000C5386">
        <w:rPr>
          <w:rFonts w:ascii="Times New Roman" w:hAnsi="Times New Roman" w:cs="Times New Roman"/>
          <w:sz w:val="24"/>
          <w:szCs w:val="24"/>
        </w:rPr>
        <w:t xml:space="preserve">. </w:t>
      </w:r>
      <w:r w:rsidR="000C5386" w:rsidRPr="000C5386">
        <w:rPr>
          <w:rFonts w:ascii="Times New Roman" w:hAnsi="Times New Roman" w:cs="Times New Roman"/>
          <w:sz w:val="24"/>
          <w:szCs w:val="24"/>
        </w:rPr>
        <w:t xml:space="preserve"> </w:t>
      </w:r>
      <w:r w:rsidRPr="009D7C5A">
        <w:rPr>
          <w:rFonts w:ascii="Times New Roman" w:hAnsi="Times New Roman" w:cs="Times New Roman"/>
          <w:sz w:val="24"/>
          <w:szCs w:val="24"/>
        </w:rPr>
        <w:t xml:space="preserve">Cost of water treatment </w:t>
      </w:r>
    </w:p>
    <w:p w:rsidR="001033ED" w:rsidRPr="009D7C5A" w:rsidRDefault="001033ED" w:rsidP="00742894">
      <w:pPr>
        <w:pStyle w:val="ListParagraph"/>
        <w:numPr>
          <w:ilvl w:val="0"/>
          <w:numId w:val="44"/>
        </w:numPr>
        <w:spacing w:after="0"/>
        <w:rPr>
          <w:rFonts w:ascii="Times New Roman" w:hAnsi="Times New Roman" w:cs="Times New Roman"/>
          <w:sz w:val="24"/>
          <w:szCs w:val="24"/>
        </w:rPr>
      </w:pPr>
      <w:r w:rsidRPr="000C5386">
        <w:rPr>
          <w:rFonts w:ascii="Times New Roman" w:hAnsi="Times New Roman" w:cs="Times New Roman"/>
          <w:sz w:val="24"/>
          <w:szCs w:val="24"/>
          <w:u w:val="single"/>
        </w:rPr>
        <w:t>Example 6.</w:t>
      </w:r>
      <w:r w:rsidRPr="009D7C5A">
        <w:rPr>
          <w:rFonts w:ascii="Times New Roman" w:hAnsi="Times New Roman" w:cs="Times New Roman"/>
          <w:i/>
          <w:sz w:val="24"/>
          <w:szCs w:val="24"/>
        </w:rPr>
        <w:t xml:space="preserve"> </w:t>
      </w:r>
      <w:r w:rsidR="000C5386">
        <w:rPr>
          <w:rFonts w:ascii="Times New Roman" w:hAnsi="Times New Roman" w:cs="Times New Roman"/>
          <w:i/>
          <w:sz w:val="24"/>
          <w:szCs w:val="24"/>
        </w:rPr>
        <w:t xml:space="preserve"> </w:t>
      </w:r>
      <w:r w:rsidRPr="009D7C5A">
        <w:rPr>
          <w:rFonts w:ascii="Times New Roman" w:hAnsi="Times New Roman" w:cs="Times New Roman"/>
          <w:sz w:val="24"/>
          <w:szCs w:val="24"/>
        </w:rPr>
        <w:t xml:space="preserve">Cooling tower cost </w:t>
      </w:r>
    </w:p>
    <w:p w:rsidR="001033ED" w:rsidRPr="009D7C5A" w:rsidRDefault="001033ED" w:rsidP="00742894">
      <w:pPr>
        <w:pStyle w:val="ListParagraph"/>
        <w:numPr>
          <w:ilvl w:val="0"/>
          <w:numId w:val="44"/>
        </w:numPr>
        <w:spacing w:after="0"/>
        <w:rPr>
          <w:rFonts w:ascii="Times New Roman" w:hAnsi="Times New Roman" w:cs="Times New Roman"/>
          <w:sz w:val="24"/>
          <w:szCs w:val="24"/>
        </w:rPr>
      </w:pPr>
      <w:r w:rsidRPr="000C5386">
        <w:rPr>
          <w:rFonts w:ascii="Times New Roman" w:hAnsi="Times New Roman" w:cs="Times New Roman"/>
          <w:sz w:val="24"/>
          <w:szCs w:val="24"/>
          <w:u w:val="single"/>
        </w:rPr>
        <w:t>Example 7.</w:t>
      </w:r>
      <w:r w:rsidRPr="000C5386">
        <w:rPr>
          <w:rFonts w:ascii="Times New Roman" w:hAnsi="Times New Roman" w:cs="Times New Roman"/>
          <w:sz w:val="24"/>
          <w:szCs w:val="24"/>
        </w:rPr>
        <w:t xml:space="preserve"> </w:t>
      </w:r>
      <w:r w:rsidR="000C5386">
        <w:rPr>
          <w:rFonts w:ascii="Times New Roman" w:hAnsi="Times New Roman" w:cs="Times New Roman"/>
          <w:sz w:val="24"/>
          <w:szCs w:val="24"/>
        </w:rPr>
        <w:t xml:space="preserve"> </w:t>
      </w:r>
      <w:r w:rsidRPr="009D7C5A">
        <w:rPr>
          <w:rFonts w:ascii="Times New Roman" w:hAnsi="Times New Roman" w:cs="Times New Roman"/>
          <w:sz w:val="24"/>
          <w:szCs w:val="24"/>
        </w:rPr>
        <w:t>Labor and service contract cost</w:t>
      </w:r>
    </w:p>
    <w:p w:rsidR="001033ED" w:rsidRPr="009D7C5A" w:rsidRDefault="001033ED" w:rsidP="00742894">
      <w:pPr>
        <w:pStyle w:val="ListParagraph"/>
        <w:numPr>
          <w:ilvl w:val="0"/>
          <w:numId w:val="44"/>
        </w:numPr>
        <w:spacing w:after="0"/>
        <w:rPr>
          <w:rFonts w:ascii="Times New Roman" w:hAnsi="Times New Roman" w:cs="Times New Roman"/>
          <w:sz w:val="24"/>
          <w:szCs w:val="24"/>
        </w:rPr>
      </w:pPr>
      <w:r w:rsidRPr="000C5386">
        <w:rPr>
          <w:rFonts w:ascii="Times New Roman" w:hAnsi="Times New Roman" w:cs="Times New Roman"/>
          <w:sz w:val="24"/>
          <w:szCs w:val="24"/>
          <w:u w:val="single"/>
        </w:rPr>
        <w:t>Example 8.</w:t>
      </w:r>
      <w:r w:rsidRPr="000C5386">
        <w:rPr>
          <w:rFonts w:ascii="Times New Roman" w:hAnsi="Times New Roman" w:cs="Times New Roman"/>
          <w:sz w:val="24"/>
          <w:szCs w:val="24"/>
        </w:rPr>
        <w:t xml:space="preserve"> </w:t>
      </w:r>
      <w:r w:rsidR="000C5386" w:rsidRPr="000C5386">
        <w:rPr>
          <w:rFonts w:ascii="Times New Roman" w:hAnsi="Times New Roman" w:cs="Times New Roman"/>
          <w:sz w:val="24"/>
          <w:szCs w:val="24"/>
        </w:rPr>
        <w:t xml:space="preserve"> </w:t>
      </w:r>
      <w:r w:rsidRPr="009D7C5A">
        <w:rPr>
          <w:rFonts w:ascii="Times New Roman" w:hAnsi="Times New Roman" w:cs="Times New Roman"/>
          <w:sz w:val="24"/>
          <w:szCs w:val="24"/>
        </w:rPr>
        <w:t>Putting the cost together to determine total cost.</w:t>
      </w:r>
    </w:p>
    <w:p w:rsidR="00700B11" w:rsidRPr="009D7C5A" w:rsidRDefault="00700B11" w:rsidP="00742894">
      <w:pPr>
        <w:spacing w:after="0"/>
        <w:contextualSpacing/>
        <w:rPr>
          <w:rFonts w:ascii="Times New Roman" w:hAnsi="Times New Roman" w:cs="Times New Roman"/>
          <w:bCs/>
          <w:sz w:val="24"/>
          <w:szCs w:val="24"/>
        </w:rPr>
      </w:pPr>
    </w:p>
    <w:p w:rsidR="00D55AF5" w:rsidRPr="009D7C5A" w:rsidRDefault="00D55AF5" w:rsidP="00C0616C">
      <w:pPr>
        <w:spacing w:after="0" w:line="240" w:lineRule="auto"/>
        <w:ind w:firstLine="360"/>
        <w:contextualSpacing/>
        <w:rPr>
          <w:rFonts w:ascii="Times New Roman" w:hAnsi="Times New Roman" w:cs="Times New Roman"/>
          <w:b/>
          <w:bCs/>
          <w:sz w:val="24"/>
          <w:szCs w:val="24"/>
        </w:rPr>
      </w:pPr>
      <w:r w:rsidRPr="000C5386">
        <w:rPr>
          <w:rFonts w:ascii="Times New Roman" w:hAnsi="Times New Roman" w:cs="Times New Roman"/>
          <w:b/>
          <w:bCs/>
          <w:sz w:val="24"/>
          <w:szCs w:val="24"/>
          <w:u w:val="single"/>
        </w:rPr>
        <w:t>Example 1</w:t>
      </w:r>
      <w:r w:rsidR="000C5386">
        <w:rPr>
          <w:rFonts w:ascii="Times New Roman" w:hAnsi="Times New Roman" w:cs="Times New Roman"/>
          <w:b/>
          <w:bCs/>
          <w:i/>
          <w:sz w:val="24"/>
          <w:szCs w:val="24"/>
        </w:rPr>
        <w:t xml:space="preserve">. </w:t>
      </w:r>
      <w:r w:rsidR="000E67B5" w:rsidRPr="009D7C5A">
        <w:rPr>
          <w:rFonts w:ascii="Times New Roman" w:hAnsi="Times New Roman" w:cs="Times New Roman"/>
          <w:b/>
          <w:bCs/>
          <w:i/>
          <w:sz w:val="24"/>
          <w:szCs w:val="24"/>
        </w:rPr>
        <w:t xml:space="preserve"> </w:t>
      </w:r>
      <w:r w:rsidRPr="009D7C5A">
        <w:rPr>
          <w:rFonts w:ascii="Times New Roman" w:hAnsi="Times New Roman" w:cs="Times New Roman"/>
          <w:b/>
          <w:bCs/>
          <w:sz w:val="24"/>
          <w:szCs w:val="24"/>
        </w:rPr>
        <w:t>Convert hundreds of cubic feet (CCF) to gallons.</w:t>
      </w:r>
    </w:p>
    <w:p w:rsidR="00D55AF5" w:rsidRPr="009D7C5A" w:rsidRDefault="00D55AF5" w:rsidP="00742894">
      <w:pPr>
        <w:spacing w:after="0"/>
        <w:ind w:left="720"/>
        <w:contextualSpacing/>
        <w:rPr>
          <w:rFonts w:ascii="Times New Roman" w:hAnsi="Times New Roman" w:cs="Times New Roman"/>
          <w:b/>
          <w:bCs/>
          <w:i/>
          <w:sz w:val="24"/>
          <w:szCs w:val="24"/>
        </w:rPr>
      </w:pPr>
    </w:p>
    <w:p w:rsidR="00D55AF5" w:rsidRPr="009D7C5A" w:rsidRDefault="003A6A2F" w:rsidP="00742894">
      <w:pPr>
        <w:spacing w:after="0"/>
        <w:ind w:left="720"/>
        <w:contextualSpacing/>
        <w:rPr>
          <w:rFonts w:ascii="Times New Roman" w:hAnsi="Times New Roman" w:cs="Times New Roman"/>
          <w:bCs/>
          <w:i/>
          <w:sz w:val="24"/>
          <w:szCs w:val="24"/>
        </w:rPr>
      </w:pPr>
      <w:r w:rsidRPr="009D7C5A">
        <w:rPr>
          <w:rFonts w:ascii="Times New Roman" w:hAnsi="Times New Roman" w:cs="Times New Roman"/>
          <w:bCs/>
          <w:i/>
          <w:sz w:val="24"/>
          <w:szCs w:val="24"/>
        </w:rPr>
        <w:t xml:space="preserve">Question – </w:t>
      </w:r>
      <w:r w:rsidRPr="009D7C5A">
        <w:rPr>
          <w:rFonts w:ascii="Times New Roman" w:hAnsi="Times New Roman" w:cs="Times New Roman"/>
          <w:bCs/>
          <w:sz w:val="24"/>
          <w:szCs w:val="24"/>
        </w:rPr>
        <w:t>T</w:t>
      </w:r>
      <w:r w:rsidR="00D55AF5" w:rsidRPr="009D7C5A">
        <w:rPr>
          <w:rFonts w:ascii="Times New Roman" w:hAnsi="Times New Roman" w:cs="Times New Roman"/>
          <w:bCs/>
          <w:sz w:val="24"/>
          <w:szCs w:val="24"/>
        </w:rPr>
        <w:t>he business used 520 hundred cubic feet (CCF) of water in a month.</w:t>
      </w:r>
      <w:r w:rsidR="000E67B5" w:rsidRPr="009D7C5A">
        <w:rPr>
          <w:rFonts w:ascii="Times New Roman" w:hAnsi="Times New Roman" w:cs="Times New Roman"/>
          <w:bCs/>
          <w:sz w:val="24"/>
          <w:szCs w:val="24"/>
        </w:rPr>
        <w:t xml:space="preserve"> </w:t>
      </w:r>
      <w:r w:rsidR="00D55AF5" w:rsidRPr="009D7C5A">
        <w:rPr>
          <w:rFonts w:ascii="Times New Roman" w:hAnsi="Times New Roman" w:cs="Times New Roman"/>
          <w:bCs/>
          <w:sz w:val="24"/>
          <w:szCs w:val="24"/>
        </w:rPr>
        <w:t>Convert to gallons.</w:t>
      </w:r>
    </w:p>
    <w:p w:rsidR="00D55AF5" w:rsidRPr="009D7C5A" w:rsidRDefault="00D55AF5" w:rsidP="00742894">
      <w:pPr>
        <w:spacing w:after="0"/>
        <w:ind w:left="720"/>
        <w:contextualSpacing/>
        <w:rPr>
          <w:rFonts w:ascii="Times New Roman" w:hAnsi="Times New Roman" w:cs="Times New Roman"/>
          <w:bCs/>
          <w:i/>
          <w:sz w:val="24"/>
          <w:szCs w:val="24"/>
        </w:rPr>
      </w:pPr>
    </w:p>
    <w:p w:rsidR="00D55AF5" w:rsidRPr="009D7C5A" w:rsidRDefault="00D55AF5" w:rsidP="00742894">
      <w:pPr>
        <w:spacing w:after="0"/>
        <w:ind w:left="720"/>
        <w:contextualSpacing/>
        <w:rPr>
          <w:rFonts w:ascii="Times New Roman" w:hAnsi="Times New Roman" w:cs="Times New Roman"/>
          <w:bCs/>
          <w:i/>
          <w:sz w:val="24"/>
          <w:szCs w:val="24"/>
        </w:rPr>
      </w:pPr>
      <w:r w:rsidRPr="009D7C5A">
        <w:rPr>
          <w:rFonts w:ascii="Times New Roman" w:hAnsi="Times New Roman" w:cs="Times New Roman"/>
          <w:bCs/>
          <w:i/>
          <w:sz w:val="24"/>
          <w:szCs w:val="24"/>
        </w:rPr>
        <w:t xml:space="preserve">Answer – </w:t>
      </w:r>
      <w:r w:rsidRPr="009D7C5A">
        <w:rPr>
          <w:rFonts w:ascii="Times New Roman" w:hAnsi="Times New Roman" w:cs="Times New Roman"/>
          <w:bCs/>
          <w:sz w:val="24"/>
          <w:szCs w:val="24"/>
        </w:rPr>
        <w:t>There are 7.48 gallons per cubic foot. Therefore 520 X 100 = 52,000 cubic feet.</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Multiplying the cubic feet by 7.48 = 388,960 gallons.</w:t>
      </w:r>
    </w:p>
    <w:p w:rsidR="00D55AF5" w:rsidRPr="009D7C5A" w:rsidRDefault="00D55AF5" w:rsidP="00742894">
      <w:pPr>
        <w:spacing w:after="0"/>
        <w:ind w:left="720"/>
        <w:contextualSpacing/>
        <w:rPr>
          <w:rFonts w:ascii="Times New Roman" w:hAnsi="Times New Roman" w:cs="Times New Roman"/>
          <w:bCs/>
          <w:sz w:val="24"/>
          <w:szCs w:val="24"/>
        </w:rPr>
      </w:pPr>
    </w:p>
    <w:p w:rsidR="00D55AF5" w:rsidRPr="009D7C5A" w:rsidRDefault="00D55AF5" w:rsidP="008D41D6">
      <w:pPr>
        <w:spacing w:after="0" w:line="240" w:lineRule="auto"/>
        <w:contextualSpacing/>
        <w:rPr>
          <w:rFonts w:ascii="Times New Roman" w:hAnsi="Times New Roman" w:cs="Times New Roman"/>
          <w:bCs/>
          <w:sz w:val="24"/>
          <w:szCs w:val="24"/>
          <w:u w:val="single"/>
        </w:rPr>
      </w:pPr>
    </w:p>
    <w:p w:rsidR="00D55AF5" w:rsidRPr="009D7C5A" w:rsidRDefault="00D55AF5" w:rsidP="00C0616C">
      <w:pPr>
        <w:spacing w:after="0" w:line="240" w:lineRule="auto"/>
        <w:ind w:left="360"/>
        <w:contextualSpacing/>
        <w:rPr>
          <w:rFonts w:ascii="Times New Roman" w:hAnsi="Times New Roman" w:cs="Times New Roman"/>
          <w:b/>
          <w:bCs/>
          <w:i/>
          <w:sz w:val="24"/>
          <w:szCs w:val="24"/>
          <w:u w:val="single"/>
        </w:rPr>
      </w:pPr>
      <w:r w:rsidRPr="000C5386">
        <w:rPr>
          <w:rFonts w:ascii="Times New Roman" w:hAnsi="Times New Roman" w:cs="Times New Roman"/>
          <w:b/>
          <w:bCs/>
          <w:sz w:val="24"/>
          <w:szCs w:val="24"/>
          <w:u w:val="single"/>
        </w:rPr>
        <w:t>Example 2</w:t>
      </w:r>
      <w:r w:rsidR="000C5386">
        <w:rPr>
          <w:rFonts w:ascii="Times New Roman" w:hAnsi="Times New Roman" w:cs="Times New Roman"/>
          <w:b/>
          <w:bCs/>
          <w:i/>
          <w:sz w:val="24"/>
          <w:szCs w:val="24"/>
        </w:rPr>
        <w:t xml:space="preserve">. </w:t>
      </w:r>
      <w:r w:rsidRPr="009D7C5A">
        <w:rPr>
          <w:rFonts w:ascii="Times New Roman" w:hAnsi="Times New Roman" w:cs="Times New Roman"/>
          <w:b/>
          <w:bCs/>
          <w:i/>
          <w:sz w:val="24"/>
          <w:szCs w:val="24"/>
        </w:rPr>
        <w:t xml:space="preserve"> </w:t>
      </w:r>
      <w:r w:rsidRPr="009D7C5A">
        <w:rPr>
          <w:rFonts w:ascii="Times New Roman" w:hAnsi="Times New Roman" w:cs="Times New Roman"/>
          <w:b/>
          <w:bCs/>
          <w:sz w:val="24"/>
          <w:szCs w:val="24"/>
        </w:rPr>
        <w:t>Convert cost of water per CCF to dollars per thousand gallons and cents per gallon.</w:t>
      </w:r>
    </w:p>
    <w:p w:rsidR="00D55AF5" w:rsidRPr="009D7C5A" w:rsidRDefault="00D55AF5" w:rsidP="008D41D6">
      <w:pPr>
        <w:spacing w:after="0" w:line="240" w:lineRule="auto"/>
        <w:contextualSpacing/>
        <w:rPr>
          <w:rFonts w:ascii="Times New Roman" w:hAnsi="Times New Roman" w:cs="Times New Roman"/>
          <w:bCs/>
          <w:sz w:val="24"/>
          <w:szCs w:val="24"/>
          <w:u w:val="single"/>
        </w:rPr>
      </w:pPr>
    </w:p>
    <w:p w:rsidR="00D55AF5" w:rsidRPr="009D7C5A" w:rsidRDefault="00E84F47" w:rsidP="00742894">
      <w:pPr>
        <w:spacing w:after="0"/>
        <w:ind w:left="720"/>
        <w:contextualSpacing/>
        <w:rPr>
          <w:rFonts w:ascii="Times New Roman" w:hAnsi="Times New Roman" w:cs="Times New Roman"/>
          <w:bCs/>
          <w:i/>
          <w:sz w:val="24"/>
          <w:szCs w:val="24"/>
        </w:rPr>
      </w:pPr>
      <w:r w:rsidRPr="009D7C5A">
        <w:rPr>
          <w:rFonts w:ascii="Times New Roman" w:hAnsi="Times New Roman" w:cs="Times New Roman"/>
          <w:bCs/>
          <w:i/>
          <w:sz w:val="24"/>
          <w:szCs w:val="24"/>
        </w:rPr>
        <w:t xml:space="preserve">Question – </w:t>
      </w:r>
      <w:r w:rsidRPr="009D7C5A">
        <w:rPr>
          <w:rFonts w:ascii="Times New Roman" w:hAnsi="Times New Roman" w:cs="Times New Roman"/>
          <w:bCs/>
          <w:sz w:val="24"/>
          <w:szCs w:val="24"/>
        </w:rPr>
        <w:t>W</w:t>
      </w:r>
      <w:r w:rsidR="00D55AF5" w:rsidRPr="009D7C5A">
        <w:rPr>
          <w:rFonts w:ascii="Times New Roman" w:hAnsi="Times New Roman" w:cs="Times New Roman"/>
          <w:bCs/>
          <w:sz w:val="24"/>
          <w:szCs w:val="24"/>
        </w:rPr>
        <w:t>ater cost $2.50 per CCF and wastewater cost $5.00 per CCF for a total cost of $7.50 per CCF. What is that cost in dollars per thousand gallons?</w:t>
      </w:r>
    </w:p>
    <w:p w:rsidR="00D55AF5" w:rsidRPr="009D7C5A" w:rsidRDefault="00D55AF5" w:rsidP="00742894">
      <w:pPr>
        <w:spacing w:after="0"/>
        <w:ind w:left="720"/>
        <w:contextualSpacing/>
        <w:rPr>
          <w:rFonts w:ascii="Times New Roman" w:hAnsi="Times New Roman" w:cs="Times New Roman"/>
          <w:bCs/>
          <w:i/>
          <w:sz w:val="24"/>
          <w:szCs w:val="24"/>
        </w:rPr>
      </w:pPr>
    </w:p>
    <w:p w:rsidR="00D55AF5" w:rsidRPr="009D7C5A" w:rsidRDefault="00E84F47" w:rsidP="00742894">
      <w:pPr>
        <w:spacing w:after="0"/>
        <w:ind w:left="720"/>
        <w:contextualSpacing/>
        <w:rPr>
          <w:rFonts w:ascii="Times New Roman" w:hAnsi="Times New Roman" w:cs="Times New Roman"/>
          <w:bCs/>
          <w:sz w:val="24"/>
          <w:szCs w:val="24"/>
        </w:rPr>
      </w:pPr>
      <w:r w:rsidRPr="009D7C5A">
        <w:rPr>
          <w:rFonts w:ascii="Times New Roman" w:hAnsi="Times New Roman" w:cs="Times New Roman"/>
          <w:bCs/>
          <w:i/>
          <w:sz w:val="24"/>
          <w:szCs w:val="24"/>
        </w:rPr>
        <w:t>Answer –</w:t>
      </w:r>
      <w:r w:rsidR="00D55AF5" w:rsidRPr="009D7C5A">
        <w:rPr>
          <w:rFonts w:ascii="Times New Roman" w:hAnsi="Times New Roman" w:cs="Times New Roman"/>
          <w:bCs/>
          <w:i/>
          <w:sz w:val="24"/>
          <w:szCs w:val="24"/>
        </w:rPr>
        <w:t xml:space="preserve"> </w:t>
      </w:r>
      <w:r w:rsidR="00D55AF5" w:rsidRPr="009D7C5A">
        <w:rPr>
          <w:rFonts w:ascii="Times New Roman" w:hAnsi="Times New Roman" w:cs="Times New Roman"/>
          <w:bCs/>
          <w:sz w:val="24"/>
          <w:szCs w:val="24"/>
        </w:rPr>
        <w:t>The cost is Divide costs by 0.748 to obtain cost per thousand gallons.</w:t>
      </w:r>
    </w:p>
    <w:p w:rsidR="00D55AF5" w:rsidRPr="009D7C5A" w:rsidRDefault="00D55AF5" w:rsidP="00742894">
      <w:pPr>
        <w:spacing w:after="0"/>
        <w:ind w:left="720"/>
        <w:contextualSpacing/>
        <w:rPr>
          <w:rFonts w:ascii="Times New Roman" w:hAnsi="Times New Roman" w:cs="Times New Roman"/>
          <w:bCs/>
          <w:sz w:val="24"/>
          <w:szCs w:val="24"/>
        </w:rPr>
      </w:pPr>
    </w:p>
    <w:p w:rsidR="00D55AF5" w:rsidRPr="009D7C5A" w:rsidRDefault="001828F8" w:rsidP="00742894">
      <w:pPr>
        <w:spacing w:after="0"/>
        <w:ind w:left="720"/>
        <w:contextualSpacing/>
        <w:rPr>
          <w:rFonts w:ascii="Times New Roman" w:hAnsi="Times New Roman" w:cs="Times New Roman"/>
          <w:bCs/>
          <w:sz w:val="24"/>
          <w:szCs w:val="24"/>
        </w:rPr>
      </w:pPr>
      <w:r>
        <w:rPr>
          <w:rFonts w:ascii="Times New Roman" w:hAnsi="Times New Roman" w:cs="Times New Roman"/>
          <w:bCs/>
          <w:sz w:val="24"/>
          <w:szCs w:val="24"/>
        </w:rPr>
        <w:t>For w</w:t>
      </w:r>
      <w:r w:rsidR="00D55AF5" w:rsidRPr="009D7C5A">
        <w:rPr>
          <w:rFonts w:ascii="Times New Roman" w:hAnsi="Times New Roman" w:cs="Times New Roman"/>
          <w:bCs/>
          <w:sz w:val="24"/>
          <w:szCs w:val="24"/>
        </w:rPr>
        <w:t xml:space="preserve">ater </w:t>
      </w:r>
      <w:r w:rsidR="00E84F47" w:rsidRPr="009D7C5A">
        <w:rPr>
          <w:rFonts w:ascii="Times New Roman" w:hAnsi="Times New Roman" w:cs="Times New Roman"/>
          <w:bCs/>
          <w:sz w:val="24"/>
          <w:szCs w:val="24"/>
        </w:rPr>
        <w:t>– $</w:t>
      </w:r>
      <w:r w:rsidR="00C0616C">
        <w:rPr>
          <w:rFonts w:ascii="Times New Roman" w:hAnsi="Times New Roman" w:cs="Times New Roman"/>
          <w:bCs/>
          <w:sz w:val="24"/>
          <w:szCs w:val="24"/>
        </w:rPr>
        <w:t>2.5/</w:t>
      </w:r>
      <w:r w:rsidR="00D55AF5" w:rsidRPr="009D7C5A">
        <w:rPr>
          <w:rFonts w:ascii="Times New Roman" w:hAnsi="Times New Roman" w:cs="Times New Roman"/>
          <w:bCs/>
          <w:sz w:val="24"/>
          <w:szCs w:val="24"/>
        </w:rPr>
        <w:t>0.748 = $3.342 per thousand gallons.</w:t>
      </w:r>
    </w:p>
    <w:p w:rsidR="00D55AF5" w:rsidRPr="009D7C5A" w:rsidRDefault="00D55AF5" w:rsidP="00742894">
      <w:pPr>
        <w:spacing w:after="0"/>
        <w:ind w:left="720"/>
        <w:contextualSpacing/>
        <w:rPr>
          <w:rFonts w:ascii="Times New Roman" w:hAnsi="Times New Roman" w:cs="Times New Roman"/>
          <w:bCs/>
          <w:sz w:val="24"/>
          <w:szCs w:val="24"/>
        </w:rPr>
      </w:pPr>
      <w:r w:rsidRPr="009D7C5A">
        <w:rPr>
          <w:rFonts w:ascii="Times New Roman" w:hAnsi="Times New Roman" w:cs="Times New Roman"/>
          <w:bCs/>
          <w:sz w:val="24"/>
          <w:szCs w:val="24"/>
        </w:rPr>
        <w:t>This is equal to 0.334 cents per gallon.</w:t>
      </w:r>
    </w:p>
    <w:p w:rsidR="00D55AF5" w:rsidRPr="009D7C5A" w:rsidRDefault="00D55AF5" w:rsidP="00742894">
      <w:pPr>
        <w:spacing w:after="0"/>
        <w:ind w:left="720"/>
        <w:contextualSpacing/>
        <w:rPr>
          <w:rFonts w:ascii="Times New Roman" w:hAnsi="Times New Roman" w:cs="Times New Roman"/>
          <w:bCs/>
          <w:sz w:val="24"/>
          <w:szCs w:val="24"/>
        </w:rPr>
      </w:pPr>
    </w:p>
    <w:p w:rsidR="00D55AF5" w:rsidRPr="009D7C5A" w:rsidRDefault="00D55AF5" w:rsidP="00742894">
      <w:pPr>
        <w:spacing w:after="0"/>
        <w:ind w:left="720"/>
        <w:contextualSpacing/>
        <w:rPr>
          <w:rFonts w:ascii="Times New Roman" w:hAnsi="Times New Roman" w:cs="Times New Roman"/>
          <w:bCs/>
          <w:sz w:val="24"/>
          <w:szCs w:val="24"/>
        </w:rPr>
      </w:pPr>
      <w:r w:rsidRPr="009D7C5A">
        <w:rPr>
          <w:rFonts w:ascii="Times New Roman" w:hAnsi="Times New Roman" w:cs="Times New Roman"/>
          <w:bCs/>
          <w:sz w:val="24"/>
          <w:szCs w:val="24"/>
        </w:rPr>
        <w:t>Wastewater cost $5 per CCF = $6.684 per thousand gallons.</w:t>
      </w:r>
    </w:p>
    <w:p w:rsidR="00D55AF5" w:rsidRPr="009D7C5A" w:rsidRDefault="00D55AF5" w:rsidP="00742894">
      <w:pPr>
        <w:spacing w:after="0"/>
        <w:ind w:left="720"/>
        <w:contextualSpacing/>
        <w:rPr>
          <w:rFonts w:ascii="Times New Roman" w:hAnsi="Times New Roman" w:cs="Times New Roman"/>
          <w:bCs/>
          <w:sz w:val="24"/>
          <w:szCs w:val="24"/>
        </w:rPr>
      </w:pPr>
    </w:p>
    <w:p w:rsidR="00D55AF5" w:rsidRPr="009D7C5A" w:rsidRDefault="00D55AF5" w:rsidP="00742894">
      <w:pPr>
        <w:spacing w:after="0"/>
        <w:ind w:left="720"/>
        <w:contextualSpacing/>
        <w:rPr>
          <w:rFonts w:ascii="Times New Roman" w:hAnsi="Times New Roman" w:cs="Times New Roman"/>
          <w:bCs/>
          <w:i/>
          <w:sz w:val="24"/>
          <w:szCs w:val="24"/>
        </w:rPr>
      </w:pPr>
      <w:r w:rsidRPr="009D7C5A">
        <w:rPr>
          <w:rFonts w:ascii="Times New Roman" w:hAnsi="Times New Roman" w:cs="Times New Roman"/>
          <w:bCs/>
          <w:sz w:val="24"/>
          <w:szCs w:val="24"/>
        </w:rPr>
        <w:t>Adding water and wastewater costs together, the water use costs $10.027 per thousand dollars or 1.003 cents per gallon.</w:t>
      </w:r>
      <w:r w:rsidRPr="009D7C5A">
        <w:rPr>
          <w:rFonts w:ascii="Times New Roman" w:hAnsi="Times New Roman" w:cs="Times New Roman"/>
          <w:bCs/>
          <w:i/>
          <w:sz w:val="24"/>
          <w:szCs w:val="24"/>
        </w:rPr>
        <w:br/>
      </w:r>
    </w:p>
    <w:p w:rsidR="00D55AF5" w:rsidRPr="009D7C5A" w:rsidRDefault="00D55AF5" w:rsidP="00C0616C">
      <w:pPr>
        <w:spacing w:after="0" w:line="240" w:lineRule="auto"/>
        <w:ind w:firstLine="360"/>
        <w:rPr>
          <w:rFonts w:ascii="Times New Roman" w:hAnsi="Times New Roman" w:cs="Times New Roman"/>
          <w:b/>
          <w:bCs/>
          <w:i/>
          <w:sz w:val="24"/>
          <w:szCs w:val="24"/>
          <w:u w:val="single"/>
        </w:rPr>
      </w:pPr>
      <w:r w:rsidRPr="000C5386">
        <w:rPr>
          <w:rFonts w:ascii="Times New Roman" w:hAnsi="Times New Roman" w:cs="Times New Roman"/>
          <w:b/>
          <w:bCs/>
          <w:sz w:val="24"/>
          <w:szCs w:val="24"/>
          <w:u w:val="single"/>
        </w:rPr>
        <w:t>Example 3</w:t>
      </w:r>
      <w:r w:rsidR="000C5386">
        <w:rPr>
          <w:rFonts w:ascii="Times New Roman" w:hAnsi="Times New Roman" w:cs="Times New Roman"/>
          <w:b/>
          <w:bCs/>
          <w:sz w:val="24"/>
          <w:szCs w:val="24"/>
        </w:rPr>
        <w:t xml:space="preserve">. </w:t>
      </w:r>
      <w:r w:rsidRPr="003E4694">
        <w:rPr>
          <w:rFonts w:ascii="Times New Roman" w:hAnsi="Times New Roman" w:cs="Times New Roman"/>
          <w:b/>
          <w:bCs/>
          <w:i/>
          <w:sz w:val="24"/>
          <w:szCs w:val="24"/>
        </w:rPr>
        <w:t xml:space="preserve"> </w:t>
      </w:r>
      <w:r w:rsidRPr="003E4694">
        <w:rPr>
          <w:rFonts w:ascii="Times New Roman" w:hAnsi="Times New Roman" w:cs="Times New Roman"/>
          <w:b/>
          <w:bCs/>
          <w:sz w:val="24"/>
          <w:szCs w:val="24"/>
        </w:rPr>
        <w:t>Cost for heating water</w:t>
      </w:r>
    </w:p>
    <w:p w:rsidR="00D55AF5" w:rsidRPr="009D7C5A" w:rsidRDefault="00D55AF5" w:rsidP="008D41D6">
      <w:pPr>
        <w:spacing w:after="0" w:line="240" w:lineRule="auto"/>
        <w:ind w:left="720"/>
        <w:rPr>
          <w:rFonts w:ascii="Times New Roman" w:hAnsi="Times New Roman" w:cs="Times New Roman"/>
          <w:bCs/>
          <w:i/>
          <w:sz w:val="24"/>
          <w:szCs w:val="24"/>
          <w:u w:val="single"/>
        </w:rPr>
      </w:pPr>
    </w:p>
    <w:p w:rsidR="00D55AF5" w:rsidRPr="009D7C5A" w:rsidRDefault="00C0616C" w:rsidP="00742894">
      <w:pPr>
        <w:spacing w:after="0"/>
        <w:ind w:left="720"/>
        <w:rPr>
          <w:rFonts w:ascii="Times New Roman" w:hAnsi="Times New Roman" w:cs="Times New Roman"/>
          <w:bCs/>
          <w:sz w:val="24"/>
          <w:szCs w:val="24"/>
        </w:rPr>
      </w:pPr>
      <w:r>
        <w:rPr>
          <w:rFonts w:ascii="Times New Roman" w:hAnsi="Times New Roman" w:cs="Times New Roman"/>
          <w:bCs/>
          <w:sz w:val="24"/>
          <w:szCs w:val="24"/>
        </w:rPr>
        <w:t>The water must be heated by 80</w:t>
      </w:r>
      <w:r w:rsidR="00E2204B">
        <w:rPr>
          <w:rFonts w:ascii="Times New Roman" w:hAnsi="Times New Roman" w:cs="Times New Roman"/>
          <w:bCs/>
          <w:sz w:val="24"/>
          <w:szCs w:val="24"/>
        </w:rPr>
        <w:t xml:space="preserve"> </w:t>
      </w:r>
      <w:proofErr w:type="spellStart"/>
      <w:r w:rsidR="001828F8">
        <w:rPr>
          <w:rFonts w:ascii="Times New Roman" w:hAnsi="Times New Roman" w:cs="Times New Roman"/>
          <w:bCs/>
          <w:sz w:val="24"/>
          <w:szCs w:val="24"/>
          <w:vertAlign w:val="superscript"/>
        </w:rPr>
        <w:t>o</w:t>
      </w:r>
      <w:r w:rsidR="00D55AF5" w:rsidRPr="009D7C5A">
        <w:rPr>
          <w:rFonts w:ascii="Times New Roman" w:hAnsi="Times New Roman" w:cs="Times New Roman"/>
          <w:bCs/>
          <w:sz w:val="24"/>
          <w:szCs w:val="24"/>
        </w:rPr>
        <w:t>F</w:t>
      </w:r>
      <w:proofErr w:type="spellEnd"/>
      <w:r w:rsidR="00D55AF5" w:rsidRPr="009D7C5A">
        <w:rPr>
          <w:rFonts w:ascii="Times New Roman" w:hAnsi="Times New Roman" w:cs="Times New Roman"/>
          <w:bCs/>
          <w:sz w:val="24"/>
          <w:szCs w:val="24"/>
        </w:rPr>
        <w:t>.</w:t>
      </w:r>
      <w:r w:rsidR="000E67B5" w:rsidRPr="009D7C5A">
        <w:rPr>
          <w:rFonts w:ascii="Times New Roman" w:hAnsi="Times New Roman" w:cs="Times New Roman"/>
          <w:bCs/>
          <w:sz w:val="24"/>
          <w:szCs w:val="24"/>
        </w:rPr>
        <w:t xml:space="preserve"> </w:t>
      </w:r>
      <w:r w:rsidR="00D55AF5" w:rsidRPr="009D7C5A">
        <w:rPr>
          <w:rFonts w:ascii="Times New Roman" w:hAnsi="Times New Roman" w:cs="Times New Roman"/>
          <w:bCs/>
          <w:sz w:val="24"/>
          <w:szCs w:val="24"/>
        </w:rPr>
        <w:t>How much does that cost?</w:t>
      </w:r>
    </w:p>
    <w:p w:rsidR="001C01EF" w:rsidRPr="009D7C5A" w:rsidRDefault="001C01EF" w:rsidP="00742894">
      <w:pPr>
        <w:spacing w:after="0"/>
        <w:ind w:left="720"/>
        <w:rPr>
          <w:rFonts w:ascii="Times New Roman" w:hAnsi="Times New Roman" w:cs="Times New Roman"/>
          <w:bCs/>
          <w:sz w:val="24"/>
          <w:szCs w:val="24"/>
        </w:rPr>
      </w:pPr>
    </w:p>
    <w:p w:rsidR="00D55AF5" w:rsidRPr="009D7C5A" w:rsidRDefault="00D55AF5" w:rsidP="00742894">
      <w:pPr>
        <w:spacing w:after="0"/>
        <w:ind w:left="720"/>
        <w:rPr>
          <w:rFonts w:ascii="Times New Roman" w:hAnsi="Times New Roman" w:cs="Times New Roman"/>
          <w:b/>
          <w:bCs/>
          <w:i/>
          <w:sz w:val="24"/>
          <w:szCs w:val="24"/>
          <w:u w:val="single"/>
        </w:rPr>
      </w:pPr>
      <w:r w:rsidRPr="009D7C5A">
        <w:rPr>
          <w:rFonts w:ascii="Times New Roman" w:hAnsi="Times New Roman" w:cs="Times New Roman"/>
          <w:bCs/>
          <w:sz w:val="24"/>
          <w:szCs w:val="24"/>
        </w:rPr>
        <w:t xml:space="preserve">If the water is to be heated, determine the type of energy used to heat the water (gas, electric, etc.) and its cost per unit (Cents per </w:t>
      </w:r>
      <w:r w:rsidR="00AA4B59" w:rsidRPr="009D7C5A">
        <w:rPr>
          <w:rFonts w:ascii="Times New Roman" w:hAnsi="Times New Roman" w:cs="Times New Roman"/>
          <w:bCs/>
          <w:sz w:val="24"/>
          <w:szCs w:val="24"/>
        </w:rPr>
        <w:t>kilowatt-hour</w:t>
      </w:r>
      <w:r w:rsidRPr="009D7C5A">
        <w:rPr>
          <w:rFonts w:ascii="Times New Roman" w:hAnsi="Times New Roman" w:cs="Times New Roman"/>
          <w:bCs/>
          <w:sz w:val="24"/>
          <w:szCs w:val="24"/>
        </w:rPr>
        <w:t xml:space="preserve">, or dollars per </w:t>
      </w:r>
      <w:proofErr w:type="spellStart"/>
      <w:r w:rsidRPr="009D7C5A">
        <w:rPr>
          <w:rFonts w:ascii="Times New Roman" w:hAnsi="Times New Roman" w:cs="Times New Roman"/>
          <w:bCs/>
          <w:sz w:val="24"/>
          <w:szCs w:val="24"/>
        </w:rPr>
        <w:t>therm</w:t>
      </w:r>
      <w:proofErr w:type="spellEnd"/>
      <w:r w:rsidRPr="009D7C5A">
        <w:rPr>
          <w:rFonts w:ascii="Times New Roman" w:hAnsi="Times New Roman" w:cs="Times New Roman"/>
          <w:bCs/>
          <w:sz w:val="24"/>
          <w:szCs w:val="24"/>
        </w:rPr>
        <w:t>, or dollars per MCF</w:t>
      </w:r>
      <w:r w:rsidR="007D5D00"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[thousand</w:t>
      </w:r>
      <w:r w:rsidR="007D5D00" w:rsidRPr="009D7C5A">
        <w:rPr>
          <w:rFonts w:ascii="Times New Roman" w:hAnsi="Times New Roman" w:cs="Times New Roman"/>
          <w:bCs/>
          <w:sz w:val="24"/>
          <w:szCs w:val="24"/>
        </w:rPr>
        <w:t xml:space="preserve"> cubic feet] of natural gas)</w:t>
      </w:r>
      <w:r w:rsidRPr="009D7C5A">
        <w:rPr>
          <w:rFonts w:ascii="Times New Roman" w:hAnsi="Times New Roman" w:cs="Times New Roman"/>
          <w:bCs/>
          <w:sz w:val="24"/>
          <w:szCs w:val="24"/>
        </w:rPr>
        <w:t xml:space="preserve">. </w:t>
      </w:r>
      <w:r w:rsidR="00AA4B59" w:rsidRPr="009D7C5A">
        <w:rPr>
          <w:rFonts w:ascii="Times New Roman" w:hAnsi="Times New Roman" w:cs="Times New Roman"/>
          <w:bCs/>
          <w:sz w:val="24"/>
          <w:szCs w:val="24"/>
        </w:rPr>
        <w:t>One-kilowatt</w:t>
      </w:r>
      <w:r w:rsidRPr="009D7C5A">
        <w:rPr>
          <w:rFonts w:ascii="Times New Roman" w:hAnsi="Times New Roman" w:cs="Times New Roman"/>
          <w:bCs/>
          <w:sz w:val="24"/>
          <w:szCs w:val="24"/>
        </w:rPr>
        <w:t xml:space="preserve"> hour equals 3,412 BTU’s and most el</w:t>
      </w:r>
      <w:r w:rsidR="007D5D00" w:rsidRPr="009D7C5A">
        <w:rPr>
          <w:rFonts w:ascii="Times New Roman" w:hAnsi="Times New Roman" w:cs="Times New Roman"/>
          <w:bCs/>
          <w:sz w:val="24"/>
          <w:szCs w:val="24"/>
        </w:rPr>
        <w:t>ectric hot water heaters are 98 percent</w:t>
      </w:r>
      <w:r w:rsidRPr="009D7C5A">
        <w:rPr>
          <w:rFonts w:ascii="Times New Roman" w:hAnsi="Times New Roman" w:cs="Times New Roman"/>
          <w:bCs/>
          <w:sz w:val="24"/>
          <w:szCs w:val="24"/>
        </w:rPr>
        <w:t xml:space="preserve"> efficient.</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 xml:space="preserve">One </w:t>
      </w:r>
      <w:proofErr w:type="spellStart"/>
      <w:r w:rsidRPr="009D7C5A">
        <w:rPr>
          <w:rFonts w:ascii="Times New Roman" w:hAnsi="Times New Roman" w:cs="Times New Roman"/>
          <w:bCs/>
          <w:sz w:val="24"/>
          <w:szCs w:val="24"/>
        </w:rPr>
        <w:t>therm</w:t>
      </w:r>
      <w:proofErr w:type="spellEnd"/>
      <w:r w:rsidRPr="009D7C5A">
        <w:rPr>
          <w:rFonts w:ascii="Times New Roman" w:hAnsi="Times New Roman" w:cs="Times New Roman"/>
          <w:bCs/>
          <w:sz w:val="24"/>
          <w:szCs w:val="24"/>
        </w:rPr>
        <w:t xml:space="preserve"> of natural gas equals approximately 100,000 BTU’s and one MCF equals approximately one million BTU’s.</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The question of efficiency is more complicated.</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Conventional gas water heaters</w:t>
      </w:r>
      <w:r w:rsidR="007D5D00" w:rsidRPr="009D7C5A">
        <w:rPr>
          <w:rFonts w:ascii="Times New Roman" w:hAnsi="Times New Roman" w:cs="Times New Roman"/>
          <w:bCs/>
          <w:sz w:val="24"/>
          <w:szCs w:val="24"/>
        </w:rPr>
        <w:t>,</w:t>
      </w:r>
      <w:r w:rsidRPr="009D7C5A">
        <w:rPr>
          <w:rFonts w:ascii="Times New Roman" w:hAnsi="Times New Roman" w:cs="Times New Roman"/>
          <w:bCs/>
          <w:sz w:val="24"/>
          <w:szCs w:val="24"/>
        </w:rPr>
        <w:t xml:space="preserve"> similar to</w:t>
      </w:r>
      <w:r w:rsidRPr="009D7C5A">
        <w:rPr>
          <w:rFonts w:ascii="Times New Roman" w:hAnsi="Times New Roman" w:cs="Times New Roman"/>
          <w:bCs/>
        </w:rPr>
        <w:t xml:space="preserve"> </w:t>
      </w:r>
      <w:r w:rsidRPr="009D7C5A">
        <w:rPr>
          <w:rFonts w:ascii="Times New Roman" w:hAnsi="Times New Roman" w:cs="Times New Roman"/>
          <w:bCs/>
          <w:sz w:val="24"/>
          <w:szCs w:val="24"/>
        </w:rPr>
        <w:t>residential heaters</w:t>
      </w:r>
      <w:r w:rsidR="007D5D00" w:rsidRPr="009D7C5A">
        <w:rPr>
          <w:rFonts w:ascii="Times New Roman" w:hAnsi="Times New Roman" w:cs="Times New Roman"/>
          <w:bCs/>
          <w:sz w:val="24"/>
          <w:szCs w:val="24"/>
        </w:rPr>
        <w:t>,</w:t>
      </w:r>
      <w:r w:rsidRPr="009D7C5A">
        <w:rPr>
          <w:rFonts w:ascii="Times New Roman" w:hAnsi="Times New Roman" w:cs="Times New Roman"/>
          <w:bCs/>
          <w:sz w:val="24"/>
          <w:szCs w:val="24"/>
        </w:rPr>
        <w:t xml:space="preserve"> have e</w:t>
      </w:r>
      <w:r w:rsidR="007D5D00" w:rsidRPr="009D7C5A">
        <w:rPr>
          <w:rFonts w:ascii="Times New Roman" w:hAnsi="Times New Roman" w:cs="Times New Roman"/>
          <w:bCs/>
          <w:sz w:val="24"/>
          <w:szCs w:val="24"/>
        </w:rPr>
        <w:t>fficiencies that range from 70 to 80 percent</w:t>
      </w:r>
      <w:r w:rsidRPr="009D7C5A">
        <w:rPr>
          <w:rFonts w:ascii="Times New Roman" w:hAnsi="Times New Roman" w:cs="Times New Roman"/>
          <w:bCs/>
          <w:sz w:val="24"/>
          <w:szCs w:val="24"/>
        </w:rPr>
        <w:t>.</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In other words, one MCF of gas will deliver 700,000 to 800,000 BTU’s to the water.</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 xml:space="preserve">Large commercial units </w:t>
      </w:r>
      <w:r w:rsidR="007D5D00" w:rsidRPr="009D7C5A">
        <w:rPr>
          <w:rFonts w:ascii="Times New Roman" w:hAnsi="Times New Roman" w:cs="Times New Roman"/>
          <w:bCs/>
          <w:sz w:val="24"/>
          <w:szCs w:val="24"/>
        </w:rPr>
        <w:t>can have efficiencies in the 85 percent</w:t>
      </w:r>
      <w:r w:rsidRPr="009D7C5A">
        <w:rPr>
          <w:rFonts w:ascii="Times New Roman" w:hAnsi="Times New Roman" w:cs="Times New Roman"/>
          <w:bCs/>
          <w:sz w:val="24"/>
          <w:szCs w:val="24"/>
        </w:rPr>
        <w:t xml:space="preserve"> range when operating properly.</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 xml:space="preserve">Condensing </w:t>
      </w:r>
      <w:r w:rsidR="007D5D00" w:rsidRPr="009D7C5A">
        <w:rPr>
          <w:rFonts w:ascii="Times New Roman" w:hAnsi="Times New Roman" w:cs="Times New Roman"/>
          <w:bCs/>
          <w:sz w:val="24"/>
          <w:szCs w:val="24"/>
        </w:rPr>
        <w:t>water heaters operate in the 90</w:t>
      </w:r>
      <w:r w:rsidRPr="009D7C5A">
        <w:rPr>
          <w:rFonts w:ascii="Times New Roman" w:hAnsi="Times New Roman" w:cs="Times New Roman"/>
          <w:bCs/>
          <w:sz w:val="24"/>
          <w:szCs w:val="24"/>
        </w:rPr>
        <w:t xml:space="preserve"> to 95</w:t>
      </w:r>
      <w:r w:rsidR="007D5D00" w:rsidRPr="009D7C5A">
        <w:rPr>
          <w:rFonts w:ascii="Times New Roman" w:hAnsi="Times New Roman" w:cs="Times New Roman"/>
          <w:bCs/>
          <w:sz w:val="24"/>
          <w:szCs w:val="24"/>
        </w:rPr>
        <w:t xml:space="preserve"> percent</w:t>
      </w:r>
      <w:r w:rsidRPr="009D7C5A">
        <w:rPr>
          <w:rFonts w:ascii="Times New Roman" w:hAnsi="Times New Roman" w:cs="Times New Roman"/>
          <w:bCs/>
          <w:sz w:val="24"/>
          <w:szCs w:val="24"/>
        </w:rPr>
        <w:t xml:space="preserve"> range.</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For this example, it is assumed the facility is a small restaurant and that the</w:t>
      </w:r>
      <w:r w:rsidR="007D5D00" w:rsidRPr="009D7C5A">
        <w:rPr>
          <w:rFonts w:ascii="Times New Roman" w:hAnsi="Times New Roman" w:cs="Times New Roman"/>
          <w:bCs/>
          <w:sz w:val="24"/>
          <w:szCs w:val="24"/>
        </w:rPr>
        <w:t xml:space="preserve"> rise in temperature will be 80</w:t>
      </w:r>
      <w:r w:rsidR="001828F8">
        <w:rPr>
          <w:rFonts w:ascii="Times New Roman" w:hAnsi="Times New Roman" w:cs="Times New Roman"/>
          <w:bCs/>
          <w:sz w:val="24"/>
          <w:szCs w:val="24"/>
          <w:vertAlign w:val="superscript"/>
        </w:rPr>
        <w:t>o</w:t>
      </w:r>
      <w:r w:rsidRPr="009D7C5A">
        <w:rPr>
          <w:rFonts w:ascii="Times New Roman" w:hAnsi="Times New Roman" w:cs="Times New Roman"/>
          <w:bCs/>
          <w:sz w:val="24"/>
          <w:szCs w:val="24"/>
        </w:rPr>
        <w:t>F to achieve the desired hot water temperature.</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 xml:space="preserve">A conventional water heater with an efficiency </w:t>
      </w:r>
      <w:r w:rsidR="007D5D00" w:rsidRPr="009D7C5A">
        <w:rPr>
          <w:rFonts w:ascii="Times New Roman" w:hAnsi="Times New Roman" w:cs="Times New Roman"/>
          <w:bCs/>
          <w:sz w:val="24"/>
          <w:szCs w:val="24"/>
        </w:rPr>
        <w:t>of 75 percent</w:t>
      </w:r>
      <w:r w:rsidRPr="009D7C5A">
        <w:rPr>
          <w:rFonts w:ascii="Times New Roman" w:hAnsi="Times New Roman" w:cs="Times New Roman"/>
          <w:bCs/>
          <w:sz w:val="24"/>
          <w:szCs w:val="24"/>
        </w:rPr>
        <w:t xml:space="preserve"> is used by the restaurant.</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The restaurant uses</w:t>
      </w:r>
      <w:r w:rsidR="007D5D00"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1,250 gallons of hot water a day.</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Natural gas costs $8.25 per MCF. Water weighs 8.34 pounds per gallon and it takes one BTU to increase one pound of water by one degree F</w:t>
      </w:r>
      <w:r w:rsidR="007D5D00" w:rsidRPr="009D7C5A">
        <w:rPr>
          <w:rFonts w:ascii="Times New Roman" w:hAnsi="Times New Roman" w:cs="Times New Roman"/>
          <w:bCs/>
          <w:sz w:val="24"/>
          <w:szCs w:val="24"/>
        </w:rPr>
        <w:t>.</w:t>
      </w:r>
    </w:p>
    <w:p w:rsidR="00FB26DE" w:rsidRPr="009D7C5A" w:rsidRDefault="00FB26DE" w:rsidP="001C01EF">
      <w:pPr>
        <w:spacing w:after="0" w:line="240" w:lineRule="auto"/>
        <w:rPr>
          <w:rFonts w:ascii="Times New Roman" w:hAnsi="Times New Roman" w:cs="Times New Roman"/>
          <w:b/>
          <w:bCs/>
          <w:i/>
          <w:sz w:val="24"/>
          <w:szCs w:val="24"/>
        </w:rPr>
      </w:pPr>
    </w:p>
    <w:p w:rsidR="00D55AF5" w:rsidRPr="009D7C5A" w:rsidRDefault="00D55AF5" w:rsidP="008D41D6">
      <w:pPr>
        <w:spacing w:after="0" w:line="240" w:lineRule="auto"/>
        <w:ind w:left="720"/>
        <w:rPr>
          <w:rFonts w:ascii="Times New Roman" w:hAnsi="Times New Roman" w:cs="Times New Roman"/>
          <w:bCs/>
          <w:sz w:val="24"/>
          <w:szCs w:val="24"/>
        </w:rPr>
      </w:pPr>
      <w:r w:rsidRPr="009D7C5A">
        <w:rPr>
          <w:rFonts w:ascii="Times New Roman" w:hAnsi="Times New Roman" w:cs="Times New Roman"/>
          <w:bCs/>
          <w:i/>
          <w:sz w:val="24"/>
          <w:szCs w:val="24"/>
        </w:rPr>
        <w:t xml:space="preserve">Question – </w:t>
      </w:r>
      <w:r w:rsidRPr="009D7C5A">
        <w:rPr>
          <w:rFonts w:ascii="Times New Roman" w:hAnsi="Times New Roman" w:cs="Times New Roman"/>
          <w:bCs/>
          <w:sz w:val="24"/>
          <w:szCs w:val="24"/>
        </w:rPr>
        <w:t>What is the cost of heating water?</w:t>
      </w:r>
    </w:p>
    <w:p w:rsidR="00D55AF5" w:rsidRPr="009D7C5A" w:rsidRDefault="00D55AF5" w:rsidP="001C01EF">
      <w:pPr>
        <w:spacing w:after="0" w:line="240" w:lineRule="auto"/>
        <w:rPr>
          <w:rFonts w:ascii="Times New Roman" w:hAnsi="Times New Roman" w:cs="Times New Roman"/>
          <w:bCs/>
          <w:i/>
          <w:sz w:val="24"/>
          <w:szCs w:val="24"/>
          <w:u w:val="single"/>
        </w:rPr>
      </w:pPr>
    </w:p>
    <w:p w:rsidR="00D55AF5" w:rsidRPr="009D7C5A" w:rsidRDefault="00D55AF5" w:rsidP="00742894">
      <w:pPr>
        <w:spacing w:after="0"/>
        <w:ind w:left="720"/>
        <w:contextualSpacing/>
        <w:rPr>
          <w:rFonts w:ascii="Times New Roman" w:hAnsi="Times New Roman" w:cs="Times New Roman"/>
          <w:bCs/>
          <w:i/>
          <w:sz w:val="24"/>
          <w:szCs w:val="24"/>
        </w:rPr>
      </w:pPr>
      <w:r w:rsidRPr="009D7C5A">
        <w:rPr>
          <w:rFonts w:ascii="Times New Roman" w:hAnsi="Times New Roman" w:cs="Times New Roman"/>
          <w:bCs/>
          <w:i/>
          <w:sz w:val="24"/>
          <w:szCs w:val="24"/>
        </w:rPr>
        <w:t xml:space="preserve">Answer – </w:t>
      </w:r>
      <w:r w:rsidRPr="009D7C5A">
        <w:rPr>
          <w:rFonts w:ascii="Times New Roman" w:hAnsi="Times New Roman" w:cs="Times New Roman"/>
          <w:bCs/>
          <w:sz w:val="24"/>
          <w:szCs w:val="24"/>
        </w:rPr>
        <w:t xml:space="preserve">The equation </w:t>
      </w:r>
      <w:r w:rsidR="00FB26DE" w:rsidRPr="009D7C5A">
        <w:rPr>
          <w:rFonts w:ascii="Times New Roman" w:hAnsi="Times New Roman" w:cs="Times New Roman"/>
          <w:bCs/>
          <w:sz w:val="24"/>
          <w:szCs w:val="24"/>
        </w:rPr>
        <w:t xml:space="preserve">showing how many MCF is use per </w:t>
      </w:r>
      <w:r w:rsidRPr="009D7C5A">
        <w:rPr>
          <w:rFonts w:ascii="Times New Roman" w:hAnsi="Times New Roman" w:cs="Times New Roman"/>
          <w:bCs/>
          <w:sz w:val="24"/>
          <w:szCs w:val="24"/>
        </w:rPr>
        <w:t xml:space="preserve">day = </w:t>
      </w:r>
      <w:r w:rsidRPr="009D7C5A">
        <w:rPr>
          <w:rFonts w:ascii="Times New Roman" w:hAnsi="Times New Roman" w:cs="Times New Roman"/>
          <w:bCs/>
          <w:sz w:val="24"/>
          <w:szCs w:val="24"/>
          <w:u w:val="single"/>
        </w:rPr>
        <w:t>gallons used</w:t>
      </w:r>
      <w:r w:rsidRPr="009D7C5A">
        <w:rPr>
          <w:rFonts w:ascii="Times New Roman" w:hAnsi="Times New Roman" w:cs="Times New Roman"/>
          <w:bCs/>
          <w:sz w:val="24"/>
          <w:szCs w:val="24"/>
        </w:rPr>
        <w:t xml:space="preserve"> X 8.34 X </w:t>
      </w:r>
      <w:r w:rsidRPr="009D7C5A">
        <w:rPr>
          <w:rFonts w:ascii="Times New Roman" w:hAnsi="Times New Roman" w:cs="Times New Roman"/>
          <w:bCs/>
          <w:sz w:val="24"/>
          <w:szCs w:val="24"/>
          <w:u w:val="single"/>
        </w:rPr>
        <w:t xml:space="preserve">temperature rise </w:t>
      </w:r>
      <w:r w:rsidRPr="009D7C5A">
        <w:rPr>
          <w:rFonts w:ascii="Times New Roman" w:hAnsi="Times New Roman" w:cs="Times New Roman"/>
          <w:bCs/>
          <w:sz w:val="24"/>
          <w:szCs w:val="24"/>
        </w:rPr>
        <w:t xml:space="preserve">DIVIDED BY </w:t>
      </w:r>
      <w:r w:rsidRPr="009D7C5A">
        <w:rPr>
          <w:rFonts w:ascii="Times New Roman" w:hAnsi="Times New Roman" w:cs="Times New Roman"/>
          <w:bCs/>
          <w:sz w:val="24"/>
          <w:szCs w:val="24"/>
          <w:u w:val="single"/>
        </w:rPr>
        <w:t>the efficiency</w:t>
      </w:r>
      <w:r w:rsidRPr="009D7C5A">
        <w:rPr>
          <w:rFonts w:ascii="Times New Roman" w:hAnsi="Times New Roman" w:cs="Times New Roman"/>
          <w:bCs/>
          <w:sz w:val="24"/>
          <w:szCs w:val="24"/>
        </w:rPr>
        <w:t xml:space="preserve"> X </w:t>
      </w:r>
      <w:r w:rsidRPr="009D7C5A">
        <w:rPr>
          <w:rFonts w:ascii="Times New Roman" w:hAnsi="Times New Roman" w:cs="Times New Roman"/>
          <w:bCs/>
          <w:sz w:val="24"/>
          <w:szCs w:val="24"/>
          <w:u w:val="single"/>
        </w:rPr>
        <w:t>the energy in one MCF of gas.</w:t>
      </w:r>
    </w:p>
    <w:p w:rsidR="00D55AF5" w:rsidRPr="009D7C5A" w:rsidRDefault="00D55AF5" w:rsidP="00742894">
      <w:pPr>
        <w:spacing w:after="0"/>
        <w:ind w:left="720"/>
        <w:contextualSpacing/>
        <w:rPr>
          <w:rFonts w:ascii="Times New Roman" w:hAnsi="Times New Roman" w:cs="Times New Roman"/>
          <w:bCs/>
          <w:sz w:val="24"/>
          <w:szCs w:val="24"/>
          <w:u w:val="single"/>
        </w:rPr>
      </w:pPr>
    </w:p>
    <w:p w:rsidR="00D55AF5" w:rsidRPr="009D7C5A" w:rsidRDefault="00D55AF5" w:rsidP="00742894">
      <w:pPr>
        <w:spacing w:after="0"/>
        <w:ind w:left="720"/>
        <w:contextualSpacing/>
        <w:rPr>
          <w:rFonts w:ascii="Times New Roman" w:hAnsi="Times New Roman" w:cs="Times New Roman"/>
          <w:bCs/>
          <w:sz w:val="24"/>
          <w:szCs w:val="24"/>
        </w:rPr>
      </w:pPr>
      <w:r w:rsidRPr="009D7C5A">
        <w:rPr>
          <w:rFonts w:ascii="Times New Roman" w:hAnsi="Times New Roman" w:cs="Times New Roman"/>
          <w:bCs/>
          <w:sz w:val="24"/>
          <w:szCs w:val="24"/>
        </w:rPr>
        <w:t xml:space="preserve">In this example, the MCF of gas required = (1,250 X 8.34 X80) </w:t>
      </w:r>
      <m:oMath>
        <m:r>
          <w:rPr>
            <w:rFonts w:ascii="Cambria Math" w:hAnsi="Cambria Math" w:cs="Times New Roman"/>
            <w:sz w:val="24"/>
            <w:szCs w:val="24"/>
          </w:rPr>
          <m:t>÷</m:t>
        </m:r>
      </m:oMath>
      <w:r w:rsidRPr="009D7C5A">
        <w:rPr>
          <w:rFonts w:ascii="Times New Roman" w:hAnsi="Times New Roman" w:cs="Times New Roman"/>
          <w:bCs/>
          <w:sz w:val="24"/>
          <w:szCs w:val="24"/>
        </w:rPr>
        <w:t xml:space="preserve"> (75% X 1,000,000) = 1.112 MCF per day.</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Since gas costs $8.25 per MCF and the restaurant uses 1.112 MCF, the energy cost per day is $9.174 (917.4 cents) for heating the 1,250 gallons of water.</w:t>
      </w:r>
      <w:r w:rsidR="000E67B5" w:rsidRPr="009D7C5A">
        <w:rPr>
          <w:rFonts w:ascii="Times New Roman" w:hAnsi="Times New Roman" w:cs="Times New Roman"/>
          <w:bCs/>
          <w:sz w:val="24"/>
          <w:szCs w:val="24"/>
        </w:rPr>
        <w:t xml:space="preserve"> </w:t>
      </w:r>
    </w:p>
    <w:p w:rsidR="00D55AF5" w:rsidRPr="009D7C5A" w:rsidRDefault="00D55AF5" w:rsidP="00742894">
      <w:pPr>
        <w:spacing w:after="0"/>
        <w:contextualSpacing/>
        <w:rPr>
          <w:rFonts w:ascii="Times New Roman" w:hAnsi="Times New Roman" w:cs="Times New Roman"/>
          <w:bCs/>
          <w:sz w:val="24"/>
          <w:szCs w:val="24"/>
        </w:rPr>
      </w:pPr>
    </w:p>
    <w:p w:rsidR="00D55AF5" w:rsidRPr="009D7C5A" w:rsidRDefault="00D55AF5" w:rsidP="00742894">
      <w:pPr>
        <w:spacing w:after="0"/>
        <w:ind w:left="720"/>
        <w:contextualSpacing/>
        <w:rPr>
          <w:rFonts w:ascii="Times New Roman" w:hAnsi="Times New Roman" w:cs="Times New Roman"/>
          <w:bCs/>
          <w:sz w:val="24"/>
          <w:szCs w:val="24"/>
        </w:rPr>
      </w:pPr>
      <w:r w:rsidRPr="009D7C5A">
        <w:rPr>
          <w:rFonts w:ascii="Times New Roman" w:hAnsi="Times New Roman" w:cs="Times New Roman"/>
          <w:bCs/>
          <w:sz w:val="24"/>
          <w:szCs w:val="24"/>
        </w:rPr>
        <w:t xml:space="preserve">In other words, the energy cost per gallons = 917.4 </w:t>
      </w:r>
      <m:oMath>
        <m:r>
          <w:rPr>
            <w:rFonts w:ascii="Cambria Math" w:hAnsi="Cambria Math" w:cs="Times New Roman"/>
            <w:sz w:val="24"/>
            <w:szCs w:val="24"/>
          </w:rPr>
          <m:t>÷</m:t>
        </m:r>
      </m:oMath>
      <w:r w:rsidRPr="009D7C5A">
        <w:rPr>
          <w:rFonts w:ascii="Times New Roman" w:hAnsi="Times New Roman" w:cs="Times New Roman"/>
          <w:bCs/>
          <w:sz w:val="24"/>
          <w:szCs w:val="24"/>
        </w:rPr>
        <w:t xml:space="preserve"> 1,250 = 0.734 cents per gallon.</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This is equal to $7.34 per thousand gallons or $5.49 per CCF.</w:t>
      </w:r>
    </w:p>
    <w:p w:rsidR="00D55AF5" w:rsidRPr="009D7C5A" w:rsidRDefault="00D55AF5" w:rsidP="008D41D6">
      <w:pPr>
        <w:spacing w:after="0" w:line="240" w:lineRule="auto"/>
        <w:contextualSpacing/>
        <w:rPr>
          <w:rFonts w:ascii="Times New Roman" w:hAnsi="Times New Roman" w:cs="Times New Roman"/>
          <w:b/>
          <w:bCs/>
          <w:sz w:val="24"/>
          <w:szCs w:val="24"/>
        </w:rPr>
      </w:pPr>
    </w:p>
    <w:p w:rsidR="00D55AF5" w:rsidRPr="009D7C5A" w:rsidRDefault="00D55AF5" w:rsidP="00C0616C">
      <w:pPr>
        <w:spacing w:after="0" w:line="240" w:lineRule="auto"/>
        <w:ind w:firstLine="360"/>
        <w:contextualSpacing/>
        <w:rPr>
          <w:rFonts w:ascii="Times New Roman" w:hAnsi="Times New Roman" w:cs="Times New Roman"/>
          <w:b/>
          <w:bCs/>
          <w:sz w:val="24"/>
          <w:szCs w:val="24"/>
        </w:rPr>
      </w:pPr>
      <w:r w:rsidRPr="000C5386">
        <w:rPr>
          <w:rFonts w:ascii="Times New Roman" w:hAnsi="Times New Roman" w:cs="Times New Roman"/>
          <w:b/>
          <w:bCs/>
          <w:sz w:val="24"/>
          <w:szCs w:val="24"/>
          <w:u w:val="single"/>
        </w:rPr>
        <w:t>Example 4</w:t>
      </w:r>
      <w:r w:rsidR="000C5386">
        <w:rPr>
          <w:rFonts w:ascii="Times New Roman" w:hAnsi="Times New Roman" w:cs="Times New Roman"/>
          <w:b/>
          <w:bCs/>
          <w:sz w:val="24"/>
          <w:szCs w:val="24"/>
        </w:rPr>
        <w:t>.</w:t>
      </w:r>
      <w:r w:rsidR="000E67B5" w:rsidRPr="009D7C5A">
        <w:rPr>
          <w:rFonts w:ascii="Times New Roman" w:hAnsi="Times New Roman" w:cs="Times New Roman"/>
          <w:b/>
          <w:bCs/>
          <w:sz w:val="24"/>
          <w:szCs w:val="24"/>
        </w:rPr>
        <w:t xml:space="preserve">  </w:t>
      </w:r>
      <w:r w:rsidRPr="009D7C5A">
        <w:rPr>
          <w:rFonts w:ascii="Times New Roman" w:hAnsi="Times New Roman" w:cs="Times New Roman"/>
          <w:b/>
          <w:bCs/>
          <w:sz w:val="24"/>
          <w:szCs w:val="24"/>
        </w:rPr>
        <w:t>Cost to b</w:t>
      </w:r>
      <w:r w:rsidR="00962A3A" w:rsidRPr="009D7C5A">
        <w:rPr>
          <w:rFonts w:ascii="Times New Roman" w:hAnsi="Times New Roman" w:cs="Times New Roman"/>
          <w:b/>
          <w:bCs/>
          <w:sz w:val="24"/>
          <w:szCs w:val="24"/>
        </w:rPr>
        <w:t>oost water temperature for dish</w:t>
      </w:r>
      <w:r w:rsidRPr="009D7C5A">
        <w:rPr>
          <w:rFonts w:ascii="Times New Roman" w:hAnsi="Times New Roman" w:cs="Times New Roman"/>
          <w:b/>
          <w:bCs/>
          <w:sz w:val="24"/>
          <w:szCs w:val="24"/>
        </w:rPr>
        <w:t>washer</w:t>
      </w:r>
    </w:p>
    <w:p w:rsidR="00D55AF5" w:rsidRPr="009D7C5A" w:rsidRDefault="00D55AF5" w:rsidP="008D41D6">
      <w:pPr>
        <w:spacing w:after="0" w:line="240" w:lineRule="auto"/>
        <w:ind w:left="720"/>
        <w:contextualSpacing/>
        <w:rPr>
          <w:rFonts w:ascii="Times New Roman" w:hAnsi="Times New Roman" w:cs="Times New Roman"/>
          <w:bCs/>
          <w:sz w:val="24"/>
          <w:szCs w:val="24"/>
        </w:rPr>
      </w:pPr>
    </w:p>
    <w:p w:rsidR="00D55AF5" w:rsidRPr="009D7C5A" w:rsidRDefault="00D55AF5" w:rsidP="00742894">
      <w:pPr>
        <w:spacing w:after="0"/>
        <w:ind w:left="720"/>
        <w:contextualSpacing/>
        <w:rPr>
          <w:rFonts w:ascii="Times New Roman" w:hAnsi="Times New Roman" w:cs="Times New Roman"/>
          <w:bCs/>
          <w:sz w:val="24"/>
          <w:szCs w:val="24"/>
        </w:rPr>
      </w:pPr>
      <w:r w:rsidRPr="009D7C5A">
        <w:rPr>
          <w:rFonts w:ascii="Times New Roman" w:hAnsi="Times New Roman" w:cs="Times New Roman"/>
          <w:bCs/>
          <w:sz w:val="24"/>
          <w:szCs w:val="24"/>
        </w:rPr>
        <w:t>The dishwasher requ</w:t>
      </w:r>
      <w:r w:rsidR="007D5D00" w:rsidRPr="009D7C5A">
        <w:rPr>
          <w:rFonts w:ascii="Times New Roman" w:hAnsi="Times New Roman" w:cs="Times New Roman"/>
          <w:bCs/>
          <w:sz w:val="24"/>
          <w:szCs w:val="24"/>
        </w:rPr>
        <w:t>ires 250 gallons per day of 180</w:t>
      </w:r>
      <w:r w:rsidRPr="009D7C5A">
        <w:rPr>
          <w:rFonts w:ascii="Times New Roman" w:hAnsi="Times New Roman" w:cs="Times New Roman"/>
          <w:bCs/>
          <w:sz w:val="24"/>
          <w:szCs w:val="24"/>
          <w:vertAlign w:val="superscript"/>
        </w:rPr>
        <w:t>o</w:t>
      </w:r>
      <w:r w:rsidRPr="009D7C5A">
        <w:rPr>
          <w:rFonts w:ascii="Times New Roman" w:hAnsi="Times New Roman" w:cs="Times New Roman"/>
          <w:bCs/>
          <w:sz w:val="24"/>
          <w:szCs w:val="24"/>
        </w:rPr>
        <w:t>F water.</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 xml:space="preserve">The </w:t>
      </w:r>
      <w:r w:rsidR="007D5D00" w:rsidRPr="009D7C5A">
        <w:rPr>
          <w:rFonts w:ascii="Times New Roman" w:hAnsi="Times New Roman" w:cs="Times New Roman"/>
          <w:bCs/>
          <w:sz w:val="24"/>
          <w:szCs w:val="24"/>
        </w:rPr>
        <w:t>water heater heats water to 135</w:t>
      </w:r>
      <w:r w:rsidR="00E2204B">
        <w:rPr>
          <w:rFonts w:ascii="Times New Roman" w:hAnsi="Times New Roman" w:cs="Times New Roman"/>
          <w:bCs/>
          <w:sz w:val="24"/>
          <w:szCs w:val="24"/>
        </w:rPr>
        <w:t xml:space="preserve"> </w:t>
      </w:r>
      <w:proofErr w:type="spellStart"/>
      <w:r w:rsidRPr="009D7C5A">
        <w:rPr>
          <w:rFonts w:ascii="Times New Roman" w:hAnsi="Times New Roman" w:cs="Times New Roman"/>
          <w:bCs/>
          <w:sz w:val="24"/>
          <w:szCs w:val="24"/>
          <w:vertAlign w:val="superscript"/>
        </w:rPr>
        <w:t>o</w:t>
      </w:r>
      <w:r w:rsidRPr="009D7C5A">
        <w:rPr>
          <w:rFonts w:ascii="Times New Roman" w:hAnsi="Times New Roman" w:cs="Times New Roman"/>
          <w:bCs/>
          <w:sz w:val="24"/>
          <w:szCs w:val="24"/>
        </w:rPr>
        <w:t>F</w:t>
      </w:r>
      <w:proofErr w:type="spellEnd"/>
      <w:r w:rsidRPr="009D7C5A">
        <w:rPr>
          <w:rFonts w:ascii="Times New Roman" w:hAnsi="Times New Roman" w:cs="Times New Roman"/>
          <w:bCs/>
          <w:sz w:val="24"/>
          <w:szCs w:val="24"/>
        </w:rPr>
        <w:t xml:space="preserve"> for general use in the restaurant, so the water must be heated by an additional 45</w:t>
      </w:r>
      <w:r w:rsidR="00E2204B">
        <w:rPr>
          <w:rFonts w:ascii="Times New Roman" w:hAnsi="Times New Roman" w:cs="Times New Roman"/>
          <w:bCs/>
          <w:sz w:val="24"/>
          <w:szCs w:val="24"/>
        </w:rPr>
        <w:t xml:space="preserve"> </w:t>
      </w:r>
      <w:proofErr w:type="spellStart"/>
      <w:r w:rsidRPr="009D7C5A">
        <w:rPr>
          <w:rFonts w:ascii="Times New Roman" w:hAnsi="Times New Roman" w:cs="Times New Roman"/>
          <w:bCs/>
          <w:sz w:val="24"/>
          <w:szCs w:val="24"/>
          <w:vertAlign w:val="superscript"/>
        </w:rPr>
        <w:t>o</w:t>
      </w:r>
      <w:r w:rsidRPr="009D7C5A">
        <w:rPr>
          <w:rFonts w:ascii="Times New Roman" w:hAnsi="Times New Roman" w:cs="Times New Roman"/>
          <w:bCs/>
          <w:sz w:val="24"/>
          <w:szCs w:val="24"/>
        </w:rPr>
        <w:t>F</w:t>
      </w:r>
      <w:proofErr w:type="spellEnd"/>
      <w:r w:rsidRPr="009D7C5A">
        <w:rPr>
          <w:rFonts w:ascii="Times New Roman" w:hAnsi="Times New Roman" w:cs="Times New Roman"/>
          <w:bCs/>
          <w:sz w:val="24"/>
          <w:szCs w:val="24"/>
        </w:rPr>
        <w:t>.</w:t>
      </w:r>
    </w:p>
    <w:p w:rsidR="00D55AF5" w:rsidRPr="009D7C5A" w:rsidRDefault="00D55AF5" w:rsidP="00742894">
      <w:pPr>
        <w:spacing w:after="0"/>
        <w:ind w:left="720"/>
        <w:contextualSpacing/>
        <w:rPr>
          <w:rFonts w:ascii="Times New Roman" w:hAnsi="Times New Roman" w:cs="Times New Roman"/>
          <w:bCs/>
          <w:sz w:val="24"/>
          <w:szCs w:val="24"/>
        </w:rPr>
      </w:pPr>
    </w:p>
    <w:p w:rsidR="00D55AF5" w:rsidRPr="009D7C5A" w:rsidRDefault="00D55AF5" w:rsidP="00742894">
      <w:pPr>
        <w:spacing w:after="0"/>
        <w:ind w:left="720"/>
        <w:contextualSpacing/>
        <w:rPr>
          <w:rFonts w:ascii="Times New Roman" w:hAnsi="Times New Roman" w:cs="Times New Roman"/>
          <w:bCs/>
          <w:i/>
          <w:sz w:val="24"/>
          <w:szCs w:val="24"/>
        </w:rPr>
      </w:pPr>
      <w:r w:rsidRPr="009D7C5A">
        <w:rPr>
          <w:rFonts w:ascii="Times New Roman" w:hAnsi="Times New Roman" w:cs="Times New Roman"/>
          <w:bCs/>
          <w:i/>
          <w:sz w:val="24"/>
          <w:szCs w:val="24"/>
        </w:rPr>
        <w:t>Question</w:t>
      </w:r>
      <w:r w:rsidRPr="009D7C5A">
        <w:rPr>
          <w:rFonts w:ascii="Times New Roman" w:hAnsi="Times New Roman" w:cs="Times New Roman"/>
          <w:b/>
          <w:bCs/>
          <w:i/>
          <w:sz w:val="24"/>
          <w:szCs w:val="24"/>
        </w:rPr>
        <w:t xml:space="preserve"> – </w:t>
      </w:r>
      <w:r w:rsidRPr="009D7C5A">
        <w:rPr>
          <w:rFonts w:ascii="Times New Roman" w:hAnsi="Times New Roman" w:cs="Times New Roman"/>
          <w:bCs/>
          <w:sz w:val="24"/>
          <w:szCs w:val="24"/>
        </w:rPr>
        <w:t>The restaurant must heat approximately 250 gallons of hot water by an additional 45</w:t>
      </w:r>
      <w:r w:rsidR="00E2204B">
        <w:rPr>
          <w:rFonts w:ascii="Times New Roman" w:hAnsi="Times New Roman" w:cs="Times New Roman"/>
          <w:bCs/>
          <w:sz w:val="24"/>
          <w:szCs w:val="24"/>
        </w:rPr>
        <w:t xml:space="preserve"> </w:t>
      </w:r>
      <w:proofErr w:type="spellStart"/>
      <w:r w:rsidRPr="009D7C5A">
        <w:rPr>
          <w:rFonts w:ascii="Times New Roman" w:hAnsi="Times New Roman" w:cs="Times New Roman"/>
          <w:bCs/>
          <w:sz w:val="24"/>
          <w:szCs w:val="24"/>
          <w:vertAlign w:val="superscript"/>
        </w:rPr>
        <w:t>o</w:t>
      </w:r>
      <w:r w:rsidRPr="009D7C5A">
        <w:rPr>
          <w:rFonts w:ascii="Times New Roman" w:hAnsi="Times New Roman" w:cs="Times New Roman"/>
          <w:bCs/>
          <w:sz w:val="24"/>
          <w:szCs w:val="24"/>
        </w:rPr>
        <w:t>F</w:t>
      </w:r>
      <w:proofErr w:type="spellEnd"/>
      <w:r w:rsidRPr="009D7C5A">
        <w:rPr>
          <w:rFonts w:ascii="Times New Roman" w:hAnsi="Times New Roman" w:cs="Times New Roman"/>
          <w:bCs/>
          <w:sz w:val="24"/>
          <w:szCs w:val="24"/>
        </w:rPr>
        <w:t xml:space="preserve"> for use in the dishwasher each day with an electric booster heater.</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Electricity cos</w:t>
      </w:r>
      <w:r w:rsidR="00E30C59">
        <w:rPr>
          <w:rFonts w:ascii="Times New Roman" w:hAnsi="Times New Roman" w:cs="Times New Roman"/>
          <w:bCs/>
          <w:sz w:val="24"/>
          <w:szCs w:val="24"/>
        </w:rPr>
        <w:t>ts 10 cents per kilowatt-hour (k</w:t>
      </w:r>
      <w:r w:rsidRPr="009D7C5A">
        <w:rPr>
          <w:rFonts w:ascii="Times New Roman" w:hAnsi="Times New Roman" w:cs="Times New Roman"/>
          <w:bCs/>
          <w:sz w:val="24"/>
          <w:szCs w:val="24"/>
        </w:rPr>
        <w:t>Wh).</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How much does that cost?</w:t>
      </w:r>
    </w:p>
    <w:p w:rsidR="00D55AF5" w:rsidRPr="009D7C5A" w:rsidRDefault="00D55AF5" w:rsidP="00742894">
      <w:pPr>
        <w:spacing w:after="0"/>
        <w:ind w:left="720"/>
        <w:contextualSpacing/>
        <w:rPr>
          <w:rFonts w:ascii="Times New Roman" w:hAnsi="Times New Roman" w:cs="Times New Roman"/>
          <w:bCs/>
          <w:i/>
          <w:sz w:val="24"/>
          <w:szCs w:val="24"/>
        </w:rPr>
      </w:pPr>
    </w:p>
    <w:p w:rsidR="00D55AF5" w:rsidRPr="009D7C5A" w:rsidRDefault="00D55AF5" w:rsidP="00742894">
      <w:pPr>
        <w:spacing w:after="0"/>
        <w:ind w:left="720"/>
        <w:contextualSpacing/>
        <w:rPr>
          <w:rFonts w:ascii="Times New Roman" w:hAnsi="Times New Roman" w:cs="Times New Roman"/>
          <w:bCs/>
          <w:sz w:val="24"/>
          <w:szCs w:val="24"/>
        </w:rPr>
      </w:pPr>
      <w:r w:rsidRPr="009D7C5A">
        <w:rPr>
          <w:rFonts w:ascii="Times New Roman" w:hAnsi="Times New Roman" w:cs="Times New Roman"/>
          <w:bCs/>
          <w:i/>
          <w:sz w:val="24"/>
          <w:szCs w:val="24"/>
        </w:rPr>
        <w:t xml:space="preserve">Answer </w:t>
      </w:r>
      <w:r w:rsidRPr="00E2204B">
        <w:rPr>
          <w:rFonts w:ascii="Times New Roman" w:hAnsi="Times New Roman" w:cs="Times New Roman"/>
          <w:b/>
          <w:bCs/>
          <w:i/>
          <w:sz w:val="24"/>
          <w:szCs w:val="24"/>
        </w:rPr>
        <w:t xml:space="preserve">– </w:t>
      </w:r>
      <w:r w:rsidRPr="009D7C5A">
        <w:rPr>
          <w:rFonts w:ascii="Times New Roman" w:hAnsi="Times New Roman" w:cs="Times New Roman"/>
          <w:bCs/>
          <w:sz w:val="24"/>
          <w:szCs w:val="24"/>
        </w:rPr>
        <w:t>One gallon of water weighs 8.34 pounds.</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It takes 45 BTU’s to raise one pound of water by 45</w:t>
      </w:r>
      <w:r w:rsidR="00E2204B">
        <w:rPr>
          <w:rFonts w:ascii="Times New Roman" w:hAnsi="Times New Roman" w:cs="Times New Roman"/>
          <w:bCs/>
          <w:sz w:val="24"/>
          <w:szCs w:val="24"/>
        </w:rPr>
        <w:t xml:space="preserve"> </w:t>
      </w:r>
      <w:proofErr w:type="spellStart"/>
      <w:r w:rsidR="001828F8">
        <w:rPr>
          <w:rFonts w:ascii="Times New Roman" w:hAnsi="Times New Roman" w:cs="Times New Roman"/>
          <w:bCs/>
          <w:sz w:val="24"/>
          <w:szCs w:val="24"/>
          <w:vertAlign w:val="superscript"/>
        </w:rPr>
        <w:t>o</w:t>
      </w:r>
      <w:r w:rsidRPr="009D7C5A">
        <w:rPr>
          <w:rFonts w:ascii="Times New Roman" w:hAnsi="Times New Roman" w:cs="Times New Roman"/>
          <w:bCs/>
          <w:sz w:val="24"/>
          <w:szCs w:val="24"/>
        </w:rPr>
        <w:t>F</w:t>
      </w:r>
      <w:proofErr w:type="spellEnd"/>
      <w:r w:rsidRPr="009D7C5A">
        <w:rPr>
          <w:rFonts w:ascii="Times New Roman" w:hAnsi="Times New Roman" w:cs="Times New Roman"/>
          <w:bCs/>
          <w:sz w:val="24"/>
          <w:szCs w:val="24"/>
        </w:rPr>
        <w:t>.</w:t>
      </w:r>
    </w:p>
    <w:p w:rsidR="00D55AF5" w:rsidRPr="009D7C5A" w:rsidRDefault="00D55AF5" w:rsidP="00742894">
      <w:pPr>
        <w:spacing w:after="0"/>
        <w:ind w:left="720"/>
        <w:contextualSpacing/>
        <w:rPr>
          <w:rFonts w:ascii="Times New Roman" w:hAnsi="Times New Roman" w:cs="Times New Roman"/>
          <w:bCs/>
          <w:sz w:val="24"/>
          <w:szCs w:val="24"/>
        </w:rPr>
      </w:pPr>
    </w:p>
    <w:p w:rsidR="00D55AF5" w:rsidRPr="009D7C5A" w:rsidRDefault="00D55AF5" w:rsidP="00742894">
      <w:pPr>
        <w:spacing w:after="0"/>
        <w:ind w:firstLine="720"/>
        <w:rPr>
          <w:rFonts w:ascii="Times New Roman" w:hAnsi="Times New Roman" w:cs="Times New Roman"/>
          <w:bCs/>
          <w:sz w:val="24"/>
          <w:szCs w:val="24"/>
        </w:rPr>
      </w:pPr>
      <w:r w:rsidRPr="009D7C5A">
        <w:rPr>
          <w:rFonts w:ascii="Times New Roman" w:hAnsi="Times New Roman" w:cs="Times New Roman"/>
          <w:bCs/>
          <w:sz w:val="24"/>
          <w:szCs w:val="24"/>
        </w:rPr>
        <w:t>The energy to raise 250 gallons by 45</w:t>
      </w:r>
      <w:r w:rsidR="00E2204B">
        <w:rPr>
          <w:rFonts w:ascii="Times New Roman" w:hAnsi="Times New Roman" w:cs="Times New Roman"/>
          <w:bCs/>
          <w:sz w:val="24"/>
          <w:szCs w:val="24"/>
        </w:rPr>
        <w:t xml:space="preserve"> </w:t>
      </w:r>
      <w:proofErr w:type="spellStart"/>
      <w:r w:rsidRPr="009D7C5A">
        <w:rPr>
          <w:rFonts w:ascii="Times New Roman" w:hAnsi="Times New Roman" w:cs="Times New Roman"/>
          <w:bCs/>
          <w:sz w:val="24"/>
          <w:szCs w:val="24"/>
          <w:vertAlign w:val="superscript"/>
        </w:rPr>
        <w:t>o</w:t>
      </w:r>
      <w:r w:rsidRPr="009D7C5A">
        <w:rPr>
          <w:rFonts w:ascii="Times New Roman" w:hAnsi="Times New Roman" w:cs="Times New Roman"/>
          <w:bCs/>
          <w:sz w:val="24"/>
          <w:szCs w:val="24"/>
        </w:rPr>
        <w:t>F</w:t>
      </w:r>
      <w:proofErr w:type="spellEnd"/>
      <w:r w:rsidRPr="009D7C5A">
        <w:rPr>
          <w:rFonts w:ascii="Times New Roman" w:hAnsi="Times New Roman" w:cs="Times New Roman"/>
          <w:bCs/>
          <w:sz w:val="24"/>
          <w:szCs w:val="24"/>
        </w:rPr>
        <w:t xml:space="preserve"> = 250 X 8.34 X 45 = 93,825 BTU’s.</w:t>
      </w:r>
    </w:p>
    <w:p w:rsidR="00D55AF5" w:rsidRPr="009D7C5A" w:rsidRDefault="00D55AF5" w:rsidP="00742894">
      <w:pPr>
        <w:spacing w:after="0"/>
        <w:rPr>
          <w:rFonts w:ascii="Times New Roman" w:hAnsi="Times New Roman" w:cs="Times New Roman"/>
          <w:bCs/>
          <w:sz w:val="24"/>
          <w:szCs w:val="24"/>
        </w:rPr>
      </w:pPr>
    </w:p>
    <w:p w:rsidR="00D55AF5" w:rsidRPr="009D7C5A" w:rsidRDefault="00D55AF5" w:rsidP="00742894">
      <w:pPr>
        <w:spacing w:after="0"/>
        <w:ind w:left="720"/>
        <w:contextualSpacing/>
        <w:rPr>
          <w:rFonts w:ascii="Times New Roman" w:hAnsi="Times New Roman" w:cs="Times New Roman"/>
          <w:sz w:val="24"/>
          <w:szCs w:val="24"/>
        </w:rPr>
      </w:pPr>
      <w:r w:rsidRPr="009D7C5A">
        <w:rPr>
          <w:rFonts w:ascii="Times New Roman" w:hAnsi="Times New Roman" w:cs="Times New Roman"/>
          <w:bCs/>
          <w:sz w:val="24"/>
          <w:szCs w:val="24"/>
        </w:rPr>
        <w:t xml:space="preserve">There are 3,412 BTU’s in </w:t>
      </w:r>
      <w:r w:rsidR="00AA4B59" w:rsidRPr="009D7C5A">
        <w:rPr>
          <w:rFonts w:ascii="Times New Roman" w:hAnsi="Times New Roman" w:cs="Times New Roman"/>
          <w:bCs/>
          <w:sz w:val="24"/>
          <w:szCs w:val="24"/>
        </w:rPr>
        <w:t>one-kilowatt</w:t>
      </w:r>
      <w:r w:rsidRPr="009D7C5A">
        <w:rPr>
          <w:rFonts w:ascii="Times New Roman" w:hAnsi="Times New Roman" w:cs="Times New Roman"/>
          <w:bCs/>
          <w:sz w:val="24"/>
          <w:szCs w:val="24"/>
        </w:rPr>
        <w:t xml:space="preserve"> hour of e</w:t>
      </w:r>
      <w:r w:rsidR="007D5D00" w:rsidRPr="009D7C5A">
        <w:rPr>
          <w:rFonts w:ascii="Times New Roman" w:hAnsi="Times New Roman" w:cs="Times New Roman"/>
          <w:bCs/>
          <w:sz w:val="24"/>
          <w:szCs w:val="24"/>
        </w:rPr>
        <w:t>lectricity and the heater is 98 percent</w:t>
      </w:r>
      <w:r w:rsidRPr="009D7C5A">
        <w:rPr>
          <w:rFonts w:ascii="Times New Roman" w:hAnsi="Times New Roman" w:cs="Times New Roman"/>
          <w:bCs/>
          <w:sz w:val="24"/>
          <w:szCs w:val="24"/>
        </w:rPr>
        <w:t xml:space="preserve"> efficient.</w:t>
      </w:r>
      <w:r w:rsidR="000E67B5" w:rsidRPr="009D7C5A">
        <w:rPr>
          <w:rFonts w:ascii="Times New Roman" w:hAnsi="Times New Roman" w:cs="Times New Roman"/>
          <w:bCs/>
          <w:sz w:val="24"/>
          <w:szCs w:val="24"/>
        </w:rPr>
        <w:t xml:space="preserve"> </w:t>
      </w:r>
      <w:r w:rsidR="007D5D00" w:rsidRPr="009D7C5A">
        <w:rPr>
          <w:rFonts w:ascii="Times New Roman" w:hAnsi="Times New Roman" w:cs="Times New Roman"/>
          <w:bCs/>
          <w:sz w:val="24"/>
          <w:szCs w:val="24"/>
        </w:rPr>
        <w:t>At 100 percent</w:t>
      </w:r>
      <w:r w:rsidRPr="009D7C5A">
        <w:rPr>
          <w:rFonts w:ascii="Times New Roman" w:hAnsi="Times New Roman" w:cs="Times New Roman"/>
          <w:bCs/>
          <w:sz w:val="24"/>
          <w:szCs w:val="24"/>
        </w:rPr>
        <w:t xml:space="preserve"> efficiency, the </w:t>
      </w:r>
      <w:r w:rsidR="00AA4B59" w:rsidRPr="009D7C5A">
        <w:rPr>
          <w:rFonts w:ascii="Times New Roman" w:hAnsi="Times New Roman" w:cs="Times New Roman"/>
          <w:bCs/>
          <w:sz w:val="24"/>
          <w:szCs w:val="24"/>
        </w:rPr>
        <w:t>kilowatt-hours</w:t>
      </w:r>
      <w:r w:rsidRPr="009D7C5A">
        <w:rPr>
          <w:rFonts w:ascii="Times New Roman" w:hAnsi="Times New Roman" w:cs="Times New Roman"/>
          <w:bCs/>
          <w:sz w:val="24"/>
          <w:szCs w:val="24"/>
        </w:rPr>
        <w:t xml:space="preserve"> needed = 93,825 BTU’s </w:t>
      </w:r>
      <m:oMath>
        <m:r>
          <w:rPr>
            <w:rFonts w:ascii="Cambria Math" w:hAnsi="Cambria Math" w:cs="Times New Roman"/>
            <w:sz w:val="24"/>
            <w:szCs w:val="24"/>
          </w:rPr>
          <m:t>÷3,412</m:t>
        </m:r>
      </m:oMath>
      <w:r w:rsidRPr="009D7C5A">
        <w:rPr>
          <w:rFonts w:ascii="Times New Roman" w:hAnsi="Times New Roman" w:cs="Times New Roman"/>
          <w:sz w:val="24"/>
          <w:szCs w:val="24"/>
        </w:rPr>
        <w:t xml:space="preserve"> = 27.498 kWh.</w:t>
      </w:r>
      <w:r w:rsidR="000E67B5" w:rsidRPr="009D7C5A">
        <w:rPr>
          <w:rFonts w:ascii="Times New Roman" w:hAnsi="Times New Roman" w:cs="Times New Roman"/>
          <w:sz w:val="24"/>
          <w:szCs w:val="24"/>
        </w:rPr>
        <w:t xml:space="preserve"> </w:t>
      </w:r>
      <w:r w:rsidR="007D5D00" w:rsidRPr="009D7C5A">
        <w:rPr>
          <w:rFonts w:ascii="Times New Roman" w:hAnsi="Times New Roman" w:cs="Times New Roman"/>
          <w:sz w:val="24"/>
          <w:szCs w:val="24"/>
        </w:rPr>
        <w:t>At 98 percent</w:t>
      </w:r>
      <w:r w:rsidRPr="009D7C5A">
        <w:rPr>
          <w:rFonts w:ascii="Times New Roman" w:hAnsi="Times New Roman" w:cs="Times New Roman"/>
          <w:sz w:val="24"/>
          <w:szCs w:val="24"/>
        </w:rPr>
        <w:t xml:space="preserve"> efficiency, the total use = 27.495 </w:t>
      </w:r>
      <m:oMath>
        <m:r>
          <w:rPr>
            <w:rFonts w:ascii="Cambria Math" w:hAnsi="Cambria Math" w:cs="Times New Roman"/>
            <w:sz w:val="24"/>
            <w:szCs w:val="24"/>
          </w:rPr>
          <m:t>÷</m:t>
        </m:r>
      </m:oMath>
      <w:r w:rsidRPr="009D7C5A">
        <w:rPr>
          <w:rFonts w:ascii="Times New Roman" w:hAnsi="Times New Roman" w:cs="Times New Roman"/>
          <w:sz w:val="24"/>
          <w:szCs w:val="24"/>
        </w:rPr>
        <w:t xml:space="preserve"> 0.98 = 28.1 kWh which at 10 ¢ per kW</w:t>
      </w:r>
      <w:r w:rsidR="00E2204B">
        <w:rPr>
          <w:rFonts w:ascii="Times New Roman" w:hAnsi="Times New Roman" w:cs="Times New Roman"/>
          <w:sz w:val="24"/>
          <w:szCs w:val="24"/>
        </w:rPr>
        <w:t>h</w:t>
      </w:r>
      <w:r w:rsidRPr="009D7C5A">
        <w:rPr>
          <w:rFonts w:ascii="Times New Roman" w:hAnsi="Times New Roman" w:cs="Times New Roman"/>
          <w:sz w:val="24"/>
          <w:szCs w:val="24"/>
        </w:rPr>
        <w:t xml:space="preserve"> costs $2.81.</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The cost in cents per gallon = $2.81 X 100 </w:t>
      </w:r>
      <m:oMath>
        <m:r>
          <w:rPr>
            <w:rFonts w:ascii="Cambria Math" w:hAnsi="Cambria Math" w:cs="Times New Roman"/>
            <w:sz w:val="24"/>
            <w:szCs w:val="24"/>
          </w:rPr>
          <m:t>÷</m:t>
        </m:r>
      </m:oMath>
      <w:r w:rsidRPr="009D7C5A">
        <w:rPr>
          <w:rFonts w:ascii="Times New Roman" w:hAnsi="Times New Roman" w:cs="Times New Roman"/>
          <w:sz w:val="24"/>
          <w:szCs w:val="24"/>
        </w:rPr>
        <w:t xml:space="preserve"> 250 gallons = 1.124 cents per gallon, $11.24 per thousand gallons or $8.41 per CCF.</w:t>
      </w:r>
    </w:p>
    <w:p w:rsidR="00D55AF5" w:rsidRPr="009D7C5A" w:rsidRDefault="00D55AF5" w:rsidP="008D41D6">
      <w:pPr>
        <w:spacing w:after="0" w:line="240" w:lineRule="auto"/>
        <w:ind w:left="720"/>
        <w:contextualSpacing/>
        <w:rPr>
          <w:rFonts w:ascii="Times New Roman" w:hAnsi="Times New Roman" w:cs="Times New Roman"/>
          <w:sz w:val="24"/>
          <w:szCs w:val="24"/>
        </w:rPr>
      </w:pPr>
    </w:p>
    <w:p w:rsidR="00D55AF5" w:rsidRPr="009D7C5A" w:rsidRDefault="00D55AF5" w:rsidP="00C0616C">
      <w:pPr>
        <w:spacing w:after="0" w:line="240" w:lineRule="auto"/>
        <w:ind w:firstLine="360"/>
        <w:contextualSpacing/>
        <w:rPr>
          <w:rFonts w:ascii="Times New Roman" w:hAnsi="Times New Roman" w:cs="Times New Roman"/>
          <w:b/>
          <w:sz w:val="24"/>
          <w:szCs w:val="24"/>
        </w:rPr>
      </w:pPr>
      <w:r w:rsidRPr="000C5386">
        <w:rPr>
          <w:rFonts w:ascii="Times New Roman" w:hAnsi="Times New Roman" w:cs="Times New Roman"/>
          <w:b/>
          <w:sz w:val="24"/>
          <w:szCs w:val="24"/>
          <w:u w:val="single"/>
        </w:rPr>
        <w:t>Example 5</w:t>
      </w:r>
      <w:r w:rsidR="000C5386">
        <w:rPr>
          <w:rFonts w:ascii="Times New Roman" w:hAnsi="Times New Roman" w:cs="Times New Roman"/>
          <w:b/>
          <w:sz w:val="24"/>
          <w:szCs w:val="24"/>
        </w:rPr>
        <w:t>.</w:t>
      </w:r>
      <w:r w:rsidR="00962A3A" w:rsidRPr="003E4694">
        <w:rPr>
          <w:rFonts w:ascii="Times New Roman" w:hAnsi="Times New Roman" w:cs="Times New Roman"/>
          <w:b/>
          <w:sz w:val="24"/>
          <w:szCs w:val="24"/>
        </w:rPr>
        <w:t xml:space="preserve"> </w:t>
      </w:r>
      <w:r w:rsidRPr="003E4694">
        <w:rPr>
          <w:rFonts w:ascii="Times New Roman" w:hAnsi="Times New Roman" w:cs="Times New Roman"/>
          <w:b/>
          <w:sz w:val="24"/>
          <w:szCs w:val="24"/>
        </w:rPr>
        <w:t xml:space="preserve"> </w:t>
      </w:r>
      <w:r w:rsidRPr="009D7C5A">
        <w:rPr>
          <w:rFonts w:ascii="Times New Roman" w:hAnsi="Times New Roman" w:cs="Times New Roman"/>
          <w:b/>
          <w:sz w:val="24"/>
          <w:szCs w:val="24"/>
        </w:rPr>
        <w:t xml:space="preserve">Cost of water treatment </w:t>
      </w:r>
    </w:p>
    <w:p w:rsidR="00D55AF5" w:rsidRPr="009D7C5A" w:rsidRDefault="00D55AF5" w:rsidP="00742894">
      <w:pPr>
        <w:spacing w:after="0"/>
        <w:ind w:left="720"/>
        <w:contextualSpacing/>
        <w:rPr>
          <w:rFonts w:ascii="Times New Roman" w:hAnsi="Times New Roman" w:cs="Times New Roman"/>
          <w:b/>
          <w:i/>
          <w:sz w:val="24"/>
          <w:szCs w:val="24"/>
          <w:u w:val="single"/>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The restaurant softens all if its hot water – 1,250 gallons per day and the cold water has a hardness of 200 milligrams per liter (mg/l) {one mg/l = one part per million (ppm)}.</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softener uses a meter to recharge and it is rated at 3,000 grains of softening per pound of salt.</w:t>
      </w:r>
      <w:r w:rsidR="00E30C59">
        <w:rPr>
          <w:rFonts w:ascii="Times New Roman" w:hAnsi="Times New Roman" w:cs="Times New Roman"/>
          <w:sz w:val="24"/>
          <w:szCs w:val="24"/>
        </w:rPr>
        <w:t xml:space="preserve"> </w:t>
      </w:r>
      <w:r w:rsidR="007D5D00" w:rsidRPr="009D7C5A">
        <w:rPr>
          <w:rFonts w:ascii="Times New Roman" w:hAnsi="Times New Roman" w:cs="Times New Roman"/>
          <w:sz w:val="24"/>
          <w:szCs w:val="24"/>
        </w:rPr>
        <w:t xml:space="preserve"> </w:t>
      </w:r>
      <w:r w:rsidR="00E30C59">
        <w:rPr>
          <w:rFonts w:ascii="Times New Roman" w:hAnsi="Times New Roman" w:cs="Times New Roman"/>
          <w:sz w:val="24"/>
          <w:szCs w:val="24"/>
        </w:rPr>
        <w:t>Salt costs about 11</w:t>
      </w:r>
      <w:r w:rsidR="007E0705">
        <w:rPr>
          <w:rFonts w:ascii="Times New Roman" w:hAnsi="Times New Roman" w:cs="Times New Roman"/>
          <w:sz w:val="24"/>
          <w:szCs w:val="24"/>
        </w:rPr>
        <w:t>cents</w:t>
      </w:r>
      <w:r w:rsidRPr="009D7C5A">
        <w:rPr>
          <w:rFonts w:ascii="Times New Roman" w:hAnsi="Times New Roman" w:cs="Times New Roman"/>
          <w:sz w:val="24"/>
          <w:szCs w:val="24"/>
        </w:rPr>
        <w:t xml:space="preserve"> a pound based on a price for a </w:t>
      </w:r>
      <w:r w:rsidR="007D5ED0" w:rsidRPr="009D7C5A">
        <w:rPr>
          <w:rFonts w:ascii="Times New Roman" w:hAnsi="Times New Roman" w:cs="Times New Roman"/>
          <w:sz w:val="24"/>
          <w:szCs w:val="24"/>
        </w:rPr>
        <w:t>40-pound</w:t>
      </w:r>
      <w:r w:rsidRPr="009D7C5A">
        <w:rPr>
          <w:rFonts w:ascii="Times New Roman" w:hAnsi="Times New Roman" w:cs="Times New Roman"/>
          <w:sz w:val="24"/>
          <w:szCs w:val="24"/>
        </w:rPr>
        <w:t xml:space="preserve"> bag at $4.40.</w:t>
      </w:r>
    </w:p>
    <w:p w:rsidR="00D55AF5" w:rsidRPr="009D7C5A" w:rsidRDefault="00D55AF5"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i/>
          <w:sz w:val="24"/>
          <w:szCs w:val="24"/>
        </w:rPr>
        <w:t>Question</w:t>
      </w:r>
      <w:r w:rsidRPr="009D7C5A">
        <w:rPr>
          <w:rFonts w:ascii="Times New Roman" w:hAnsi="Times New Roman" w:cs="Times New Roman"/>
          <w:sz w:val="24"/>
          <w:szCs w:val="24"/>
        </w:rPr>
        <w:t xml:space="preserve"> </w:t>
      </w:r>
      <w:r w:rsidRPr="009D7C5A">
        <w:rPr>
          <w:rFonts w:ascii="Times New Roman" w:hAnsi="Times New Roman" w:cs="Times New Roman"/>
          <w:b/>
          <w:sz w:val="24"/>
          <w:szCs w:val="24"/>
        </w:rPr>
        <w:t xml:space="preserve">– </w:t>
      </w:r>
      <w:r w:rsidRPr="009D7C5A">
        <w:rPr>
          <w:rFonts w:ascii="Times New Roman" w:hAnsi="Times New Roman" w:cs="Times New Roman"/>
          <w:sz w:val="24"/>
          <w:szCs w:val="24"/>
        </w:rPr>
        <w:t>How much does water softening cost per gallon?</w:t>
      </w:r>
    </w:p>
    <w:p w:rsidR="00D55AF5" w:rsidRPr="009D7C5A" w:rsidRDefault="00D55AF5"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i/>
          <w:sz w:val="24"/>
          <w:szCs w:val="24"/>
        </w:rPr>
        <w:t>Answer</w:t>
      </w:r>
      <w:r w:rsidRPr="009D7C5A">
        <w:rPr>
          <w:rFonts w:ascii="Times New Roman" w:hAnsi="Times New Roman" w:cs="Times New Roman"/>
          <w:sz w:val="24"/>
          <w:szCs w:val="24"/>
        </w:rPr>
        <w:t xml:space="preserve"> </w:t>
      </w:r>
      <w:r w:rsidRPr="009D7C5A">
        <w:rPr>
          <w:rFonts w:ascii="Times New Roman" w:hAnsi="Times New Roman" w:cs="Times New Roman"/>
          <w:b/>
          <w:sz w:val="24"/>
          <w:szCs w:val="24"/>
        </w:rPr>
        <w:t xml:space="preserve">– </w:t>
      </w:r>
      <w:r w:rsidRPr="009D7C5A">
        <w:rPr>
          <w:rFonts w:ascii="Times New Roman" w:hAnsi="Times New Roman" w:cs="Times New Roman"/>
          <w:sz w:val="24"/>
          <w:szCs w:val="24"/>
        </w:rPr>
        <w:t>The first consideration is to calculate how much salt is needed.</w:t>
      </w:r>
      <w:r w:rsidR="000E67B5" w:rsidRPr="009D7C5A">
        <w:rPr>
          <w:rFonts w:ascii="Times New Roman" w:hAnsi="Times New Roman" w:cs="Times New Roman"/>
          <w:sz w:val="24"/>
          <w:szCs w:val="24"/>
        </w:rPr>
        <w:t xml:space="preserve"> </w:t>
      </w:r>
      <w:r w:rsidR="00E30C59">
        <w:rPr>
          <w:rFonts w:ascii="Times New Roman" w:hAnsi="Times New Roman" w:cs="Times New Roman"/>
          <w:sz w:val="24"/>
          <w:szCs w:val="24"/>
        </w:rPr>
        <w:t xml:space="preserve"> </w:t>
      </w:r>
      <w:r w:rsidRPr="009D7C5A">
        <w:rPr>
          <w:rFonts w:ascii="Times New Roman" w:hAnsi="Times New Roman" w:cs="Times New Roman"/>
          <w:sz w:val="24"/>
          <w:szCs w:val="24"/>
        </w:rPr>
        <w:t>One grain of hardness is equal to 17.1 mg/l.</w:t>
      </w:r>
      <w:r w:rsidR="000E67B5" w:rsidRPr="009D7C5A">
        <w:rPr>
          <w:rFonts w:ascii="Times New Roman" w:hAnsi="Times New Roman" w:cs="Times New Roman"/>
          <w:sz w:val="24"/>
          <w:szCs w:val="24"/>
        </w:rPr>
        <w:t xml:space="preserve"> </w:t>
      </w:r>
      <w:r w:rsidR="00E30C59">
        <w:rPr>
          <w:rFonts w:ascii="Times New Roman" w:hAnsi="Times New Roman" w:cs="Times New Roman"/>
          <w:sz w:val="24"/>
          <w:szCs w:val="24"/>
        </w:rPr>
        <w:t xml:space="preserve"> </w:t>
      </w:r>
      <w:r w:rsidRPr="009D7C5A">
        <w:rPr>
          <w:rFonts w:ascii="Times New Roman" w:hAnsi="Times New Roman" w:cs="Times New Roman"/>
          <w:sz w:val="24"/>
          <w:szCs w:val="24"/>
        </w:rPr>
        <w:t>Therefore</w:t>
      </w:r>
      <w:r w:rsidR="00AA4B59" w:rsidRPr="009D7C5A">
        <w:rPr>
          <w:rFonts w:ascii="Times New Roman" w:hAnsi="Times New Roman" w:cs="Times New Roman"/>
          <w:sz w:val="24"/>
          <w:szCs w:val="24"/>
        </w:rPr>
        <w:t>,</w:t>
      </w:r>
      <w:r w:rsidRPr="009D7C5A">
        <w:rPr>
          <w:rFonts w:ascii="Times New Roman" w:hAnsi="Times New Roman" w:cs="Times New Roman"/>
          <w:sz w:val="24"/>
          <w:szCs w:val="24"/>
        </w:rPr>
        <w:t xml:space="preserve"> one gallon of water has 11.69 grains of hardness {200 </w:t>
      </w:r>
      <m:oMath>
        <m:r>
          <m:rPr>
            <m:sty m:val="p"/>
          </m:rPr>
          <w:rPr>
            <w:rFonts w:ascii="Cambria Math" w:hAnsi="Cambria Math" w:cs="Times New Roman"/>
            <w:sz w:val="24"/>
            <w:szCs w:val="24"/>
          </w:rPr>
          <m:t>÷</m:t>
        </m:r>
      </m:oMath>
      <w:r w:rsidRPr="009D7C5A">
        <w:rPr>
          <w:rFonts w:ascii="Times New Roman" w:hAnsi="Times New Roman" w:cs="Times New Roman"/>
          <w:sz w:val="24"/>
          <w:szCs w:val="24"/>
        </w:rPr>
        <w:t xml:space="preserve"> 17.1 = 11.69}.</w:t>
      </w:r>
      <w:r w:rsidR="000E67B5" w:rsidRPr="009D7C5A">
        <w:rPr>
          <w:rFonts w:ascii="Times New Roman" w:hAnsi="Times New Roman" w:cs="Times New Roman"/>
          <w:sz w:val="24"/>
          <w:szCs w:val="24"/>
        </w:rPr>
        <w:t xml:space="preserve"> </w:t>
      </w:r>
      <w:r w:rsidR="00E30C59">
        <w:rPr>
          <w:rFonts w:ascii="Times New Roman" w:hAnsi="Times New Roman" w:cs="Times New Roman"/>
          <w:sz w:val="24"/>
          <w:szCs w:val="24"/>
        </w:rPr>
        <w:t xml:space="preserve"> </w:t>
      </w:r>
      <w:r w:rsidRPr="009D7C5A">
        <w:rPr>
          <w:rFonts w:ascii="Times New Roman" w:hAnsi="Times New Roman" w:cs="Times New Roman"/>
          <w:sz w:val="24"/>
          <w:szCs w:val="24"/>
        </w:rPr>
        <w:t xml:space="preserve">The facility uses {softens} 1,250 gallons a day to the </w:t>
      </w:r>
      <w:r w:rsidRPr="009D7C5A">
        <w:rPr>
          <w:rFonts w:ascii="Times New Roman" w:hAnsi="Times New Roman" w:cs="Times New Roman"/>
          <w:sz w:val="24"/>
          <w:szCs w:val="24"/>
        </w:rPr>
        <w:lastRenderedPageBreak/>
        <w:t>total number of grains of hardness that need to be removed is 14,613 {1,250 X 11.69}.</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One pound of salt removes 3,000 grains of hardness.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Therefore, 4.8</w:t>
      </w:r>
      <w:r w:rsidR="007E0705">
        <w:rPr>
          <w:rFonts w:ascii="Times New Roman" w:hAnsi="Times New Roman" w:cs="Times New Roman"/>
          <w:sz w:val="24"/>
          <w:szCs w:val="24"/>
        </w:rPr>
        <w:t>7 pounds of salt are used daily</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{14,613 </w:t>
      </w:r>
      <m:oMath>
        <m:r>
          <m:rPr>
            <m:sty m:val="p"/>
          </m:rPr>
          <w:rPr>
            <w:rFonts w:ascii="Cambria Math" w:hAnsi="Cambria Math" w:cs="Times New Roman"/>
            <w:sz w:val="24"/>
            <w:szCs w:val="24"/>
          </w:rPr>
          <m:t>÷</m:t>
        </m:r>
      </m:oMath>
      <w:r w:rsidRPr="009D7C5A">
        <w:rPr>
          <w:rFonts w:ascii="Times New Roman" w:hAnsi="Times New Roman" w:cs="Times New Roman"/>
          <w:sz w:val="24"/>
          <w:szCs w:val="24"/>
        </w:rPr>
        <w:t xml:space="preserve"> 3,000}.</w:t>
      </w:r>
      <w:r w:rsidR="000E67B5" w:rsidRPr="009D7C5A">
        <w:rPr>
          <w:rFonts w:ascii="Times New Roman" w:hAnsi="Times New Roman" w:cs="Times New Roman"/>
          <w:sz w:val="24"/>
          <w:szCs w:val="24"/>
        </w:rPr>
        <w:t xml:space="preserve"> </w:t>
      </w:r>
      <w:r w:rsidR="00E30C59">
        <w:rPr>
          <w:rFonts w:ascii="Times New Roman" w:hAnsi="Times New Roman" w:cs="Times New Roman"/>
          <w:sz w:val="24"/>
          <w:szCs w:val="24"/>
        </w:rPr>
        <w:t>At 11</w:t>
      </w:r>
      <w:r w:rsidR="007E0705">
        <w:rPr>
          <w:rFonts w:ascii="Times New Roman" w:hAnsi="Times New Roman" w:cs="Times New Roman"/>
          <w:sz w:val="24"/>
          <w:szCs w:val="24"/>
        </w:rPr>
        <w:t>cents a pound, the salt costs 53.6 cents</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Since 1,250 of softened water are produced, this is equal to $0.429</w:t>
      </w:r>
      <w:r w:rsidR="007E0705">
        <w:rPr>
          <w:rFonts w:ascii="Times New Roman" w:hAnsi="Times New Roman" w:cs="Times New Roman"/>
          <w:sz w:val="24"/>
          <w:szCs w:val="24"/>
        </w:rPr>
        <w:t xml:space="preserve"> per thousand gallons or 0.043 cents</w:t>
      </w:r>
      <w:r w:rsidRPr="009D7C5A">
        <w:rPr>
          <w:rFonts w:ascii="Times New Roman" w:hAnsi="Times New Roman" w:cs="Times New Roman"/>
          <w:sz w:val="24"/>
          <w:szCs w:val="24"/>
        </w:rPr>
        <w:t xml:space="preserve"> a gallon.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equals $0.32 per CCF.</w:t>
      </w:r>
    </w:p>
    <w:p w:rsidR="00D55AF5" w:rsidRPr="009D7C5A" w:rsidRDefault="00D55AF5"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This methodology can be applied to any water treatment chemical cost.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does not include the cost of the equipment, the labor cost, or any service contract.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costs should also be included in the overall analysis of annual operating costs.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equipment cost is added to the cost of impl</w:t>
      </w:r>
      <w:r w:rsidR="00592C1B" w:rsidRPr="009D7C5A">
        <w:rPr>
          <w:rFonts w:ascii="Times New Roman" w:hAnsi="Times New Roman" w:cs="Times New Roman"/>
          <w:sz w:val="24"/>
          <w:szCs w:val="24"/>
        </w:rPr>
        <w:t>ementation and any labor cost (s</w:t>
      </w:r>
      <w:r w:rsidRPr="009D7C5A">
        <w:rPr>
          <w:rFonts w:ascii="Times New Roman" w:hAnsi="Times New Roman" w:cs="Times New Roman"/>
          <w:sz w:val="24"/>
          <w:szCs w:val="24"/>
        </w:rPr>
        <w:t>ee Example 7)</w:t>
      </w:r>
      <w:r w:rsidR="00592C1B"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Service contract cost should be included in annual operating cost.</w:t>
      </w:r>
    </w:p>
    <w:p w:rsidR="00D55AF5" w:rsidRPr="00742894" w:rsidRDefault="00D55AF5" w:rsidP="001C01EF">
      <w:pPr>
        <w:spacing w:after="0" w:line="240" w:lineRule="auto"/>
        <w:rPr>
          <w:rFonts w:ascii="Times New Roman" w:hAnsi="Times New Roman" w:cs="Times New Roman"/>
          <w:b/>
          <w:i/>
          <w:szCs w:val="24"/>
          <w:u w:val="single"/>
        </w:rPr>
      </w:pPr>
    </w:p>
    <w:p w:rsidR="00D55AF5" w:rsidRPr="009D7C5A" w:rsidRDefault="00D55AF5" w:rsidP="00C0616C">
      <w:pPr>
        <w:spacing w:after="0" w:line="240" w:lineRule="auto"/>
        <w:ind w:firstLine="360"/>
        <w:rPr>
          <w:rFonts w:ascii="Times New Roman" w:hAnsi="Times New Roman" w:cs="Times New Roman"/>
          <w:b/>
          <w:sz w:val="24"/>
          <w:szCs w:val="24"/>
        </w:rPr>
      </w:pPr>
      <w:r w:rsidRPr="000C5386">
        <w:rPr>
          <w:rFonts w:ascii="Times New Roman" w:hAnsi="Times New Roman" w:cs="Times New Roman"/>
          <w:b/>
          <w:sz w:val="24"/>
          <w:szCs w:val="24"/>
          <w:u w:val="single"/>
        </w:rPr>
        <w:t>Example 6</w:t>
      </w:r>
      <w:r w:rsidR="000C5386">
        <w:rPr>
          <w:rFonts w:ascii="Times New Roman" w:hAnsi="Times New Roman" w:cs="Times New Roman"/>
          <w:b/>
          <w:sz w:val="24"/>
          <w:szCs w:val="24"/>
          <w:u w:val="single"/>
        </w:rPr>
        <w:t>.</w:t>
      </w:r>
      <w:r w:rsidR="000E67B5" w:rsidRPr="003E4694">
        <w:rPr>
          <w:rFonts w:ascii="Times New Roman" w:hAnsi="Times New Roman" w:cs="Times New Roman"/>
          <w:sz w:val="24"/>
          <w:szCs w:val="24"/>
        </w:rPr>
        <w:t xml:space="preserve"> </w:t>
      </w:r>
      <w:r w:rsidR="00962A3A" w:rsidRPr="009D7C5A">
        <w:rPr>
          <w:rFonts w:ascii="Times New Roman" w:hAnsi="Times New Roman" w:cs="Times New Roman"/>
          <w:sz w:val="24"/>
          <w:szCs w:val="24"/>
        </w:rPr>
        <w:t xml:space="preserve"> </w:t>
      </w:r>
      <w:r w:rsidRPr="009D7C5A">
        <w:rPr>
          <w:rFonts w:ascii="Times New Roman" w:hAnsi="Times New Roman" w:cs="Times New Roman"/>
          <w:b/>
          <w:sz w:val="24"/>
          <w:szCs w:val="24"/>
        </w:rPr>
        <w:t xml:space="preserve">Cooling tower cost </w:t>
      </w:r>
    </w:p>
    <w:p w:rsidR="00D55AF5" w:rsidRPr="009D7C5A" w:rsidRDefault="00D55AF5" w:rsidP="008D41D6">
      <w:pPr>
        <w:spacing w:after="0" w:line="240" w:lineRule="auto"/>
        <w:ind w:left="720"/>
        <w:rPr>
          <w:rFonts w:ascii="Times New Roman" w:hAnsi="Times New Roman" w:cs="Times New Roman"/>
          <w:b/>
          <w:sz w:val="24"/>
          <w:szCs w:val="24"/>
        </w:rPr>
      </w:pPr>
    </w:p>
    <w:p w:rsidR="00D55AF5" w:rsidRPr="009D7C5A" w:rsidRDefault="00D55AF5" w:rsidP="00742894">
      <w:pPr>
        <w:spacing w:after="0"/>
        <w:ind w:left="720"/>
        <w:rPr>
          <w:rFonts w:ascii="Times New Roman" w:hAnsi="Times New Roman" w:cs="Times New Roman"/>
          <w:b/>
          <w:i/>
          <w:sz w:val="24"/>
          <w:szCs w:val="24"/>
        </w:rPr>
      </w:pPr>
      <w:r w:rsidRPr="009D7C5A">
        <w:rPr>
          <w:rFonts w:ascii="Times New Roman" w:hAnsi="Times New Roman" w:cs="Times New Roman"/>
          <w:sz w:val="24"/>
          <w:szCs w:val="24"/>
        </w:rPr>
        <w:t>In addition to the cost of water and energy, the facility cost for the cooling tower service contract including chemicals is $5,950.</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cooling tower uses approximately 2,820,000 gallons per year. The facility receives an evaporation credit from the water and wastewater utility. The audit showed that it was operating at 3.9 cycles of concentration.</w:t>
      </w:r>
      <w:r w:rsidRPr="009D7C5A">
        <w:rPr>
          <w:rFonts w:ascii="Times New Roman" w:hAnsi="Times New Roman" w:cs="Times New Roman"/>
          <w:b/>
          <w:i/>
          <w:sz w:val="24"/>
          <w:szCs w:val="24"/>
        </w:rPr>
        <w:t xml:space="preserve"> </w:t>
      </w:r>
    </w:p>
    <w:p w:rsidR="00D55AF5" w:rsidRPr="009D7C5A" w:rsidRDefault="00D55AF5" w:rsidP="00742894">
      <w:pPr>
        <w:spacing w:after="0"/>
        <w:ind w:left="720"/>
        <w:rPr>
          <w:rFonts w:ascii="Times New Roman" w:hAnsi="Times New Roman" w:cs="Times New Roman"/>
          <w:b/>
          <w:i/>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i/>
          <w:sz w:val="24"/>
          <w:szCs w:val="24"/>
        </w:rPr>
        <w:t>Question</w:t>
      </w:r>
      <w:r w:rsidRPr="009D7C5A">
        <w:rPr>
          <w:rFonts w:ascii="Times New Roman" w:hAnsi="Times New Roman" w:cs="Times New Roman"/>
          <w:sz w:val="24"/>
          <w:szCs w:val="24"/>
        </w:rPr>
        <w:t xml:space="preserve"> </w:t>
      </w:r>
      <w:r w:rsidRPr="009D7C5A">
        <w:rPr>
          <w:rFonts w:ascii="Times New Roman" w:hAnsi="Times New Roman" w:cs="Times New Roman"/>
          <w:b/>
          <w:sz w:val="24"/>
          <w:szCs w:val="24"/>
        </w:rPr>
        <w:t xml:space="preserve">– </w:t>
      </w:r>
      <w:r w:rsidRPr="009D7C5A">
        <w:rPr>
          <w:rFonts w:ascii="Times New Roman" w:hAnsi="Times New Roman" w:cs="Times New Roman"/>
          <w:sz w:val="24"/>
          <w:szCs w:val="24"/>
        </w:rPr>
        <w:t xml:space="preserve">What is the relative cost of cooling tower operations? </w:t>
      </w:r>
    </w:p>
    <w:p w:rsidR="00D55AF5" w:rsidRPr="009D7C5A" w:rsidRDefault="00D55AF5"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i/>
          <w:sz w:val="24"/>
          <w:szCs w:val="24"/>
        </w:rPr>
        <w:t xml:space="preserve">Answer </w:t>
      </w:r>
      <w:r w:rsidR="003A6A2F" w:rsidRPr="009D7C5A">
        <w:rPr>
          <w:rFonts w:ascii="Times New Roman" w:hAnsi="Times New Roman" w:cs="Times New Roman"/>
          <w:b/>
          <w:i/>
          <w:sz w:val="24"/>
          <w:szCs w:val="24"/>
        </w:rPr>
        <w:t xml:space="preserve">– </w:t>
      </w:r>
      <w:r w:rsidR="003A6A2F" w:rsidRPr="009D7C5A">
        <w:rPr>
          <w:rFonts w:ascii="Times New Roman" w:hAnsi="Times New Roman" w:cs="Times New Roman"/>
          <w:sz w:val="24"/>
          <w:szCs w:val="24"/>
        </w:rPr>
        <w:t>B</w:t>
      </w:r>
      <w:r w:rsidRPr="009D7C5A">
        <w:rPr>
          <w:rFonts w:ascii="Times New Roman" w:hAnsi="Times New Roman" w:cs="Times New Roman"/>
          <w:sz w:val="24"/>
          <w:szCs w:val="24"/>
        </w:rPr>
        <w:t>ased on water use estimates from the following graph for makeup per ton hour, the tower has a makeup rat</w:t>
      </w:r>
      <w:r w:rsidR="00592C1B" w:rsidRPr="009D7C5A">
        <w:rPr>
          <w:rFonts w:ascii="Times New Roman" w:hAnsi="Times New Roman" w:cs="Times New Roman"/>
          <w:sz w:val="24"/>
          <w:szCs w:val="24"/>
        </w:rPr>
        <w:t>e of 2.0 gallons per ton hour (s</w:t>
      </w:r>
      <w:r w:rsidRPr="009D7C5A">
        <w:rPr>
          <w:rFonts w:ascii="Times New Roman" w:hAnsi="Times New Roman" w:cs="Times New Roman"/>
          <w:sz w:val="24"/>
          <w:szCs w:val="24"/>
        </w:rPr>
        <w:t>ee Figure</w:t>
      </w:r>
      <w:r w:rsidR="00346850">
        <w:rPr>
          <w:rFonts w:ascii="Times New Roman" w:hAnsi="Times New Roman" w:cs="Times New Roman"/>
          <w:sz w:val="24"/>
          <w:szCs w:val="24"/>
        </w:rPr>
        <w:t>2.1a</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general equation for cooling tower makeup, evaporation and blowdown, assuming minimal drift loss and leaks is:</w:t>
      </w:r>
    </w:p>
    <w:p w:rsidR="00D55AF5" w:rsidRPr="009D7C5A" w:rsidRDefault="00D55AF5" w:rsidP="00742894">
      <w:pPr>
        <w:spacing w:after="0"/>
        <w:ind w:left="720"/>
        <w:jc w:val="center"/>
        <w:rPr>
          <w:rFonts w:ascii="Times New Roman" w:hAnsi="Times New Roman" w:cs="Times New Roman"/>
          <w:b/>
        </w:rPr>
      </w:pPr>
    </w:p>
    <w:p w:rsidR="00D55AF5" w:rsidRPr="009D7C5A" w:rsidRDefault="00D55AF5" w:rsidP="00742894">
      <w:pPr>
        <w:spacing w:after="0"/>
        <w:ind w:left="720"/>
        <w:jc w:val="center"/>
        <w:rPr>
          <w:rFonts w:ascii="Times New Roman" w:hAnsi="Times New Roman" w:cs="Times New Roman"/>
          <w:sz w:val="24"/>
          <w:szCs w:val="24"/>
        </w:rPr>
      </w:pPr>
      <w:r w:rsidRPr="009D7C5A">
        <w:rPr>
          <w:rFonts w:ascii="Times New Roman" w:hAnsi="Times New Roman" w:cs="Times New Roman"/>
          <w:sz w:val="24"/>
          <w:szCs w:val="24"/>
        </w:rPr>
        <w:t>Makeup = Evaporation + Blowdown</w:t>
      </w:r>
    </w:p>
    <w:p w:rsidR="00D55AF5" w:rsidRPr="009D7C5A" w:rsidRDefault="00D55AF5" w:rsidP="00742894">
      <w:pPr>
        <w:spacing w:after="0"/>
        <w:ind w:left="720"/>
        <w:jc w:val="center"/>
        <w:rPr>
          <w:rFonts w:ascii="Times New Roman" w:hAnsi="Times New Roman" w:cs="Times New Roman"/>
          <w:b/>
          <w:sz w:val="24"/>
          <w:szCs w:val="24"/>
        </w:rPr>
      </w:pPr>
    </w:p>
    <w:p w:rsidR="00D55AF5"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Based on the latent heat of evaporation for water of 971 BTU/Pound.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One ton hour = 12,000 BTU’s.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Therefore, one ton-hour will evaporate 12.36 pounds of water and one gallon of water weighs 8.34 pounds.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From this, one ton-hour will evaporate 1.48 gallons of water.</w:t>
      </w:r>
    </w:p>
    <w:p w:rsidR="004B198C" w:rsidRDefault="004B198C" w:rsidP="00742894">
      <w:pPr>
        <w:spacing w:after="0"/>
        <w:ind w:left="720"/>
        <w:rPr>
          <w:rFonts w:ascii="Times New Roman" w:hAnsi="Times New Roman" w:cs="Times New Roman"/>
          <w:sz w:val="24"/>
          <w:szCs w:val="24"/>
        </w:rPr>
      </w:pPr>
    </w:p>
    <w:p w:rsidR="002D1814" w:rsidRPr="009D7C5A" w:rsidRDefault="002D1814" w:rsidP="002D1814">
      <w:pPr>
        <w:spacing w:after="0"/>
        <w:ind w:left="720"/>
        <w:rPr>
          <w:rFonts w:ascii="Times New Roman" w:hAnsi="Times New Roman" w:cs="Times New Roman"/>
          <w:sz w:val="24"/>
          <w:szCs w:val="24"/>
        </w:rPr>
      </w:pPr>
      <w:r>
        <w:rPr>
          <w:rFonts w:ascii="Times New Roman" w:hAnsi="Times New Roman" w:cs="Times New Roman"/>
          <w:sz w:val="24"/>
          <w:szCs w:val="24"/>
        </w:rPr>
        <w:t>One important consideration to note is the energy imparted by the air conditioning system on water use. The energy to operate an air conditioning system (i.e., the chiller) as well as the energy to operate the air-handlers and cooling tower pumps, must also be removed by the cooling tower. Figure 2.1a represents the heat load on the tower.  Based on the chiller tons, the water use figures in the graph should be increased by twenty five percent (25%).  Figure 2.1b illustrates the impact the energy for the chiller, air handling equipment and water pumps has on water use.</w:t>
      </w:r>
    </w:p>
    <w:p w:rsidR="00D55AF5" w:rsidRPr="009D7C5A" w:rsidRDefault="00D55AF5" w:rsidP="00D55AF5">
      <w:pPr>
        <w:spacing w:after="0" w:line="240" w:lineRule="auto"/>
        <w:ind w:left="720"/>
        <w:rPr>
          <w:rFonts w:ascii="Times New Roman" w:hAnsi="Times New Roman" w:cs="Times New Roman"/>
        </w:rPr>
      </w:pPr>
    </w:p>
    <w:p w:rsidR="00D55AF5" w:rsidRPr="009D7C5A" w:rsidRDefault="00D55AF5" w:rsidP="007D5ED0">
      <w:pPr>
        <w:spacing w:after="0" w:line="240" w:lineRule="auto"/>
        <w:jc w:val="center"/>
        <w:rPr>
          <w:rFonts w:ascii="Times New Roman" w:hAnsi="Times New Roman" w:cs="Times New Roman"/>
        </w:rPr>
      </w:pPr>
      <w:r w:rsidRPr="009D7C5A">
        <w:rPr>
          <w:rFonts w:ascii="Times New Roman" w:hAnsi="Times New Roman" w:cs="Times New Roman"/>
          <w:noProof/>
        </w:rPr>
        <w:lastRenderedPageBreak/>
        <w:drawing>
          <wp:inline distT="0" distB="0" distL="0" distR="0" wp14:anchorId="0ACE0B9A" wp14:editId="1D9FBCD5">
            <wp:extent cx="5905500" cy="3762375"/>
            <wp:effectExtent l="0" t="0" r="190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55AF5" w:rsidRPr="009D7C5A" w:rsidRDefault="00D55AF5" w:rsidP="001C01EF">
      <w:pPr>
        <w:spacing w:after="0" w:line="240" w:lineRule="auto"/>
        <w:rPr>
          <w:rFonts w:ascii="Times New Roman" w:hAnsi="Times New Roman" w:cs="Times New Roman"/>
          <w:sz w:val="24"/>
          <w:szCs w:val="24"/>
        </w:rPr>
      </w:pPr>
    </w:p>
    <w:p w:rsidR="00AD0D88" w:rsidRDefault="000C5386" w:rsidP="00592C1B">
      <w:pPr>
        <w:spacing w:after="0" w:line="240" w:lineRule="auto"/>
        <w:ind w:left="1440" w:hanging="1440"/>
        <w:rPr>
          <w:rFonts w:ascii="Times New Roman" w:hAnsi="Times New Roman" w:cs="Times New Roman"/>
          <w:b/>
          <w:sz w:val="24"/>
          <w:szCs w:val="24"/>
        </w:rPr>
      </w:pPr>
      <w:r>
        <w:rPr>
          <w:rFonts w:ascii="Times New Roman" w:hAnsi="Times New Roman" w:cs="Times New Roman"/>
          <w:b/>
          <w:sz w:val="24"/>
          <w:szCs w:val="24"/>
        </w:rPr>
        <w:t>Figure 2</w:t>
      </w:r>
      <w:r w:rsidR="003C47C4" w:rsidRPr="009D7C5A">
        <w:rPr>
          <w:rFonts w:ascii="Times New Roman" w:hAnsi="Times New Roman" w:cs="Times New Roman"/>
          <w:b/>
          <w:sz w:val="24"/>
          <w:szCs w:val="24"/>
        </w:rPr>
        <w:t>.</w:t>
      </w:r>
      <w:r>
        <w:rPr>
          <w:rFonts w:ascii="Times New Roman" w:hAnsi="Times New Roman" w:cs="Times New Roman"/>
          <w:b/>
          <w:sz w:val="24"/>
          <w:szCs w:val="24"/>
        </w:rPr>
        <w:t>1</w:t>
      </w:r>
      <w:r w:rsidR="008C5985">
        <w:rPr>
          <w:rFonts w:ascii="Times New Roman" w:hAnsi="Times New Roman" w:cs="Times New Roman"/>
          <w:b/>
          <w:sz w:val="24"/>
          <w:szCs w:val="24"/>
        </w:rPr>
        <w:t>.</w:t>
      </w:r>
      <w:r w:rsidR="00346850">
        <w:rPr>
          <w:rFonts w:ascii="Times New Roman" w:hAnsi="Times New Roman" w:cs="Times New Roman"/>
          <w:b/>
          <w:sz w:val="24"/>
          <w:szCs w:val="24"/>
        </w:rPr>
        <w:t>a</w:t>
      </w:r>
      <w:r w:rsidR="003C47C4" w:rsidRPr="009D7C5A">
        <w:rPr>
          <w:rFonts w:ascii="Times New Roman" w:hAnsi="Times New Roman" w:cs="Times New Roman"/>
          <w:b/>
          <w:sz w:val="24"/>
          <w:szCs w:val="24"/>
        </w:rPr>
        <w:tab/>
      </w:r>
      <w:r w:rsidR="00592C1B" w:rsidRPr="009D7C5A">
        <w:rPr>
          <w:rFonts w:ascii="Times New Roman" w:hAnsi="Times New Roman" w:cs="Times New Roman"/>
          <w:b/>
          <w:sz w:val="24"/>
          <w:szCs w:val="24"/>
        </w:rPr>
        <w:t>Makeup, blowdown, and evaporative water use of cooling towers in gallons per ton hour.</w:t>
      </w:r>
    </w:p>
    <w:p w:rsidR="00346850" w:rsidRDefault="00346850">
      <w:pPr>
        <w:rPr>
          <w:rFonts w:ascii="Times New Roman" w:hAnsi="Times New Roman" w:cs="Times New Roman"/>
          <w:b/>
          <w:sz w:val="24"/>
          <w:szCs w:val="24"/>
        </w:rPr>
      </w:pPr>
      <w:r>
        <w:rPr>
          <w:rFonts w:ascii="Times New Roman" w:hAnsi="Times New Roman" w:cs="Times New Roman"/>
          <w:b/>
          <w:sz w:val="24"/>
          <w:szCs w:val="24"/>
        </w:rPr>
        <w:br w:type="page"/>
      </w:r>
    </w:p>
    <w:p w:rsidR="00346850" w:rsidRDefault="00346850" w:rsidP="00592C1B">
      <w:pPr>
        <w:spacing w:after="0" w:line="240" w:lineRule="auto"/>
        <w:ind w:left="1440" w:hanging="1440"/>
        <w:rPr>
          <w:rFonts w:ascii="Times New Roman" w:hAnsi="Times New Roman" w:cs="Times New Roman"/>
          <w:b/>
          <w:sz w:val="24"/>
          <w:szCs w:val="24"/>
        </w:rPr>
      </w:pPr>
    </w:p>
    <w:p w:rsidR="00346850" w:rsidRDefault="00346850" w:rsidP="00592C1B">
      <w:pPr>
        <w:spacing w:after="0" w:line="240" w:lineRule="auto"/>
        <w:ind w:left="1440" w:hanging="1440"/>
        <w:rPr>
          <w:rFonts w:ascii="Times New Roman" w:hAnsi="Times New Roman" w:cs="Times New Roman"/>
          <w:b/>
          <w:sz w:val="24"/>
          <w:szCs w:val="24"/>
        </w:rPr>
      </w:pPr>
    </w:p>
    <w:p w:rsidR="00BE2E2C" w:rsidRDefault="00346850" w:rsidP="00BA4995">
      <w:pPr>
        <w:spacing w:after="0" w:line="240" w:lineRule="auto"/>
        <w:ind w:left="1440" w:hanging="1440"/>
        <w:rPr>
          <w:rFonts w:ascii="Times New Roman" w:hAnsi="Times New Roman" w:cs="Times New Roman"/>
          <w:sz w:val="24"/>
          <w:szCs w:val="24"/>
        </w:rPr>
      </w:pPr>
      <w:r w:rsidRPr="00346850">
        <w:rPr>
          <w:rFonts w:ascii="Times New Roman" w:hAnsi="Times New Roman" w:cs="Times New Roman"/>
          <w:b/>
          <w:noProof/>
          <w:sz w:val="24"/>
          <w:szCs w:val="24"/>
        </w:rPr>
        <w:drawing>
          <wp:inline distT="0" distB="0" distL="0" distR="0" wp14:anchorId="49ED70F5" wp14:editId="35133FB8">
            <wp:extent cx="5943600" cy="37719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2E2C" w:rsidRDefault="00BE2E2C"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The blowdown rate is 0.</w:t>
      </w:r>
      <w:r w:rsidR="007D5D00" w:rsidRPr="009D7C5A">
        <w:rPr>
          <w:rFonts w:ascii="Times New Roman" w:hAnsi="Times New Roman" w:cs="Times New Roman"/>
          <w:sz w:val="24"/>
          <w:szCs w:val="24"/>
        </w:rPr>
        <w:t>51 gallons per ton hour or 25.6 percent</w:t>
      </w:r>
      <w:r w:rsidRPr="009D7C5A">
        <w:rPr>
          <w:rFonts w:ascii="Times New Roman" w:hAnsi="Times New Roman" w:cs="Times New Roman"/>
          <w:sz w:val="24"/>
          <w:szCs w:val="24"/>
        </w:rPr>
        <w:t xml:space="preserve"> of </w:t>
      </w:r>
      <w:r w:rsidR="00AA4B59" w:rsidRPr="009D7C5A">
        <w:rPr>
          <w:rFonts w:ascii="Times New Roman" w:hAnsi="Times New Roman" w:cs="Times New Roman"/>
          <w:sz w:val="24"/>
          <w:szCs w:val="24"/>
        </w:rPr>
        <w:t>makeup that</w:t>
      </w:r>
      <w:r w:rsidRPr="009D7C5A">
        <w:rPr>
          <w:rFonts w:ascii="Times New Roman" w:hAnsi="Times New Roman" w:cs="Times New Roman"/>
          <w:sz w:val="24"/>
          <w:szCs w:val="24"/>
        </w:rPr>
        <w:t xml:space="preserve"> equals 729,600 gallons per year.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facility takes advantage of the utilities evaporation credit program.</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Therefore, the facility pay</w:t>
      </w:r>
      <w:r w:rsidR="007D5D00" w:rsidRPr="009D7C5A">
        <w:rPr>
          <w:rFonts w:ascii="Times New Roman" w:hAnsi="Times New Roman" w:cs="Times New Roman"/>
          <w:sz w:val="24"/>
          <w:szCs w:val="24"/>
        </w:rPr>
        <w:t>s</w:t>
      </w:r>
      <w:r w:rsidRPr="009D7C5A">
        <w:rPr>
          <w:rFonts w:ascii="Times New Roman" w:hAnsi="Times New Roman" w:cs="Times New Roman"/>
          <w:sz w:val="24"/>
          <w:szCs w:val="24"/>
        </w:rPr>
        <w:t xml:space="preserve"> for all of the 2,820,720 gallons per year and for 729,600 gallons of wastewater.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Water costs $3.342 per thousand gallons and wastewater costs $6.684 per thousand gallons.</w:t>
      </w:r>
    </w:p>
    <w:p w:rsidR="00D55AF5" w:rsidRPr="009D7C5A" w:rsidRDefault="00D55AF5" w:rsidP="00742894">
      <w:pPr>
        <w:spacing w:after="0"/>
        <w:ind w:left="720"/>
        <w:rPr>
          <w:rFonts w:ascii="Times New Roman" w:hAnsi="Times New Roman" w:cs="Times New Roman"/>
          <w:sz w:val="24"/>
          <w:szCs w:val="24"/>
        </w:rPr>
      </w:pPr>
    </w:p>
    <w:p w:rsidR="008D41D6"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The water cost = (2,820,000 </w:t>
      </w:r>
      <m:oMath>
        <m:r>
          <w:rPr>
            <w:rFonts w:ascii="Cambria Math" w:hAnsi="Cambria Math" w:cs="Times New Roman"/>
            <w:sz w:val="24"/>
            <w:szCs w:val="24"/>
          </w:rPr>
          <m:t xml:space="preserve">÷ </m:t>
        </m:r>
      </m:oMath>
      <w:r w:rsidRPr="009D7C5A">
        <w:rPr>
          <w:rFonts w:ascii="Times New Roman" w:hAnsi="Times New Roman" w:cs="Times New Roman"/>
          <w:sz w:val="24"/>
          <w:szCs w:val="24"/>
        </w:rPr>
        <w:t>1,000) X $3.342 = $9,424.44 per year</w:t>
      </w:r>
      <w:r w:rsidR="000E67B5" w:rsidRPr="009D7C5A">
        <w:rPr>
          <w:rFonts w:ascii="Times New Roman" w:hAnsi="Times New Roman" w:cs="Times New Roman"/>
          <w:sz w:val="24"/>
          <w:szCs w:val="24"/>
        </w:rPr>
        <w:t xml:space="preserve"> </w:t>
      </w:r>
    </w:p>
    <w:p w:rsidR="00D55AF5" w:rsidRPr="009D7C5A" w:rsidRDefault="000E67B5" w:rsidP="00742894">
      <w:pPr>
        <w:spacing w:after="0"/>
        <w:ind w:left="720"/>
        <w:rPr>
          <w:rFonts w:ascii="Times New Roman" w:eastAsia="Times New Roman" w:hAnsi="Times New Roman" w:cs="Times New Roman"/>
          <w:sz w:val="24"/>
          <w:szCs w:val="24"/>
        </w:rPr>
      </w:pPr>
      <w:r w:rsidRPr="009D7C5A">
        <w:rPr>
          <w:rFonts w:ascii="Times New Roman" w:hAnsi="Times New Roman" w:cs="Times New Roman"/>
          <w:sz w:val="24"/>
          <w:szCs w:val="24"/>
        </w:rPr>
        <w:t xml:space="preserve"> </w:t>
      </w:r>
    </w:p>
    <w:p w:rsidR="00D55AF5" w:rsidRPr="009D7C5A" w:rsidRDefault="00D55AF5" w:rsidP="00742894">
      <w:pPr>
        <w:spacing w:after="0"/>
        <w:ind w:left="720"/>
        <w:rPr>
          <w:rFonts w:ascii="Times New Roman" w:eastAsia="Times New Roman" w:hAnsi="Times New Roman" w:cs="Times New Roman"/>
          <w:sz w:val="24"/>
          <w:szCs w:val="24"/>
        </w:rPr>
      </w:pPr>
      <w:r w:rsidRPr="009D7C5A">
        <w:rPr>
          <w:rFonts w:ascii="Times New Roman" w:hAnsi="Times New Roman" w:cs="Times New Roman"/>
          <w:sz w:val="24"/>
          <w:szCs w:val="24"/>
        </w:rPr>
        <w:t>The wastewater cost – (729,600</w:t>
      </w:r>
      <m:oMath>
        <m:r>
          <w:rPr>
            <w:rFonts w:ascii="Cambria Math" w:hAnsi="Cambria Math" w:cs="Times New Roman"/>
            <w:sz w:val="24"/>
            <w:szCs w:val="24"/>
          </w:rPr>
          <m:t>÷</m:t>
        </m:r>
      </m:oMath>
      <w:r w:rsidRPr="009D7C5A">
        <w:rPr>
          <w:rFonts w:ascii="Times New Roman" w:hAnsi="Times New Roman" w:cs="Times New Roman"/>
          <w:sz w:val="24"/>
          <w:szCs w:val="24"/>
        </w:rPr>
        <w:t xml:space="preserve">1,000) X$6.684 = </w:t>
      </w:r>
      <w:r w:rsidRPr="009D7C5A">
        <w:rPr>
          <w:rFonts w:ascii="Times New Roman" w:eastAsia="Times New Roman" w:hAnsi="Times New Roman" w:cs="Times New Roman"/>
          <w:sz w:val="24"/>
          <w:szCs w:val="24"/>
        </w:rPr>
        <w:t>$4,876.65</w:t>
      </w:r>
    </w:p>
    <w:p w:rsidR="008D41D6" w:rsidRPr="009D7C5A" w:rsidRDefault="008D41D6" w:rsidP="00742894">
      <w:pPr>
        <w:spacing w:after="0"/>
        <w:ind w:left="720"/>
        <w:rPr>
          <w:rFonts w:ascii="Times New Roman" w:eastAsia="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The cost for the service contract = $5,950.00 </w:t>
      </w:r>
    </w:p>
    <w:p w:rsidR="008D41D6" w:rsidRPr="009D7C5A" w:rsidRDefault="008D41D6"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In most cases, the water treatment contract is simply used as an annual cost. It is compared to the water treatment contract cost after implementation of water efficiency measures.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However, it can be incorporated into the actual water cost as illustrated in the following. This is done here to show how that can be done.</w:t>
      </w:r>
    </w:p>
    <w:p w:rsidR="008D41D6" w:rsidRPr="009D7C5A" w:rsidRDefault="008D41D6"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Therefore, total annual cooling tower cost for water, wastewater, and the treatment service contract = $20,251.09 for the use of 2,820,000 gallons.</w:t>
      </w:r>
    </w:p>
    <w:p w:rsidR="008D41D6" w:rsidRPr="009D7C5A" w:rsidRDefault="008D41D6"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The calculated cost for cooling tower water per thousand gallons therefore = $20,251.09 </w:t>
      </w:r>
      <m:oMath>
        <m:r>
          <w:rPr>
            <w:rFonts w:ascii="Cambria Math" w:hAnsi="Cambria Math" w:cs="Times New Roman"/>
            <w:sz w:val="24"/>
            <w:szCs w:val="24"/>
          </w:rPr>
          <m:t>÷</m:t>
        </m:r>
      </m:oMath>
      <w:r w:rsidRPr="009D7C5A">
        <w:rPr>
          <w:rFonts w:ascii="Times New Roman" w:hAnsi="Times New Roman" w:cs="Times New Roman"/>
          <w:sz w:val="24"/>
          <w:szCs w:val="24"/>
        </w:rPr>
        <w:t xml:space="preserve"> (2,820,000 </w:t>
      </w:r>
      <m:oMath>
        <m:r>
          <w:rPr>
            <w:rFonts w:ascii="Cambria Math" w:hAnsi="Cambria Math" w:cs="Times New Roman"/>
            <w:sz w:val="24"/>
            <w:szCs w:val="24"/>
          </w:rPr>
          <m:t xml:space="preserve">÷ </m:t>
        </m:r>
      </m:oMath>
      <w:r w:rsidRPr="009D7C5A">
        <w:rPr>
          <w:rFonts w:ascii="Times New Roman" w:hAnsi="Times New Roman" w:cs="Times New Roman"/>
          <w:sz w:val="24"/>
          <w:szCs w:val="24"/>
        </w:rPr>
        <w:t>1,000) = $7.18 per thousand gallons or 0.718 cents per gallon.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Another way of looking at this is to equate water cost to cents per ton-hour of cooling.</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tower currently uses 2.0 gallons per ton-hour.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Therefore, at a cost of 0.718 cents per gallon, it is equal to 1.436 cents per ton-hour.</w:t>
      </w:r>
    </w:p>
    <w:p w:rsidR="00D55AF5" w:rsidRPr="009D7C5A" w:rsidRDefault="00D55AF5" w:rsidP="008D41D6">
      <w:pPr>
        <w:spacing w:after="0" w:line="240" w:lineRule="auto"/>
        <w:rPr>
          <w:rFonts w:ascii="Times New Roman" w:eastAsia="Times New Roman" w:hAnsi="Times New Roman" w:cs="Times New Roman"/>
          <w:sz w:val="24"/>
          <w:szCs w:val="24"/>
        </w:rPr>
      </w:pPr>
    </w:p>
    <w:p w:rsidR="00D55AF5" w:rsidRPr="009D7C5A" w:rsidRDefault="00D55AF5" w:rsidP="00C0616C">
      <w:pPr>
        <w:spacing w:after="0" w:line="240" w:lineRule="auto"/>
        <w:ind w:firstLine="360"/>
        <w:rPr>
          <w:rFonts w:ascii="Times New Roman" w:hAnsi="Times New Roman" w:cs="Times New Roman"/>
          <w:b/>
          <w:sz w:val="24"/>
          <w:szCs w:val="24"/>
        </w:rPr>
      </w:pPr>
      <w:r w:rsidRPr="000C5386">
        <w:rPr>
          <w:rFonts w:ascii="Times New Roman" w:hAnsi="Times New Roman" w:cs="Times New Roman"/>
          <w:b/>
          <w:sz w:val="24"/>
          <w:szCs w:val="24"/>
          <w:u w:val="single"/>
        </w:rPr>
        <w:t>Example 7</w:t>
      </w:r>
      <w:r w:rsidR="000C5386">
        <w:rPr>
          <w:rFonts w:ascii="Times New Roman" w:hAnsi="Times New Roman" w:cs="Times New Roman"/>
          <w:b/>
          <w:sz w:val="24"/>
          <w:szCs w:val="24"/>
        </w:rPr>
        <w:t>.</w:t>
      </w:r>
      <w:r w:rsidR="000E67B5" w:rsidRPr="009D7C5A">
        <w:rPr>
          <w:rFonts w:ascii="Times New Roman" w:hAnsi="Times New Roman" w:cs="Times New Roman"/>
          <w:b/>
          <w:sz w:val="24"/>
          <w:szCs w:val="24"/>
        </w:rPr>
        <w:t xml:space="preserve"> </w:t>
      </w:r>
      <w:r w:rsidR="00962A3A" w:rsidRPr="009D7C5A">
        <w:rPr>
          <w:rFonts w:ascii="Times New Roman" w:hAnsi="Times New Roman" w:cs="Times New Roman"/>
          <w:b/>
          <w:sz w:val="24"/>
          <w:szCs w:val="24"/>
        </w:rPr>
        <w:t xml:space="preserve"> </w:t>
      </w:r>
      <w:r w:rsidRPr="009D7C5A">
        <w:rPr>
          <w:rFonts w:ascii="Times New Roman" w:hAnsi="Times New Roman" w:cs="Times New Roman"/>
          <w:b/>
          <w:sz w:val="24"/>
          <w:szCs w:val="24"/>
        </w:rPr>
        <w:t>Labor and service contract cost</w:t>
      </w:r>
    </w:p>
    <w:p w:rsidR="00D55AF5" w:rsidRPr="009D7C5A" w:rsidRDefault="00D55AF5" w:rsidP="008D41D6">
      <w:pPr>
        <w:spacing w:after="0" w:line="240" w:lineRule="auto"/>
        <w:rPr>
          <w:rFonts w:ascii="Times New Roman" w:hAnsi="Times New Roman" w:cs="Times New Roman"/>
          <w:i/>
          <w:sz w:val="24"/>
          <w:szCs w:val="24"/>
          <w:u w:val="single"/>
        </w:rPr>
      </w:pPr>
    </w:p>
    <w:p w:rsidR="00D55AF5" w:rsidRPr="009D7C5A" w:rsidRDefault="00D55AF5" w:rsidP="00742894">
      <w:pPr>
        <w:spacing w:after="0"/>
        <w:ind w:left="720"/>
        <w:rPr>
          <w:rFonts w:ascii="Times New Roman" w:hAnsi="Times New Roman" w:cs="Times New Roman"/>
          <w:i/>
          <w:sz w:val="24"/>
          <w:szCs w:val="24"/>
        </w:rPr>
      </w:pPr>
      <w:r w:rsidRPr="009D7C5A">
        <w:rPr>
          <w:rFonts w:ascii="Times New Roman" w:hAnsi="Times New Roman" w:cs="Times New Roman"/>
          <w:i/>
          <w:sz w:val="24"/>
          <w:szCs w:val="24"/>
        </w:rPr>
        <w:t xml:space="preserve">Question – </w:t>
      </w:r>
      <w:r w:rsidRPr="009D7C5A">
        <w:rPr>
          <w:rFonts w:ascii="Times New Roman" w:hAnsi="Times New Roman" w:cs="Times New Roman"/>
          <w:sz w:val="24"/>
          <w:szCs w:val="24"/>
        </w:rPr>
        <w:t>The facility installed new equipment for the first time.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It will require that staff maintain and operate the equipment.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 How about facility staff time costs?</w:t>
      </w:r>
    </w:p>
    <w:p w:rsidR="008D41D6" w:rsidRPr="009D7C5A" w:rsidRDefault="008D41D6" w:rsidP="00742894">
      <w:pPr>
        <w:spacing w:after="0"/>
        <w:ind w:left="720"/>
        <w:rPr>
          <w:rFonts w:ascii="Times New Roman" w:hAnsi="Times New Roman" w:cs="Times New Roman"/>
          <w:b/>
          <w:i/>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i/>
          <w:sz w:val="24"/>
          <w:szCs w:val="24"/>
        </w:rPr>
        <w:t>Answer</w:t>
      </w:r>
      <w:r w:rsidRPr="009D7C5A">
        <w:rPr>
          <w:rFonts w:ascii="Times New Roman" w:hAnsi="Times New Roman" w:cs="Times New Roman"/>
          <w:sz w:val="24"/>
          <w:szCs w:val="24"/>
        </w:rPr>
        <w:t xml:space="preserve"> – Labor cost for the facility staff to operate the tower should also be included.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It is estimated that the routine monitoring, inspection and maintenance of the cooling tower will occupy approximately six hours of staff time a week, 52 weeks a year.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salary plus fringe benefits for the employee are $31 per hour.</w:t>
      </w:r>
    </w:p>
    <w:p w:rsidR="008D41D6" w:rsidRPr="009D7C5A" w:rsidRDefault="008D41D6"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Annual labor costs = 6 Hours/Week X 52 Weeks X $31 per hour = $9,670 per year.</w:t>
      </w:r>
      <w:r w:rsidR="000E67B5" w:rsidRPr="009D7C5A">
        <w:rPr>
          <w:rFonts w:ascii="Times New Roman" w:hAnsi="Times New Roman" w:cs="Times New Roman"/>
          <w:sz w:val="24"/>
          <w:szCs w:val="24"/>
        </w:rPr>
        <w:t xml:space="preserve"> </w:t>
      </w:r>
    </w:p>
    <w:p w:rsidR="008D41D6" w:rsidRPr="009D7C5A" w:rsidRDefault="008D41D6"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b/>
          <w:i/>
          <w:sz w:val="24"/>
          <w:szCs w:val="24"/>
          <w:u w:val="single"/>
        </w:rPr>
        <w:t>IF</w:t>
      </w:r>
      <w:r w:rsidRPr="009D7C5A">
        <w:rPr>
          <w:rFonts w:ascii="Times New Roman" w:hAnsi="Times New Roman" w:cs="Times New Roman"/>
          <w:sz w:val="24"/>
          <w:szCs w:val="24"/>
        </w:rPr>
        <w:t xml:space="preserve"> this is a new process and these cost</w:t>
      </w:r>
      <w:r w:rsidR="007D5D00" w:rsidRPr="009D7C5A">
        <w:rPr>
          <w:rFonts w:ascii="Times New Roman" w:hAnsi="Times New Roman" w:cs="Times New Roman"/>
          <w:sz w:val="24"/>
          <w:szCs w:val="24"/>
        </w:rPr>
        <w:t>s</w:t>
      </w:r>
      <w:r w:rsidRPr="009D7C5A">
        <w:rPr>
          <w:rFonts w:ascii="Times New Roman" w:hAnsi="Times New Roman" w:cs="Times New Roman"/>
          <w:sz w:val="24"/>
          <w:szCs w:val="24"/>
        </w:rPr>
        <w:t xml:space="preserve"> were not present before the measure, these costs </w:t>
      </w:r>
      <w:r w:rsidR="007D5D00" w:rsidRPr="009D7C5A">
        <w:rPr>
          <w:rFonts w:ascii="Times New Roman" w:hAnsi="Times New Roman" w:cs="Times New Roman"/>
          <w:sz w:val="24"/>
          <w:szCs w:val="24"/>
          <w:u w:val="single"/>
        </w:rPr>
        <w:t>should be included in</w:t>
      </w:r>
      <w:r w:rsidRPr="009D7C5A">
        <w:rPr>
          <w:rFonts w:ascii="Times New Roman" w:hAnsi="Times New Roman" w:cs="Times New Roman"/>
          <w:sz w:val="24"/>
          <w:szCs w:val="24"/>
          <w:u w:val="single"/>
        </w:rPr>
        <w:t xml:space="preserve"> the annual cost</w:t>
      </w:r>
      <w:r w:rsidRPr="009D7C5A">
        <w:rPr>
          <w:rFonts w:ascii="Times New Roman" w:hAnsi="Times New Roman" w:cs="Times New Roman"/>
          <w:sz w:val="24"/>
          <w:szCs w:val="24"/>
        </w:rPr>
        <w:t xml:space="preserve"> of the measure when calculating payback.</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An example would be a totally new water treatment and recycle system.</w:t>
      </w:r>
    </w:p>
    <w:p w:rsidR="008D41D6" w:rsidRPr="009D7C5A" w:rsidRDefault="008D41D6" w:rsidP="00742894">
      <w:pPr>
        <w:spacing w:after="0"/>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u w:val="single"/>
        </w:rPr>
      </w:pPr>
      <w:r w:rsidRPr="009D7C5A">
        <w:rPr>
          <w:rFonts w:ascii="Times New Roman" w:hAnsi="Times New Roman" w:cs="Times New Roman"/>
          <w:b/>
          <w:i/>
          <w:sz w:val="24"/>
          <w:szCs w:val="24"/>
          <w:u w:val="single"/>
        </w:rPr>
        <w:t>IF</w:t>
      </w:r>
      <w:r w:rsidRPr="009D7C5A">
        <w:rPr>
          <w:rFonts w:ascii="Times New Roman" w:hAnsi="Times New Roman" w:cs="Times New Roman"/>
          <w:sz w:val="24"/>
          <w:szCs w:val="24"/>
        </w:rPr>
        <w:t xml:space="preserve"> the process already exists, and labor time would not change, do not include the labor cost </w:t>
      </w:r>
      <w:r w:rsidRPr="009D7C5A">
        <w:rPr>
          <w:rFonts w:ascii="Times New Roman" w:hAnsi="Times New Roman" w:cs="Times New Roman"/>
          <w:sz w:val="24"/>
          <w:szCs w:val="24"/>
          <w:u w:val="single"/>
        </w:rPr>
        <w:t>before and after simply cancel each other out.</w:t>
      </w:r>
    </w:p>
    <w:p w:rsidR="008D41D6" w:rsidRPr="009D7C5A" w:rsidRDefault="008D41D6" w:rsidP="00742894">
      <w:pPr>
        <w:spacing w:after="0"/>
        <w:ind w:left="720"/>
        <w:rPr>
          <w:rFonts w:ascii="Times New Roman" w:hAnsi="Times New Roman" w:cs="Times New Roman"/>
          <w:sz w:val="24"/>
          <w:szCs w:val="24"/>
          <w:u w:val="single"/>
        </w:rPr>
      </w:pPr>
    </w:p>
    <w:p w:rsidR="008D41D6" w:rsidRPr="009D7C5A" w:rsidRDefault="00A520C7" w:rsidP="00742894">
      <w:pPr>
        <w:spacing w:after="0"/>
        <w:ind w:left="720"/>
        <w:rPr>
          <w:rFonts w:ascii="Times New Roman" w:hAnsi="Times New Roman" w:cs="Times New Roman"/>
          <w:sz w:val="24"/>
          <w:szCs w:val="24"/>
          <w:u w:val="single"/>
        </w:rPr>
      </w:pPr>
      <w:r w:rsidRPr="009D7C5A">
        <w:rPr>
          <w:rFonts w:ascii="Times New Roman" w:hAnsi="Times New Roman" w:cs="Times New Roman"/>
          <w:b/>
          <w:i/>
          <w:sz w:val="24"/>
          <w:szCs w:val="24"/>
          <w:u w:val="single"/>
        </w:rPr>
        <w:t>IF</w:t>
      </w:r>
      <w:r w:rsidR="00D55AF5" w:rsidRPr="009D7C5A">
        <w:rPr>
          <w:rFonts w:ascii="Times New Roman" w:hAnsi="Times New Roman" w:cs="Times New Roman"/>
          <w:sz w:val="24"/>
          <w:szCs w:val="24"/>
        </w:rPr>
        <w:t xml:space="preserve"> the measure results in a reduction in staff time, the </w:t>
      </w:r>
      <w:r w:rsidR="00D55AF5" w:rsidRPr="009D7C5A">
        <w:rPr>
          <w:rFonts w:ascii="Times New Roman" w:hAnsi="Times New Roman" w:cs="Times New Roman"/>
          <w:sz w:val="24"/>
          <w:szCs w:val="24"/>
          <w:u w:val="single"/>
        </w:rPr>
        <w:t>reduction in cost should be included in the measures benefits.</w:t>
      </w:r>
    </w:p>
    <w:p w:rsidR="00D55AF5" w:rsidRPr="009D7C5A" w:rsidRDefault="00D55AF5" w:rsidP="00742894">
      <w:pPr>
        <w:spacing w:after="0"/>
        <w:ind w:left="720"/>
        <w:rPr>
          <w:rFonts w:ascii="Times New Roman" w:hAnsi="Times New Roman" w:cs="Times New Roman"/>
          <w:b/>
          <w:i/>
          <w:sz w:val="24"/>
          <w:szCs w:val="24"/>
          <w:u w:val="single"/>
        </w:rPr>
      </w:pPr>
      <w:r w:rsidRPr="009D7C5A">
        <w:rPr>
          <w:rFonts w:ascii="Times New Roman" w:hAnsi="Times New Roman" w:cs="Times New Roman"/>
          <w:b/>
          <w:i/>
          <w:sz w:val="24"/>
          <w:szCs w:val="24"/>
          <w:u w:val="single"/>
        </w:rPr>
        <w:t xml:space="preserve"> </w:t>
      </w: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sz w:val="24"/>
          <w:szCs w:val="24"/>
        </w:rPr>
        <w:t>Service contract cost can</w:t>
      </w:r>
      <w:r w:rsidR="007D5D00" w:rsidRPr="009D7C5A">
        <w:rPr>
          <w:rFonts w:ascii="Times New Roman" w:hAnsi="Times New Roman" w:cs="Times New Roman"/>
          <w:sz w:val="24"/>
          <w:szCs w:val="24"/>
        </w:rPr>
        <w:t xml:space="preserve"> be treated in a similar manner.</w:t>
      </w:r>
    </w:p>
    <w:p w:rsidR="008D41D6" w:rsidRPr="009D7C5A" w:rsidRDefault="008D41D6" w:rsidP="008D41D6">
      <w:pPr>
        <w:spacing w:after="0" w:line="240" w:lineRule="auto"/>
        <w:ind w:left="720"/>
        <w:rPr>
          <w:rFonts w:ascii="Times New Roman" w:hAnsi="Times New Roman" w:cs="Times New Roman"/>
          <w:sz w:val="24"/>
          <w:szCs w:val="24"/>
        </w:rPr>
      </w:pPr>
    </w:p>
    <w:p w:rsidR="00D55AF5" w:rsidRPr="009D7C5A" w:rsidRDefault="00D55AF5" w:rsidP="00C0616C">
      <w:pPr>
        <w:spacing w:after="0" w:line="240" w:lineRule="auto"/>
        <w:ind w:firstLine="360"/>
        <w:rPr>
          <w:rFonts w:ascii="Times New Roman" w:hAnsi="Times New Roman" w:cs="Times New Roman"/>
          <w:b/>
          <w:sz w:val="24"/>
          <w:szCs w:val="24"/>
        </w:rPr>
      </w:pPr>
      <w:r w:rsidRPr="000C5386">
        <w:rPr>
          <w:rFonts w:ascii="Times New Roman" w:hAnsi="Times New Roman" w:cs="Times New Roman"/>
          <w:b/>
          <w:sz w:val="24"/>
          <w:szCs w:val="24"/>
          <w:u w:val="single"/>
        </w:rPr>
        <w:t>Example 8</w:t>
      </w:r>
      <w:r w:rsidRPr="000C5386">
        <w:rPr>
          <w:rFonts w:ascii="Times New Roman" w:hAnsi="Times New Roman" w:cs="Times New Roman"/>
          <w:b/>
          <w:sz w:val="24"/>
          <w:szCs w:val="24"/>
        </w:rPr>
        <w:t>.</w:t>
      </w:r>
      <w:r w:rsidR="000E67B5" w:rsidRPr="000C5386">
        <w:rPr>
          <w:rFonts w:ascii="Times New Roman" w:hAnsi="Times New Roman" w:cs="Times New Roman"/>
          <w:sz w:val="24"/>
          <w:szCs w:val="24"/>
        </w:rPr>
        <w:t xml:space="preserve"> </w:t>
      </w:r>
      <w:r w:rsidR="00962A3A" w:rsidRPr="009D7C5A">
        <w:rPr>
          <w:rFonts w:ascii="Times New Roman" w:hAnsi="Times New Roman" w:cs="Times New Roman"/>
          <w:sz w:val="24"/>
          <w:szCs w:val="24"/>
        </w:rPr>
        <w:t xml:space="preserve"> </w:t>
      </w:r>
      <w:r w:rsidRPr="009D7C5A">
        <w:rPr>
          <w:rFonts w:ascii="Times New Roman" w:hAnsi="Times New Roman" w:cs="Times New Roman"/>
          <w:b/>
          <w:sz w:val="24"/>
          <w:szCs w:val="24"/>
        </w:rPr>
        <w:t>Putting the cost together to determine total cost.</w:t>
      </w:r>
    </w:p>
    <w:p w:rsidR="00D55AF5" w:rsidRPr="009D7C5A" w:rsidRDefault="00D55AF5" w:rsidP="001C01EF">
      <w:pPr>
        <w:spacing w:after="0" w:line="240" w:lineRule="auto"/>
        <w:ind w:left="720"/>
        <w:rPr>
          <w:rFonts w:ascii="Times New Roman" w:hAnsi="Times New Roman" w:cs="Times New Roman"/>
          <w:b/>
          <w:i/>
          <w:sz w:val="24"/>
          <w:szCs w:val="24"/>
          <w:u w:val="single"/>
        </w:rPr>
      </w:pPr>
    </w:p>
    <w:p w:rsidR="00D55AF5" w:rsidRPr="009D7C5A" w:rsidRDefault="00D55AF5" w:rsidP="001C01EF">
      <w:pPr>
        <w:spacing w:after="0" w:line="240" w:lineRule="auto"/>
        <w:ind w:left="720"/>
        <w:rPr>
          <w:rFonts w:ascii="Times New Roman" w:hAnsi="Times New Roman" w:cs="Times New Roman"/>
          <w:sz w:val="24"/>
          <w:szCs w:val="24"/>
        </w:rPr>
      </w:pPr>
      <w:r w:rsidRPr="009D7C5A">
        <w:rPr>
          <w:rFonts w:ascii="Times New Roman" w:hAnsi="Times New Roman" w:cs="Times New Roman"/>
          <w:i/>
          <w:sz w:val="24"/>
          <w:szCs w:val="24"/>
        </w:rPr>
        <w:t xml:space="preserve">Question </w:t>
      </w:r>
      <w:r w:rsidRPr="009D7C5A">
        <w:rPr>
          <w:rFonts w:ascii="Times New Roman" w:hAnsi="Times New Roman" w:cs="Times New Roman"/>
          <w:sz w:val="24"/>
          <w:szCs w:val="24"/>
        </w:rPr>
        <w:t>– How much does a gallon of water actually cost?</w:t>
      </w:r>
    </w:p>
    <w:p w:rsidR="00D55AF5" w:rsidRPr="009D7C5A" w:rsidRDefault="00D55AF5" w:rsidP="001C01EF">
      <w:pPr>
        <w:spacing w:after="0" w:line="240" w:lineRule="auto"/>
        <w:ind w:left="720"/>
        <w:rPr>
          <w:rFonts w:ascii="Times New Roman" w:hAnsi="Times New Roman" w:cs="Times New Roman"/>
          <w:sz w:val="24"/>
          <w:szCs w:val="24"/>
        </w:rPr>
      </w:pPr>
    </w:p>
    <w:p w:rsidR="00D55AF5" w:rsidRPr="009D7C5A" w:rsidRDefault="00D55AF5" w:rsidP="00742894">
      <w:pPr>
        <w:spacing w:after="0"/>
        <w:ind w:left="720"/>
        <w:rPr>
          <w:rFonts w:ascii="Times New Roman" w:hAnsi="Times New Roman" w:cs="Times New Roman"/>
          <w:sz w:val="24"/>
          <w:szCs w:val="24"/>
        </w:rPr>
      </w:pPr>
      <w:r w:rsidRPr="009D7C5A">
        <w:rPr>
          <w:rFonts w:ascii="Times New Roman" w:hAnsi="Times New Roman" w:cs="Times New Roman"/>
          <w:i/>
          <w:sz w:val="24"/>
          <w:szCs w:val="24"/>
        </w:rPr>
        <w:t xml:space="preserve">Answer </w:t>
      </w:r>
      <w:r w:rsidRPr="009D7C5A">
        <w:rPr>
          <w:rFonts w:ascii="Times New Roman" w:hAnsi="Times New Roman" w:cs="Times New Roman"/>
          <w:b/>
          <w:i/>
          <w:sz w:val="24"/>
          <w:szCs w:val="24"/>
        </w:rPr>
        <w:t>–</w:t>
      </w:r>
      <w:r w:rsidRPr="009D7C5A">
        <w:rPr>
          <w:rFonts w:ascii="Times New Roman" w:hAnsi="Times New Roman" w:cs="Times New Roman"/>
          <w:sz w:val="24"/>
          <w:szCs w:val="24"/>
        </w:rPr>
        <w:t xml:space="preserve"> That depends on its use.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 the above example, cold water costs $10.03 per thousand gallons or about one cent per gallon.</w:t>
      </w:r>
      <w:r w:rsidR="000E67B5" w:rsidRPr="009D7C5A">
        <w:rPr>
          <w:rFonts w:ascii="Times New Roman" w:hAnsi="Times New Roman" w:cs="Times New Roman"/>
          <w:sz w:val="24"/>
          <w:szCs w:val="24"/>
        </w:rPr>
        <w:t xml:space="preserve"> </w:t>
      </w:r>
      <w:r w:rsidR="005B1DFC" w:rsidRPr="009D7C5A">
        <w:rPr>
          <w:rFonts w:ascii="Times New Roman" w:hAnsi="Times New Roman" w:cs="Times New Roman"/>
          <w:sz w:val="24"/>
          <w:szCs w:val="24"/>
        </w:rPr>
        <w:t>Heating water by 80</w:t>
      </w:r>
      <w:r w:rsidRPr="009D7C5A">
        <w:rPr>
          <w:rFonts w:ascii="Times New Roman" w:hAnsi="Times New Roman" w:cs="Times New Roman"/>
          <w:sz w:val="24"/>
          <w:szCs w:val="24"/>
          <w:vertAlign w:val="superscript"/>
        </w:rPr>
        <w:t>o</w:t>
      </w:r>
      <w:r w:rsidRPr="009D7C5A">
        <w:rPr>
          <w:rFonts w:ascii="Times New Roman" w:hAnsi="Times New Roman" w:cs="Times New Roman"/>
          <w:sz w:val="24"/>
          <w:szCs w:val="24"/>
        </w:rPr>
        <w:t>F with gas costs an additional $7.39 per</w:t>
      </w:r>
      <w:r w:rsidRPr="009D7C5A">
        <w:rPr>
          <w:rFonts w:ascii="Times New Roman" w:hAnsi="Times New Roman" w:cs="Times New Roman"/>
        </w:rPr>
        <w:t xml:space="preserve"> </w:t>
      </w:r>
      <w:r w:rsidRPr="009D7C5A">
        <w:rPr>
          <w:rFonts w:ascii="Times New Roman" w:hAnsi="Times New Roman" w:cs="Times New Roman"/>
          <w:sz w:val="24"/>
          <w:szCs w:val="24"/>
        </w:rPr>
        <w:t>thousand gallons is added.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Softening adds an additional $0.43 per thousand gallons.</w:t>
      </w:r>
      <w:r w:rsidR="000E67B5" w:rsidRPr="009D7C5A">
        <w:rPr>
          <w:rFonts w:ascii="Times New Roman" w:hAnsi="Times New Roman" w:cs="Times New Roman"/>
          <w:sz w:val="24"/>
          <w:szCs w:val="24"/>
        </w:rPr>
        <w:t xml:space="preserve"> </w:t>
      </w:r>
      <w:r w:rsidR="005B1DFC" w:rsidRPr="009D7C5A">
        <w:rPr>
          <w:rFonts w:ascii="Times New Roman" w:hAnsi="Times New Roman" w:cs="Times New Roman"/>
          <w:sz w:val="24"/>
          <w:szCs w:val="24"/>
        </w:rPr>
        <w:t>Heating the hot water to 180</w:t>
      </w:r>
      <w:r w:rsidR="007E0705">
        <w:rPr>
          <w:rFonts w:ascii="Times New Roman" w:hAnsi="Times New Roman" w:cs="Times New Roman"/>
          <w:sz w:val="24"/>
          <w:szCs w:val="24"/>
        </w:rPr>
        <w:t xml:space="preserve"> </w:t>
      </w:r>
      <w:proofErr w:type="spellStart"/>
      <w:r w:rsidRPr="009D7C5A">
        <w:rPr>
          <w:rFonts w:ascii="Times New Roman" w:hAnsi="Times New Roman" w:cs="Times New Roman"/>
          <w:sz w:val="24"/>
          <w:szCs w:val="24"/>
          <w:vertAlign w:val="superscript"/>
        </w:rPr>
        <w:t>o</w:t>
      </w:r>
      <w:r w:rsidRPr="009D7C5A">
        <w:rPr>
          <w:rFonts w:ascii="Times New Roman" w:hAnsi="Times New Roman" w:cs="Times New Roman"/>
          <w:sz w:val="24"/>
          <w:szCs w:val="24"/>
        </w:rPr>
        <w:t>F</w:t>
      </w:r>
      <w:proofErr w:type="spellEnd"/>
      <w:r w:rsidRPr="009D7C5A">
        <w:rPr>
          <w:rFonts w:ascii="Times New Roman" w:hAnsi="Times New Roman" w:cs="Times New Roman"/>
          <w:sz w:val="24"/>
          <w:szCs w:val="24"/>
        </w:rPr>
        <w:t xml:space="preserve"> with electricity costs an additional $11.20 per thousand gallons.</w:t>
      </w:r>
    </w:p>
    <w:p w:rsidR="00D55AF5" w:rsidRPr="009D7C5A" w:rsidRDefault="00D55AF5" w:rsidP="00742894">
      <w:pPr>
        <w:spacing w:after="0"/>
        <w:ind w:left="720"/>
        <w:rPr>
          <w:rFonts w:ascii="Times New Roman" w:hAnsi="Times New Roman" w:cs="Times New Roman"/>
          <w:sz w:val="24"/>
          <w:szCs w:val="24"/>
        </w:rPr>
      </w:pPr>
    </w:p>
    <w:p w:rsidR="003E6105" w:rsidRPr="009D7C5A" w:rsidRDefault="00D55AF5" w:rsidP="00742894">
      <w:pPr>
        <w:tabs>
          <w:tab w:val="left" w:pos="2070"/>
        </w:tabs>
        <w:spacing w:after="0"/>
        <w:ind w:left="720"/>
        <w:contextualSpacing/>
        <w:rPr>
          <w:rFonts w:ascii="Times New Roman" w:hAnsi="Times New Roman" w:cs="Times New Roman"/>
          <w:sz w:val="24"/>
          <w:szCs w:val="24"/>
        </w:rPr>
      </w:pPr>
      <w:r w:rsidRPr="009D7C5A">
        <w:rPr>
          <w:rFonts w:ascii="Times New Roman" w:hAnsi="Times New Roman" w:cs="Times New Roman"/>
          <w:sz w:val="24"/>
          <w:szCs w:val="24"/>
        </w:rPr>
        <w:lastRenderedPageBreak/>
        <w:t>The following table summarizes the types of water uses and their actual total cost.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table should be included in the audit report.</w:t>
      </w:r>
    </w:p>
    <w:p w:rsidR="003E6105" w:rsidRPr="009D7C5A" w:rsidRDefault="003E6105">
      <w:pPr>
        <w:rPr>
          <w:rFonts w:ascii="Times New Roman" w:hAnsi="Times New Roman" w:cs="Times New Roman"/>
          <w:sz w:val="24"/>
          <w:szCs w:val="24"/>
        </w:rPr>
      </w:pPr>
    </w:p>
    <w:p w:rsidR="00962710" w:rsidRPr="009D7C5A" w:rsidRDefault="00A9021A" w:rsidP="00962A3A">
      <w:pPr>
        <w:spacing w:after="0" w:line="240" w:lineRule="auto"/>
        <w:rPr>
          <w:rFonts w:ascii="Times New Roman" w:hAnsi="Times New Roman" w:cs="Times New Roman"/>
          <w:b/>
          <w:sz w:val="24"/>
          <w:szCs w:val="24"/>
        </w:rPr>
      </w:pPr>
      <w:r w:rsidRPr="009D7C5A">
        <w:rPr>
          <w:rFonts w:ascii="Times New Roman" w:hAnsi="Times New Roman" w:cs="Times New Roman"/>
          <w:b/>
          <w:sz w:val="24"/>
          <w:szCs w:val="24"/>
        </w:rPr>
        <w:t xml:space="preserve">Table </w:t>
      </w:r>
      <w:r w:rsidR="008C5985">
        <w:rPr>
          <w:rFonts w:ascii="Times New Roman" w:hAnsi="Times New Roman" w:cs="Times New Roman"/>
          <w:b/>
          <w:sz w:val="24"/>
          <w:szCs w:val="24"/>
        </w:rPr>
        <w:t>2.1.</w:t>
      </w:r>
      <w:r w:rsidR="00962A3A" w:rsidRPr="009D7C5A">
        <w:rPr>
          <w:rFonts w:ascii="Times New Roman" w:hAnsi="Times New Roman" w:cs="Times New Roman"/>
          <w:b/>
          <w:sz w:val="24"/>
          <w:szCs w:val="24"/>
        </w:rPr>
        <w:t xml:space="preserve">  </w:t>
      </w:r>
      <w:r w:rsidRPr="009D7C5A">
        <w:rPr>
          <w:rFonts w:ascii="Times New Roman" w:hAnsi="Times New Roman" w:cs="Times New Roman"/>
          <w:b/>
          <w:sz w:val="24"/>
          <w:szCs w:val="24"/>
        </w:rPr>
        <w:t>Additive cost of water in Example, including all costs for water, i.e. wastewater, energy, chemicals, and contract cost.</w:t>
      </w:r>
    </w:p>
    <w:p w:rsidR="00962710" w:rsidRPr="009D7C5A" w:rsidRDefault="00962710" w:rsidP="00962710">
      <w:pPr>
        <w:spacing w:after="0" w:line="240" w:lineRule="auto"/>
        <w:rPr>
          <w:rFonts w:ascii="Times New Roman" w:hAnsi="Times New Roman" w:cs="Times New Roman"/>
          <w:sz w:val="24"/>
          <w:szCs w:val="24"/>
        </w:rPr>
      </w:pPr>
    </w:p>
    <w:tbl>
      <w:tblPr>
        <w:tblStyle w:val="TableGrid2"/>
        <w:tblW w:w="0" w:type="auto"/>
        <w:tblInd w:w="720" w:type="dxa"/>
        <w:tblLook w:val="04A0" w:firstRow="1" w:lastRow="0" w:firstColumn="1" w:lastColumn="0" w:noHBand="0" w:noVBand="1"/>
      </w:tblPr>
      <w:tblGrid>
        <w:gridCol w:w="2515"/>
        <w:gridCol w:w="1530"/>
        <w:gridCol w:w="1080"/>
        <w:gridCol w:w="3505"/>
      </w:tblGrid>
      <w:tr w:rsidR="009D7C5A" w:rsidRPr="009D7C5A" w:rsidTr="00A9021A">
        <w:trPr>
          <w:trHeight w:val="521"/>
        </w:trPr>
        <w:tc>
          <w:tcPr>
            <w:tcW w:w="8630" w:type="dxa"/>
            <w:gridSpan w:val="4"/>
            <w:vAlign w:val="center"/>
          </w:tcPr>
          <w:p w:rsidR="00D55AF5" w:rsidRPr="009D7C5A" w:rsidRDefault="00D55AF5" w:rsidP="00A9021A">
            <w:pPr>
              <w:jc w:val="center"/>
              <w:rPr>
                <w:b/>
                <w:sz w:val="32"/>
                <w:szCs w:val="32"/>
              </w:rPr>
            </w:pPr>
            <w:r w:rsidRPr="009D7C5A">
              <w:rPr>
                <w:b/>
                <w:sz w:val="32"/>
                <w:szCs w:val="32"/>
              </w:rPr>
              <w:t>Additive Cost of Water in Example</w:t>
            </w:r>
          </w:p>
        </w:tc>
      </w:tr>
      <w:tr w:rsidR="009D7C5A" w:rsidRPr="009D7C5A" w:rsidTr="00AA72AF">
        <w:tc>
          <w:tcPr>
            <w:tcW w:w="2515" w:type="dxa"/>
            <w:vAlign w:val="center"/>
          </w:tcPr>
          <w:p w:rsidR="00D55AF5" w:rsidRPr="009D7C5A" w:rsidRDefault="00D55AF5" w:rsidP="00AA72AF">
            <w:pPr>
              <w:jc w:val="center"/>
              <w:rPr>
                <w:b/>
                <w:sz w:val="22"/>
                <w:szCs w:val="22"/>
              </w:rPr>
            </w:pPr>
            <w:r w:rsidRPr="009D7C5A">
              <w:rPr>
                <w:b/>
                <w:sz w:val="22"/>
                <w:szCs w:val="22"/>
              </w:rPr>
              <w:t>Type of Water Use</w:t>
            </w:r>
          </w:p>
        </w:tc>
        <w:tc>
          <w:tcPr>
            <w:tcW w:w="1530" w:type="dxa"/>
            <w:vAlign w:val="center"/>
          </w:tcPr>
          <w:p w:rsidR="00D55AF5" w:rsidRPr="009D7C5A" w:rsidRDefault="00D55AF5" w:rsidP="00AA72AF">
            <w:pPr>
              <w:jc w:val="center"/>
              <w:rPr>
                <w:b/>
                <w:sz w:val="22"/>
                <w:szCs w:val="22"/>
              </w:rPr>
            </w:pPr>
            <w:r w:rsidRPr="009D7C5A">
              <w:rPr>
                <w:b/>
                <w:sz w:val="22"/>
                <w:szCs w:val="22"/>
              </w:rPr>
              <w:t>Dollars per Thousand Gallons</w:t>
            </w:r>
          </w:p>
        </w:tc>
        <w:tc>
          <w:tcPr>
            <w:tcW w:w="1080" w:type="dxa"/>
            <w:vAlign w:val="center"/>
          </w:tcPr>
          <w:p w:rsidR="00D55AF5" w:rsidRPr="009D7C5A" w:rsidRDefault="00D55AF5" w:rsidP="00AA72AF">
            <w:pPr>
              <w:jc w:val="center"/>
              <w:rPr>
                <w:b/>
                <w:sz w:val="22"/>
                <w:szCs w:val="22"/>
              </w:rPr>
            </w:pPr>
            <w:r w:rsidRPr="009D7C5A">
              <w:rPr>
                <w:b/>
                <w:sz w:val="22"/>
                <w:szCs w:val="22"/>
              </w:rPr>
              <w:t>Cents per Gallon</w:t>
            </w:r>
          </w:p>
        </w:tc>
        <w:tc>
          <w:tcPr>
            <w:tcW w:w="3505" w:type="dxa"/>
            <w:vAlign w:val="center"/>
          </w:tcPr>
          <w:p w:rsidR="00D55AF5" w:rsidRPr="009D7C5A" w:rsidRDefault="00D55AF5" w:rsidP="00AA72AF">
            <w:pPr>
              <w:jc w:val="center"/>
              <w:rPr>
                <w:b/>
                <w:sz w:val="22"/>
                <w:szCs w:val="22"/>
              </w:rPr>
            </w:pPr>
            <w:r w:rsidRPr="009D7C5A">
              <w:rPr>
                <w:b/>
                <w:sz w:val="22"/>
                <w:szCs w:val="22"/>
              </w:rPr>
              <w:t>Example of Use</w:t>
            </w:r>
          </w:p>
        </w:tc>
      </w:tr>
      <w:tr w:rsidR="009D7C5A" w:rsidRPr="009D7C5A" w:rsidTr="00AA72AF">
        <w:tc>
          <w:tcPr>
            <w:tcW w:w="2515" w:type="dxa"/>
            <w:vAlign w:val="center"/>
          </w:tcPr>
          <w:p w:rsidR="00D55AF5" w:rsidRPr="009D7C5A" w:rsidRDefault="00D55AF5" w:rsidP="00AA72AF">
            <w:pPr>
              <w:rPr>
                <w:b/>
                <w:sz w:val="22"/>
                <w:szCs w:val="22"/>
              </w:rPr>
            </w:pPr>
            <w:r w:rsidRPr="009D7C5A">
              <w:rPr>
                <w:b/>
                <w:sz w:val="22"/>
                <w:szCs w:val="22"/>
              </w:rPr>
              <w:t>Cold Water</w:t>
            </w:r>
          </w:p>
        </w:tc>
        <w:tc>
          <w:tcPr>
            <w:tcW w:w="1530" w:type="dxa"/>
            <w:vAlign w:val="center"/>
          </w:tcPr>
          <w:p w:rsidR="00D55AF5" w:rsidRPr="009D7C5A" w:rsidRDefault="00D55AF5" w:rsidP="00AA72AF">
            <w:pPr>
              <w:jc w:val="center"/>
              <w:rPr>
                <w:b/>
                <w:sz w:val="22"/>
                <w:szCs w:val="22"/>
              </w:rPr>
            </w:pPr>
            <w:r w:rsidRPr="009D7C5A">
              <w:rPr>
                <w:b/>
                <w:sz w:val="22"/>
                <w:szCs w:val="22"/>
              </w:rPr>
              <w:t>$10.03</w:t>
            </w:r>
          </w:p>
        </w:tc>
        <w:tc>
          <w:tcPr>
            <w:tcW w:w="1080" w:type="dxa"/>
            <w:vAlign w:val="center"/>
          </w:tcPr>
          <w:p w:rsidR="00D55AF5" w:rsidRPr="009D7C5A" w:rsidRDefault="00D55AF5" w:rsidP="00AA72AF">
            <w:pPr>
              <w:jc w:val="center"/>
              <w:rPr>
                <w:b/>
                <w:sz w:val="22"/>
                <w:szCs w:val="22"/>
              </w:rPr>
            </w:pPr>
            <w:r w:rsidRPr="009D7C5A">
              <w:rPr>
                <w:b/>
                <w:sz w:val="22"/>
                <w:szCs w:val="22"/>
              </w:rPr>
              <w:t>1.003 ¢</w:t>
            </w:r>
          </w:p>
        </w:tc>
        <w:tc>
          <w:tcPr>
            <w:tcW w:w="3505" w:type="dxa"/>
            <w:vAlign w:val="center"/>
          </w:tcPr>
          <w:p w:rsidR="00D55AF5" w:rsidRPr="009D7C5A" w:rsidRDefault="00D55AF5" w:rsidP="00AA72AF">
            <w:pPr>
              <w:jc w:val="center"/>
              <w:rPr>
                <w:sz w:val="22"/>
                <w:szCs w:val="22"/>
              </w:rPr>
            </w:pPr>
            <w:r w:rsidRPr="009D7C5A">
              <w:rPr>
                <w:sz w:val="22"/>
                <w:szCs w:val="22"/>
              </w:rPr>
              <w:t>Toilet Flushing</w:t>
            </w:r>
          </w:p>
        </w:tc>
      </w:tr>
      <w:tr w:rsidR="009D7C5A" w:rsidRPr="009D7C5A" w:rsidTr="00AA72AF">
        <w:tc>
          <w:tcPr>
            <w:tcW w:w="2515" w:type="dxa"/>
            <w:vAlign w:val="center"/>
          </w:tcPr>
          <w:p w:rsidR="00D55AF5" w:rsidRPr="009D7C5A" w:rsidRDefault="00D55AF5" w:rsidP="00AA72AF">
            <w:pPr>
              <w:rPr>
                <w:b/>
                <w:sz w:val="22"/>
                <w:szCs w:val="22"/>
              </w:rPr>
            </w:pPr>
            <w:r w:rsidRPr="009D7C5A">
              <w:rPr>
                <w:b/>
                <w:sz w:val="22"/>
                <w:szCs w:val="22"/>
              </w:rPr>
              <w:t>Hot Water</w:t>
            </w:r>
          </w:p>
        </w:tc>
        <w:tc>
          <w:tcPr>
            <w:tcW w:w="1530" w:type="dxa"/>
            <w:vAlign w:val="center"/>
          </w:tcPr>
          <w:p w:rsidR="00D55AF5" w:rsidRPr="009D7C5A" w:rsidRDefault="00D55AF5" w:rsidP="00AA72AF">
            <w:pPr>
              <w:jc w:val="center"/>
              <w:rPr>
                <w:b/>
                <w:sz w:val="22"/>
                <w:szCs w:val="22"/>
              </w:rPr>
            </w:pPr>
            <w:r w:rsidRPr="009D7C5A">
              <w:rPr>
                <w:b/>
                <w:sz w:val="22"/>
                <w:szCs w:val="22"/>
              </w:rPr>
              <w:t>$17.37</w:t>
            </w:r>
          </w:p>
        </w:tc>
        <w:tc>
          <w:tcPr>
            <w:tcW w:w="1080" w:type="dxa"/>
            <w:vAlign w:val="center"/>
          </w:tcPr>
          <w:p w:rsidR="00D55AF5" w:rsidRPr="009D7C5A" w:rsidRDefault="00D55AF5" w:rsidP="00AA72AF">
            <w:pPr>
              <w:jc w:val="center"/>
              <w:rPr>
                <w:b/>
                <w:sz w:val="22"/>
                <w:szCs w:val="22"/>
              </w:rPr>
            </w:pPr>
            <w:r w:rsidRPr="009D7C5A">
              <w:rPr>
                <w:b/>
                <w:sz w:val="22"/>
                <w:szCs w:val="22"/>
              </w:rPr>
              <w:t>1.737 ¢</w:t>
            </w:r>
          </w:p>
        </w:tc>
        <w:tc>
          <w:tcPr>
            <w:tcW w:w="3505" w:type="dxa"/>
            <w:vAlign w:val="center"/>
          </w:tcPr>
          <w:p w:rsidR="00D55AF5" w:rsidRPr="009D7C5A" w:rsidRDefault="00D55AF5" w:rsidP="00AA72AF">
            <w:pPr>
              <w:jc w:val="center"/>
              <w:rPr>
                <w:sz w:val="22"/>
                <w:szCs w:val="22"/>
              </w:rPr>
            </w:pPr>
            <w:r w:rsidRPr="009D7C5A">
              <w:rPr>
                <w:sz w:val="22"/>
                <w:szCs w:val="22"/>
              </w:rPr>
              <w:t>Cleaning Floors</w:t>
            </w:r>
          </w:p>
        </w:tc>
      </w:tr>
      <w:tr w:rsidR="009D7C5A" w:rsidRPr="009D7C5A" w:rsidTr="00AA72AF">
        <w:tc>
          <w:tcPr>
            <w:tcW w:w="2515" w:type="dxa"/>
            <w:vAlign w:val="center"/>
          </w:tcPr>
          <w:p w:rsidR="00D55AF5" w:rsidRPr="009D7C5A" w:rsidRDefault="00D55AF5" w:rsidP="00AA72AF">
            <w:pPr>
              <w:rPr>
                <w:b/>
                <w:sz w:val="22"/>
                <w:szCs w:val="22"/>
              </w:rPr>
            </w:pPr>
            <w:r w:rsidRPr="009D7C5A">
              <w:rPr>
                <w:b/>
                <w:sz w:val="22"/>
                <w:szCs w:val="22"/>
              </w:rPr>
              <w:t>Softened Hot Water</w:t>
            </w:r>
          </w:p>
        </w:tc>
        <w:tc>
          <w:tcPr>
            <w:tcW w:w="1530" w:type="dxa"/>
            <w:vAlign w:val="center"/>
          </w:tcPr>
          <w:p w:rsidR="00D55AF5" w:rsidRPr="009D7C5A" w:rsidRDefault="00D55AF5" w:rsidP="00AA72AF">
            <w:pPr>
              <w:jc w:val="center"/>
              <w:rPr>
                <w:b/>
                <w:sz w:val="22"/>
                <w:szCs w:val="22"/>
              </w:rPr>
            </w:pPr>
            <w:r w:rsidRPr="009D7C5A">
              <w:rPr>
                <w:b/>
                <w:sz w:val="22"/>
                <w:szCs w:val="22"/>
              </w:rPr>
              <w:t>$17.80</w:t>
            </w:r>
          </w:p>
        </w:tc>
        <w:tc>
          <w:tcPr>
            <w:tcW w:w="1080" w:type="dxa"/>
            <w:vAlign w:val="center"/>
          </w:tcPr>
          <w:p w:rsidR="00D55AF5" w:rsidRPr="009D7C5A" w:rsidRDefault="00D55AF5" w:rsidP="00AA72AF">
            <w:pPr>
              <w:jc w:val="center"/>
              <w:rPr>
                <w:b/>
                <w:sz w:val="22"/>
                <w:szCs w:val="22"/>
              </w:rPr>
            </w:pPr>
            <w:r w:rsidRPr="009D7C5A">
              <w:rPr>
                <w:b/>
                <w:sz w:val="22"/>
                <w:szCs w:val="22"/>
              </w:rPr>
              <w:t>1.780 ¢</w:t>
            </w:r>
          </w:p>
        </w:tc>
        <w:tc>
          <w:tcPr>
            <w:tcW w:w="3505" w:type="dxa"/>
            <w:vAlign w:val="center"/>
          </w:tcPr>
          <w:p w:rsidR="00D55AF5" w:rsidRPr="009D7C5A" w:rsidRDefault="00D55AF5" w:rsidP="00AA72AF">
            <w:pPr>
              <w:jc w:val="center"/>
              <w:rPr>
                <w:sz w:val="22"/>
                <w:szCs w:val="22"/>
              </w:rPr>
            </w:pPr>
            <w:r w:rsidRPr="009D7C5A">
              <w:rPr>
                <w:sz w:val="22"/>
                <w:szCs w:val="22"/>
              </w:rPr>
              <w:t>Restaurant Cleaning</w:t>
            </w:r>
          </w:p>
        </w:tc>
      </w:tr>
      <w:tr w:rsidR="009D7C5A" w:rsidRPr="009D7C5A" w:rsidTr="00AA72AF">
        <w:tc>
          <w:tcPr>
            <w:tcW w:w="2515" w:type="dxa"/>
            <w:vAlign w:val="center"/>
          </w:tcPr>
          <w:p w:rsidR="00D55AF5" w:rsidRPr="009D7C5A" w:rsidRDefault="00A9021A" w:rsidP="00AA72AF">
            <w:pPr>
              <w:rPr>
                <w:b/>
                <w:sz w:val="22"/>
                <w:szCs w:val="22"/>
              </w:rPr>
            </w:pPr>
            <w:r w:rsidRPr="009D7C5A">
              <w:rPr>
                <w:b/>
                <w:sz w:val="22"/>
                <w:szCs w:val="22"/>
              </w:rPr>
              <w:t>180</w:t>
            </w:r>
            <w:r w:rsidR="007E0705">
              <w:rPr>
                <w:b/>
                <w:sz w:val="22"/>
                <w:szCs w:val="22"/>
              </w:rPr>
              <w:t xml:space="preserve"> </w:t>
            </w:r>
            <w:proofErr w:type="spellStart"/>
            <w:r w:rsidRPr="009D7C5A">
              <w:rPr>
                <w:b/>
                <w:sz w:val="22"/>
                <w:szCs w:val="22"/>
                <w:vertAlign w:val="superscript"/>
              </w:rPr>
              <w:t>o</w:t>
            </w:r>
            <w:r w:rsidR="00D55AF5" w:rsidRPr="009D7C5A">
              <w:rPr>
                <w:b/>
                <w:sz w:val="22"/>
                <w:szCs w:val="22"/>
              </w:rPr>
              <w:t>F</w:t>
            </w:r>
            <w:proofErr w:type="spellEnd"/>
            <w:r w:rsidR="00D55AF5" w:rsidRPr="009D7C5A">
              <w:rPr>
                <w:b/>
                <w:sz w:val="22"/>
                <w:szCs w:val="22"/>
              </w:rPr>
              <w:t xml:space="preserve"> Water</w:t>
            </w:r>
          </w:p>
        </w:tc>
        <w:tc>
          <w:tcPr>
            <w:tcW w:w="1530" w:type="dxa"/>
            <w:vAlign w:val="center"/>
          </w:tcPr>
          <w:p w:rsidR="00D55AF5" w:rsidRPr="009D7C5A" w:rsidRDefault="00D55AF5" w:rsidP="00AA72AF">
            <w:pPr>
              <w:jc w:val="center"/>
              <w:rPr>
                <w:b/>
                <w:sz w:val="22"/>
                <w:szCs w:val="22"/>
              </w:rPr>
            </w:pPr>
            <w:r w:rsidRPr="009D7C5A">
              <w:rPr>
                <w:b/>
                <w:sz w:val="22"/>
                <w:szCs w:val="22"/>
              </w:rPr>
              <w:t>$29.04</w:t>
            </w:r>
          </w:p>
        </w:tc>
        <w:tc>
          <w:tcPr>
            <w:tcW w:w="1080" w:type="dxa"/>
            <w:vAlign w:val="center"/>
          </w:tcPr>
          <w:p w:rsidR="00D55AF5" w:rsidRPr="009D7C5A" w:rsidRDefault="00D55AF5" w:rsidP="00AA72AF">
            <w:pPr>
              <w:jc w:val="center"/>
              <w:rPr>
                <w:b/>
                <w:sz w:val="22"/>
                <w:szCs w:val="22"/>
              </w:rPr>
            </w:pPr>
            <w:r w:rsidRPr="009D7C5A">
              <w:rPr>
                <w:b/>
                <w:sz w:val="22"/>
                <w:szCs w:val="22"/>
              </w:rPr>
              <w:t>2.904 ¢</w:t>
            </w:r>
          </w:p>
        </w:tc>
        <w:tc>
          <w:tcPr>
            <w:tcW w:w="3505" w:type="dxa"/>
            <w:vAlign w:val="center"/>
          </w:tcPr>
          <w:p w:rsidR="00D55AF5" w:rsidRPr="009D7C5A" w:rsidRDefault="00D55AF5" w:rsidP="00AA72AF">
            <w:pPr>
              <w:jc w:val="center"/>
              <w:rPr>
                <w:sz w:val="22"/>
                <w:szCs w:val="22"/>
              </w:rPr>
            </w:pPr>
            <w:r w:rsidRPr="009D7C5A">
              <w:rPr>
                <w:sz w:val="22"/>
                <w:szCs w:val="22"/>
              </w:rPr>
              <w:t>Commercial Dishwasher</w:t>
            </w:r>
          </w:p>
        </w:tc>
      </w:tr>
      <w:tr w:rsidR="00D55AF5" w:rsidRPr="009D7C5A" w:rsidTr="00AA72AF">
        <w:tc>
          <w:tcPr>
            <w:tcW w:w="2515" w:type="dxa"/>
            <w:vAlign w:val="center"/>
          </w:tcPr>
          <w:p w:rsidR="00D55AF5" w:rsidRPr="009D7C5A" w:rsidRDefault="00D55AF5" w:rsidP="00AA72AF">
            <w:pPr>
              <w:rPr>
                <w:b/>
                <w:sz w:val="22"/>
                <w:szCs w:val="22"/>
              </w:rPr>
            </w:pPr>
            <w:r w:rsidRPr="009D7C5A">
              <w:rPr>
                <w:b/>
                <w:sz w:val="22"/>
                <w:szCs w:val="22"/>
              </w:rPr>
              <w:t>Cooling Tower</w:t>
            </w:r>
          </w:p>
          <w:p w:rsidR="00D55AF5" w:rsidRPr="009D7C5A" w:rsidRDefault="00D55AF5" w:rsidP="00AA72AF">
            <w:pPr>
              <w:rPr>
                <w:b/>
                <w:sz w:val="22"/>
                <w:szCs w:val="22"/>
              </w:rPr>
            </w:pPr>
            <w:r w:rsidRPr="009D7C5A">
              <w:rPr>
                <w:b/>
                <w:sz w:val="22"/>
                <w:szCs w:val="22"/>
              </w:rPr>
              <w:t>(includes water treatment cost in this example)</w:t>
            </w:r>
          </w:p>
        </w:tc>
        <w:tc>
          <w:tcPr>
            <w:tcW w:w="1530" w:type="dxa"/>
            <w:vAlign w:val="center"/>
          </w:tcPr>
          <w:p w:rsidR="00D55AF5" w:rsidRPr="009D7C5A" w:rsidRDefault="00D55AF5" w:rsidP="00AA72AF">
            <w:pPr>
              <w:jc w:val="center"/>
              <w:rPr>
                <w:b/>
                <w:sz w:val="22"/>
                <w:szCs w:val="22"/>
              </w:rPr>
            </w:pPr>
            <w:r w:rsidRPr="009D7C5A">
              <w:rPr>
                <w:b/>
                <w:sz w:val="22"/>
                <w:szCs w:val="22"/>
              </w:rPr>
              <w:t>$7.16</w:t>
            </w:r>
          </w:p>
        </w:tc>
        <w:tc>
          <w:tcPr>
            <w:tcW w:w="1080" w:type="dxa"/>
            <w:vAlign w:val="center"/>
          </w:tcPr>
          <w:p w:rsidR="00D55AF5" w:rsidRPr="009D7C5A" w:rsidRDefault="00D55AF5" w:rsidP="00AA72AF">
            <w:pPr>
              <w:jc w:val="center"/>
              <w:rPr>
                <w:b/>
                <w:sz w:val="22"/>
                <w:szCs w:val="22"/>
              </w:rPr>
            </w:pPr>
            <w:r w:rsidRPr="009D7C5A">
              <w:rPr>
                <w:b/>
                <w:sz w:val="22"/>
                <w:szCs w:val="22"/>
              </w:rPr>
              <w:t>.716 ¢</w:t>
            </w:r>
          </w:p>
        </w:tc>
        <w:tc>
          <w:tcPr>
            <w:tcW w:w="3505" w:type="dxa"/>
            <w:vAlign w:val="center"/>
          </w:tcPr>
          <w:p w:rsidR="00D55AF5" w:rsidRPr="009D7C5A" w:rsidRDefault="00A9021A" w:rsidP="00AA72AF">
            <w:pPr>
              <w:jc w:val="center"/>
              <w:rPr>
                <w:sz w:val="22"/>
                <w:szCs w:val="22"/>
              </w:rPr>
            </w:pPr>
            <w:r w:rsidRPr="009D7C5A">
              <w:rPr>
                <w:sz w:val="22"/>
                <w:szCs w:val="22"/>
              </w:rPr>
              <w:t>Cooling Tower w</w:t>
            </w:r>
            <w:r w:rsidR="00D55AF5" w:rsidRPr="009D7C5A">
              <w:rPr>
                <w:sz w:val="22"/>
                <w:szCs w:val="22"/>
              </w:rPr>
              <w:t>ith Evaporation Credit Plus Cost of Chemical Treatment Contract</w:t>
            </w:r>
          </w:p>
        </w:tc>
      </w:tr>
    </w:tbl>
    <w:p w:rsidR="00D55AF5" w:rsidRPr="009D7C5A" w:rsidRDefault="00D55AF5" w:rsidP="00D55AF5">
      <w:pPr>
        <w:ind w:left="720"/>
        <w:rPr>
          <w:rFonts w:ascii="Times New Roman" w:hAnsi="Times New Roman" w:cs="Times New Roman"/>
          <w:u w:val="single"/>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 xml:space="preserve">This table </w:t>
      </w:r>
      <w:r w:rsidRPr="009D7C5A">
        <w:rPr>
          <w:rFonts w:ascii="Times New Roman" w:hAnsi="Times New Roman" w:cs="Times New Roman"/>
          <w:b/>
          <w:i/>
          <w:sz w:val="24"/>
          <w:szCs w:val="24"/>
        </w:rPr>
        <w:t>does not</w:t>
      </w:r>
      <w:r w:rsidRPr="009D7C5A">
        <w:rPr>
          <w:rFonts w:ascii="Times New Roman" w:hAnsi="Times New Roman" w:cs="Times New Roman"/>
          <w:sz w:val="24"/>
          <w:szCs w:val="24"/>
        </w:rPr>
        <w:t xml:space="preserve"> include the cost of detergent and chemicals used in the dishwasher or any pre-treatment cost for fats, oils, and greases, etc.</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Water efficiency measures often result in a reduction in chemical and wastewater treatment costs.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also need to be factored in</w:t>
      </w:r>
      <w:r w:rsidR="007E0705">
        <w:rPr>
          <w:rFonts w:ascii="Times New Roman" w:hAnsi="Times New Roman" w:cs="Times New Roman"/>
          <w:sz w:val="24"/>
          <w:szCs w:val="24"/>
        </w:rPr>
        <w:t>to</w:t>
      </w:r>
      <w:r w:rsidRPr="009D7C5A">
        <w:rPr>
          <w:rFonts w:ascii="Times New Roman" w:hAnsi="Times New Roman" w:cs="Times New Roman"/>
          <w:sz w:val="24"/>
          <w:szCs w:val="24"/>
        </w:rPr>
        <w:t xml:space="preserve"> an appropriate benefit/cost analysis.</w:t>
      </w:r>
    </w:p>
    <w:p w:rsidR="008D41D6" w:rsidRPr="009D7C5A" w:rsidRDefault="008D41D6" w:rsidP="00E0544E">
      <w:pPr>
        <w:spacing w:after="0"/>
        <w:rPr>
          <w:rFonts w:ascii="Times New Roman" w:hAnsi="Times New Roman" w:cs="Times New Roman"/>
          <w:sz w:val="24"/>
          <w:szCs w:val="24"/>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The above examples illustrate how to develop water costs per gallon or thousand gallons by their intended type of use.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reasons that these costs are expressed in cents per gallon are threefold:</w:t>
      </w:r>
    </w:p>
    <w:p w:rsidR="008D41D6" w:rsidRPr="009D7C5A" w:rsidRDefault="008D41D6" w:rsidP="00E0544E">
      <w:pPr>
        <w:spacing w:after="0"/>
        <w:rPr>
          <w:rFonts w:ascii="Times New Roman" w:hAnsi="Times New Roman" w:cs="Times New Roman"/>
          <w:sz w:val="24"/>
          <w:szCs w:val="24"/>
        </w:rPr>
      </w:pPr>
    </w:p>
    <w:p w:rsidR="008D41D6" w:rsidRPr="009D7C5A" w:rsidRDefault="00D55AF5" w:rsidP="00E0544E">
      <w:pPr>
        <w:numPr>
          <w:ilvl w:val="0"/>
          <w:numId w:val="36"/>
        </w:numPr>
        <w:tabs>
          <w:tab w:val="left" w:pos="2070"/>
        </w:tabs>
        <w:spacing w:after="0"/>
        <w:contextualSpacing/>
        <w:rPr>
          <w:rFonts w:ascii="Times New Roman" w:hAnsi="Times New Roman" w:cs="Times New Roman"/>
          <w:sz w:val="24"/>
          <w:szCs w:val="24"/>
        </w:rPr>
      </w:pPr>
      <w:r w:rsidRPr="009D7C5A">
        <w:rPr>
          <w:rFonts w:ascii="Times New Roman" w:hAnsi="Times New Roman" w:cs="Times New Roman"/>
          <w:sz w:val="24"/>
          <w:szCs w:val="24"/>
        </w:rPr>
        <w:t xml:space="preserve">It is much easier to visualize a gallon </w:t>
      </w:r>
      <w:r w:rsidR="005B1DFC" w:rsidRPr="009D7C5A">
        <w:rPr>
          <w:rFonts w:ascii="Times New Roman" w:hAnsi="Times New Roman" w:cs="Times New Roman"/>
          <w:sz w:val="24"/>
          <w:szCs w:val="24"/>
        </w:rPr>
        <w:t>of water for the average person;</w:t>
      </w:r>
      <w:r w:rsidRPr="009D7C5A">
        <w:rPr>
          <w:rFonts w:ascii="Times New Roman" w:hAnsi="Times New Roman" w:cs="Times New Roman"/>
          <w:sz w:val="24"/>
          <w:szCs w:val="24"/>
        </w:rPr>
        <w:t xml:space="preserve"> </w:t>
      </w:r>
    </w:p>
    <w:p w:rsidR="00D55AF5" w:rsidRPr="009D7C5A" w:rsidRDefault="00D55AF5" w:rsidP="00E0544E">
      <w:pPr>
        <w:numPr>
          <w:ilvl w:val="0"/>
          <w:numId w:val="36"/>
        </w:numPr>
        <w:tabs>
          <w:tab w:val="left" w:pos="2070"/>
        </w:tabs>
        <w:spacing w:after="0"/>
        <w:contextualSpacing/>
        <w:rPr>
          <w:rFonts w:ascii="Times New Roman" w:hAnsi="Times New Roman" w:cs="Times New Roman"/>
          <w:sz w:val="24"/>
          <w:szCs w:val="24"/>
        </w:rPr>
      </w:pPr>
      <w:r w:rsidRPr="009D7C5A">
        <w:rPr>
          <w:rFonts w:ascii="Times New Roman" w:hAnsi="Times New Roman" w:cs="Times New Roman"/>
          <w:sz w:val="24"/>
          <w:szCs w:val="24"/>
        </w:rPr>
        <w:t>Explaining to a person that by replacing a 5.0 gallon per flush toilet with a 1.28 gallon per flush toilet will save 3.72 gallons which in this case is about 3.8 cents per f</w:t>
      </w:r>
      <w:r w:rsidR="005B1DFC" w:rsidRPr="009D7C5A">
        <w:rPr>
          <w:rFonts w:ascii="Times New Roman" w:hAnsi="Times New Roman" w:cs="Times New Roman"/>
          <w:sz w:val="24"/>
          <w:szCs w:val="24"/>
        </w:rPr>
        <w:t>lush has a lot more meaning than expressing it in CCF per year;</w:t>
      </w:r>
      <w:r w:rsidRPr="009D7C5A">
        <w:rPr>
          <w:rFonts w:ascii="Times New Roman" w:hAnsi="Times New Roman" w:cs="Times New Roman"/>
          <w:sz w:val="24"/>
          <w:szCs w:val="24"/>
        </w:rPr>
        <w:t xml:space="preserve"> and</w:t>
      </w:r>
    </w:p>
    <w:p w:rsidR="00D55AF5" w:rsidRPr="009D7C5A" w:rsidRDefault="00D55AF5" w:rsidP="00E0544E">
      <w:pPr>
        <w:numPr>
          <w:ilvl w:val="0"/>
          <w:numId w:val="36"/>
        </w:numPr>
        <w:tabs>
          <w:tab w:val="left" w:pos="2070"/>
        </w:tabs>
        <w:spacing w:after="0"/>
        <w:contextualSpacing/>
        <w:rPr>
          <w:rFonts w:ascii="Times New Roman" w:hAnsi="Times New Roman" w:cs="Times New Roman"/>
          <w:sz w:val="24"/>
          <w:szCs w:val="24"/>
        </w:rPr>
      </w:pPr>
      <w:r w:rsidRPr="009D7C5A">
        <w:rPr>
          <w:rFonts w:ascii="Times New Roman" w:hAnsi="Times New Roman" w:cs="Times New Roman"/>
          <w:sz w:val="24"/>
          <w:szCs w:val="24"/>
        </w:rPr>
        <w:t>Stating the total cost or water for each activity helps the facility manager understand the potential savings of each measure.</w:t>
      </w:r>
    </w:p>
    <w:p w:rsidR="00880F84" w:rsidRPr="009D7C5A" w:rsidRDefault="00880F84" w:rsidP="003A6A2F">
      <w:pPr>
        <w:spacing w:after="0" w:line="240" w:lineRule="auto"/>
        <w:rPr>
          <w:rFonts w:ascii="Times New Roman" w:hAnsi="Times New Roman" w:cs="Times New Roman"/>
          <w:b/>
          <w:sz w:val="24"/>
          <w:szCs w:val="24"/>
          <w:u w:val="single"/>
        </w:rPr>
      </w:pPr>
    </w:p>
    <w:p w:rsidR="006B40FC" w:rsidRPr="009D7C5A" w:rsidRDefault="007F14F9" w:rsidP="00782BC0">
      <w:pPr>
        <w:pStyle w:val="Heading2"/>
        <w:rPr>
          <w:rFonts w:eastAsiaTheme="majorEastAsia"/>
          <w:color w:val="auto"/>
          <w:sz w:val="24"/>
          <w:szCs w:val="24"/>
        </w:rPr>
      </w:pPr>
      <w:r w:rsidRPr="009D7C5A">
        <w:rPr>
          <w:color w:val="auto"/>
          <w:sz w:val="32"/>
          <w:szCs w:val="32"/>
        </w:rPr>
        <w:br w:type="page"/>
      </w:r>
      <w:bookmarkStart w:id="17" w:name="_Toc514076042"/>
      <w:bookmarkStart w:id="18" w:name="_Toc514076087"/>
      <w:r w:rsidR="00B6739A" w:rsidRPr="009D7C5A">
        <w:rPr>
          <w:color w:val="auto"/>
          <w:sz w:val="24"/>
          <w:szCs w:val="24"/>
        </w:rPr>
        <w:lastRenderedPageBreak/>
        <w:t xml:space="preserve">2.4  </w:t>
      </w:r>
      <w:r w:rsidR="006B40FC" w:rsidRPr="009D7C5A">
        <w:rPr>
          <w:color w:val="auto"/>
          <w:sz w:val="24"/>
          <w:szCs w:val="24"/>
        </w:rPr>
        <w:t>Cost-Effectiveness Considerations</w:t>
      </w:r>
      <w:bookmarkEnd w:id="17"/>
      <w:bookmarkEnd w:id="18"/>
    </w:p>
    <w:p w:rsidR="006B40FC" w:rsidRPr="009D7C5A" w:rsidRDefault="006B40FC" w:rsidP="00E0544E">
      <w:pPr>
        <w:spacing w:after="0"/>
        <w:rPr>
          <w:rFonts w:ascii="Times New Roman" w:hAnsi="Times New Roman" w:cs="Times New Roman"/>
          <w:sz w:val="24"/>
          <w:szCs w:val="24"/>
        </w:rPr>
      </w:pPr>
      <w:r w:rsidRPr="009D7C5A">
        <w:rPr>
          <w:rFonts w:ascii="Times New Roman" w:hAnsi="Times New Roman" w:cs="Times New Roman"/>
          <w:sz w:val="24"/>
          <w:szCs w:val="24"/>
        </w:rPr>
        <w:t>When determining whether a best management practice is cost effective, the customer will need to assess the financial costs and benefits of implementing the best management practice. A variety of financial metrics may be used to determine whether a particular best management practice makes economic sense from a cost/benefit perspective. Some important considerations when calculating the costs of best management practices are:</w:t>
      </w:r>
    </w:p>
    <w:p w:rsidR="006B40FC" w:rsidRPr="009D7C5A" w:rsidRDefault="006B40FC" w:rsidP="00E0544E">
      <w:pPr>
        <w:pStyle w:val="ListParagraph"/>
        <w:numPr>
          <w:ilvl w:val="0"/>
          <w:numId w:val="22"/>
        </w:numPr>
        <w:spacing w:after="0"/>
        <w:rPr>
          <w:rFonts w:ascii="Times New Roman" w:hAnsi="Times New Roman" w:cs="Times New Roman"/>
          <w:sz w:val="24"/>
          <w:szCs w:val="24"/>
        </w:rPr>
      </w:pPr>
      <w:r w:rsidRPr="009D7C5A">
        <w:rPr>
          <w:rFonts w:ascii="Times New Roman" w:hAnsi="Times New Roman" w:cs="Times New Roman"/>
          <w:sz w:val="24"/>
          <w:szCs w:val="24"/>
        </w:rPr>
        <w:t>Water and wastewater savings</w:t>
      </w:r>
    </w:p>
    <w:p w:rsidR="006B40FC" w:rsidRPr="009D7C5A" w:rsidRDefault="006B40FC" w:rsidP="00E0544E">
      <w:pPr>
        <w:pStyle w:val="ListParagraph"/>
        <w:numPr>
          <w:ilvl w:val="0"/>
          <w:numId w:val="22"/>
        </w:numPr>
        <w:spacing w:after="0"/>
        <w:rPr>
          <w:rFonts w:ascii="Times New Roman" w:hAnsi="Times New Roman" w:cs="Times New Roman"/>
          <w:sz w:val="24"/>
          <w:szCs w:val="24"/>
        </w:rPr>
      </w:pPr>
      <w:r w:rsidRPr="009D7C5A">
        <w:rPr>
          <w:rFonts w:ascii="Times New Roman" w:hAnsi="Times New Roman" w:cs="Times New Roman"/>
          <w:sz w:val="24"/>
          <w:szCs w:val="24"/>
        </w:rPr>
        <w:t>Cost of the measure</w:t>
      </w:r>
    </w:p>
    <w:p w:rsidR="006B40FC" w:rsidRPr="009D7C5A" w:rsidRDefault="006B40FC" w:rsidP="00E0544E">
      <w:pPr>
        <w:pStyle w:val="ListParagraph"/>
        <w:numPr>
          <w:ilvl w:val="0"/>
          <w:numId w:val="22"/>
        </w:numPr>
        <w:spacing w:after="0"/>
        <w:rPr>
          <w:rFonts w:ascii="Times New Roman" w:hAnsi="Times New Roman" w:cs="Times New Roman"/>
          <w:sz w:val="24"/>
          <w:szCs w:val="24"/>
        </w:rPr>
      </w:pPr>
      <w:r w:rsidRPr="009D7C5A">
        <w:rPr>
          <w:rFonts w:ascii="Times New Roman" w:hAnsi="Times New Roman" w:cs="Times New Roman"/>
          <w:sz w:val="24"/>
          <w:szCs w:val="24"/>
        </w:rPr>
        <w:t>Expected usable life of the measure</w:t>
      </w:r>
    </w:p>
    <w:p w:rsidR="006B40FC" w:rsidRPr="009D7C5A" w:rsidRDefault="006B40FC" w:rsidP="00E0544E">
      <w:pPr>
        <w:pStyle w:val="ListParagraph"/>
        <w:numPr>
          <w:ilvl w:val="0"/>
          <w:numId w:val="22"/>
        </w:numPr>
        <w:spacing w:after="0"/>
        <w:rPr>
          <w:rFonts w:ascii="Times New Roman" w:hAnsi="Times New Roman" w:cs="Times New Roman"/>
          <w:sz w:val="24"/>
          <w:szCs w:val="24"/>
        </w:rPr>
      </w:pPr>
      <w:r w:rsidRPr="009D7C5A">
        <w:rPr>
          <w:rFonts w:ascii="Times New Roman" w:hAnsi="Times New Roman" w:cs="Times New Roman"/>
          <w:sz w:val="24"/>
          <w:szCs w:val="24"/>
        </w:rPr>
        <w:t>Decrease or increase in energy costs</w:t>
      </w:r>
    </w:p>
    <w:p w:rsidR="006B40FC" w:rsidRPr="009D7C5A" w:rsidRDefault="006B40FC" w:rsidP="00E0544E">
      <w:pPr>
        <w:pStyle w:val="ListParagraph"/>
        <w:numPr>
          <w:ilvl w:val="0"/>
          <w:numId w:val="22"/>
        </w:numPr>
        <w:spacing w:after="0"/>
        <w:rPr>
          <w:rFonts w:ascii="Times New Roman" w:hAnsi="Times New Roman" w:cs="Times New Roman"/>
          <w:sz w:val="24"/>
          <w:szCs w:val="24"/>
        </w:rPr>
      </w:pPr>
      <w:r w:rsidRPr="009D7C5A">
        <w:rPr>
          <w:rFonts w:ascii="Times New Roman" w:hAnsi="Times New Roman" w:cs="Times New Roman"/>
          <w:sz w:val="24"/>
          <w:szCs w:val="24"/>
        </w:rPr>
        <w:t>Chemical costs or savings</w:t>
      </w:r>
    </w:p>
    <w:p w:rsidR="006B40FC" w:rsidRPr="009D7C5A" w:rsidRDefault="006B40FC" w:rsidP="00E0544E">
      <w:pPr>
        <w:pStyle w:val="ListParagraph"/>
        <w:numPr>
          <w:ilvl w:val="0"/>
          <w:numId w:val="22"/>
        </w:numPr>
        <w:spacing w:after="0"/>
        <w:rPr>
          <w:rFonts w:ascii="Times New Roman" w:hAnsi="Times New Roman" w:cs="Times New Roman"/>
          <w:sz w:val="24"/>
          <w:szCs w:val="24"/>
        </w:rPr>
      </w:pPr>
      <w:r w:rsidRPr="009D7C5A">
        <w:rPr>
          <w:rFonts w:ascii="Times New Roman" w:hAnsi="Times New Roman" w:cs="Times New Roman"/>
          <w:sz w:val="24"/>
          <w:szCs w:val="24"/>
        </w:rPr>
        <w:t>Waste disposal costs associated with water treatment or use</w:t>
      </w:r>
    </w:p>
    <w:p w:rsidR="006B40FC" w:rsidRPr="009D7C5A" w:rsidRDefault="006B40FC" w:rsidP="00E0544E">
      <w:pPr>
        <w:pStyle w:val="ListParagraph"/>
        <w:numPr>
          <w:ilvl w:val="0"/>
          <w:numId w:val="22"/>
        </w:numPr>
        <w:spacing w:after="0"/>
        <w:rPr>
          <w:rFonts w:ascii="Times New Roman" w:hAnsi="Times New Roman" w:cs="Times New Roman"/>
          <w:sz w:val="24"/>
          <w:szCs w:val="24"/>
        </w:rPr>
      </w:pPr>
      <w:r w:rsidRPr="009D7C5A">
        <w:rPr>
          <w:rFonts w:ascii="Times New Roman" w:hAnsi="Times New Roman" w:cs="Times New Roman"/>
          <w:sz w:val="24"/>
          <w:szCs w:val="24"/>
        </w:rPr>
        <w:t>Labor costs or savings</w:t>
      </w:r>
    </w:p>
    <w:p w:rsidR="006B40FC" w:rsidRPr="009D7C5A" w:rsidRDefault="006B40FC" w:rsidP="00E0544E">
      <w:pPr>
        <w:pStyle w:val="ListParagraph"/>
        <w:numPr>
          <w:ilvl w:val="0"/>
          <w:numId w:val="22"/>
        </w:numPr>
        <w:spacing w:after="0"/>
        <w:rPr>
          <w:rFonts w:ascii="Times New Roman" w:hAnsi="Times New Roman" w:cs="Times New Roman"/>
          <w:sz w:val="24"/>
          <w:szCs w:val="24"/>
        </w:rPr>
      </w:pPr>
      <w:r w:rsidRPr="009D7C5A">
        <w:rPr>
          <w:rFonts w:ascii="Times New Roman" w:hAnsi="Times New Roman" w:cs="Times New Roman"/>
          <w:sz w:val="24"/>
          <w:szCs w:val="24"/>
        </w:rPr>
        <w:t>Liability</w:t>
      </w:r>
    </w:p>
    <w:p w:rsidR="005C0A20" w:rsidRPr="009D7C5A" w:rsidRDefault="006B40FC" w:rsidP="00E0544E">
      <w:pPr>
        <w:pStyle w:val="ListParagraph"/>
        <w:numPr>
          <w:ilvl w:val="0"/>
          <w:numId w:val="22"/>
        </w:numPr>
        <w:spacing w:after="0"/>
        <w:rPr>
          <w:rFonts w:ascii="Times New Roman" w:hAnsi="Times New Roman" w:cs="Times New Roman"/>
          <w:bCs/>
          <w:i/>
          <w:sz w:val="28"/>
          <w:szCs w:val="28"/>
        </w:rPr>
      </w:pPr>
      <w:r w:rsidRPr="009D7C5A">
        <w:rPr>
          <w:rFonts w:ascii="Times New Roman" w:hAnsi="Times New Roman" w:cs="Times New Roman"/>
          <w:sz w:val="24"/>
          <w:szCs w:val="24"/>
        </w:rPr>
        <w:t xml:space="preserve">Usable life of equipment or processes (See Table </w:t>
      </w:r>
      <w:r w:rsidR="00D74FA2">
        <w:rPr>
          <w:rFonts w:ascii="Times New Roman" w:hAnsi="Times New Roman" w:cs="Times New Roman"/>
          <w:sz w:val="24"/>
          <w:szCs w:val="24"/>
        </w:rPr>
        <w:t>2</w:t>
      </w:r>
      <w:r w:rsidRPr="009D7C5A">
        <w:rPr>
          <w:rFonts w:ascii="Times New Roman" w:hAnsi="Times New Roman" w:cs="Times New Roman"/>
          <w:sz w:val="24"/>
          <w:szCs w:val="24"/>
        </w:rPr>
        <w:t>.2)</w:t>
      </w:r>
    </w:p>
    <w:p w:rsidR="006B40FC" w:rsidRPr="009D7C5A" w:rsidRDefault="006B40FC" w:rsidP="00E0544E">
      <w:pPr>
        <w:spacing w:after="0"/>
        <w:rPr>
          <w:rFonts w:ascii="Times New Roman" w:hAnsi="Times New Roman" w:cs="Times New Roman"/>
          <w:sz w:val="24"/>
          <w:szCs w:val="24"/>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 xml:space="preserve">Costs are typically calculated for each recommended best management practice within a comprehensive CII water conservation audit. </w:t>
      </w:r>
    </w:p>
    <w:p w:rsidR="00C0294A" w:rsidRPr="009D7C5A" w:rsidRDefault="00C0294A" w:rsidP="00E0544E">
      <w:pPr>
        <w:spacing w:after="0"/>
        <w:rPr>
          <w:rFonts w:ascii="Times New Roman" w:hAnsi="Times New Roman" w:cs="Times New Roman"/>
          <w:sz w:val="24"/>
          <w:szCs w:val="24"/>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There are several ways to calculate cost/benefit ratios for business/customer implementation of best management practices.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When discussing cost/benefit analyses, </w:t>
      </w:r>
      <w:r w:rsidR="004C79B3">
        <w:rPr>
          <w:rFonts w:ascii="Times New Roman" w:hAnsi="Times New Roman" w:cs="Times New Roman"/>
          <w:sz w:val="24"/>
          <w:szCs w:val="24"/>
        </w:rPr>
        <w:t>some common terms used include “</w:t>
      </w:r>
      <w:r w:rsidRPr="009D7C5A">
        <w:rPr>
          <w:rFonts w:ascii="Times New Roman" w:hAnsi="Times New Roman" w:cs="Times New Roman"/>
          <w:sz w:val="24"/>
          <w:szCs w:val="24"/>
        </w:rPr>
        <w:t xml:space="preserve">payback period,” </w:t>
      </w:r>
      <w:r w:rsidR="004C79B3">
        <w:rPr>
          <w:rFonts w:ascii="Times New Roman" w:hAnsi="Times New Roman" w:cs="Times New Roman"/>
          <w:sz w:val="24"/>
          <w:szCs w:val="24"/>
        </w:rPr>
        <w:t>“</w:t>
      </w:r>
      <w:r w:rsidRPr="009D7C5A">
        <w:rPr>
          <w:rFonts w:ascii="Times New Roman" w:hAnsi="Times New Roman" w:cs="Times New Roman"/>
          <w:sz w:val="24"/>
          <w:szCs w:val="24"/>
        </w:rPr>
        <w:t xml:space="preserve">return on investment” (ROI), and “internal rate </w:t>
      </w:r>
      <w:r w:rsidR="008E21C1" w:rsidRPr="009D7C5A">
        <w:rPr>
          <w:rFonts w:ascii="Times New Roman" w:hAnsi="Times New Roman" w:cs="Times New Roman"/>
          <w:sz w:val="24"/>
          <w:szCs w:val="24"/>
        </w:rPr>
        <w:t>of return” (IRR).</w:t>
      </w:r>
      <w:r w:rsidR="000E67B5" w:rsidRPr="009D7C5A">
        <w:rPr>
          <w:rFonts w:ascii="Times New Roman" w:hAnsi="Times New Roman" w:cs="Times New Roman"/>
          <w:sz w:val="24"/>
          <w:szCs w:val="24"/>
        </w:rPr>
        <w:t xml:space="preserve"> </w:t>
      </w:r>
      <w:r w:rsidR="008E21C1" w:rsidRPr="009D7C5A">
        <w:rPr>
          <w:rFonts w:ascii="Times New Roman" w:hAnsi="Times New Roman" w:cs="Times New Roman"/>
          <w:sz w:val="24"/>
          <w:szCs w:val="24"/>
        </w:rPr>
        <w:t xml:space="preserve">These </w:t>
      </w:r>
      <w:r w:rsidR="00833BE2" w:rsidRPr="009D7C5A">
        <w:rPr>
          <w:rFonts w:ascii="Times New Roman" w:hAnsi="Times New Roman" w:cs="Times New Roman"/>
          <w:sz w:val="24"/>
          <w:szCs w:val="24"/>
        </w:rPr>
        <w:t>analyses</w:t>
      </w:r>
      <w:r w:rsidRPr="009D7C5A">
        <w:rPr>
          <w:rFonts w:ascii="Times New Roman" w:hAnsi="Times New Roman" w:cs="Times New Roman"/>
          <w:sz w:val="24"/>
          <w:szCs w:val="24"/>
        </w:rPr>
        <w:t xml:space="preserve"> provide guidance in the short term and help to determine if a proposed modification is worth the investment.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Longer-term analyses also consider lifecycle factors, such as net present value, inflation, and amortization.</w:t>
      </w:r>
    </w:p>
    <w:p w:rsidR="00C0294A" w:rsidRPr="009D7C5A" w:rsidRDefault="00C0294A" w:rsidP="00E0544E">
      <w:pPr>
        <w:spacing w:after="0"/>
        <w:rPr>
          <w:rFonts w:ascii="Times New Roman" w:hAnsi="Times New Roman" w:cs="Times New Roman"/>
          <w:sz w:val="24"/>
          <w:szCs w:val="24"/>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The payback period is the time required for an investment in efficiency to pay for itself.</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simple payback is calculated by dividing the total costs (including installation, capital, permitting, and equipment costs) by the annual benefits, giving a simple payback in terms of years.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A two-year payback is generally considered </w:t>
      </w:r>
      <w:r w:rsidR="00AA4B59" w:rsidRPr="009D7C5A">
        <w:rPr>
          <w:rFonts w:ascii="Times New Roman" w:hAnsi="Times New Roman" w:cs="Times New Roman"/>
          <w:sz w:val="24"/>
          <w:szCs w:val="24"/>
        </w:rPr>
        <w:t>extremely</w:t>
      </w:r>
      <w:r w:rsidRPr="009D7C5A">
        <w:rPr>
          <w:rFonts w:ascii="Times New Roman" w:hAnsi="Times New Roman" w:cs="Times New Roman"/>
          <w:sz w:val="24"/>
          <w:szCs w:val="24"/>
        </w:rPr>
        <w:t xml:space="preserve"> cost effective.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Many firms may choose a 3-4 year payback period.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If a business using a more efficient device does not own the building or the equipment, issues with the economics of payback become more challenging.</w:t>
      </w:r>
    </w:p>
    <w:p w:rsidR="00C0294A" w:rsidRPr="009D7C5A" w:rsidRDefault="00C0294A" w:rsidP="00E0544E">
      <w:pPr>
        <w:spacing w:after="0"/>
        <w:rPr>
          <w:rFonts w:ascii="Times New Roman" w:hAnsi="Times New Roman" w:cs="Times New Roman"/>
          <w:b/>
          <w:sz w:val="24"/>
          <w:szCs w:val="24"/>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Another metric which is similar to payback is Return on Investment (ROI).</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ROI is the percent of payback the best management practice produces per year.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 the case of a o</w:t>
      </w:r>
      <w:r w:rsidR="00880F84" w:rsidRPr="009D7C5A">
        <w:rPr>
          <w:rFonts w:ascii="Times New Roman" w:hAnsi="Times New Roman" w:cs="Times New Roman"/>
          <w:sz w:val="24"/>
          <w:szCs w:val="24"/>
        </w:rPr>
        <w:t>ne-year payback, the ROI is 100 percent</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If the payback is in 1.6 years the ROI </w:t>
      </w:r>
      <w:r w:rsidR="00880F84" w:rsidRPr="009D7C5A">
        <w:rPr>
          <w:rFonts w:ascii="Times New Roman" w:hAnsi="Times New Roman" w:cs="Times New Roman"/>
          <w:sz w:val="24"/>
          <w:szCs w:val="24"/>
        </w:rPr>
        <w:t>is equal to ($100%/1.6) or 62.6 percent</w:t>
      </w:r>
      <w:r w:rsidRPr="009D7C5A">
        <w:rPr>
          <w:rFonts w:ascii="Times New Roman" w:hAnsi="Times New Roman" w:cs="Times New Roman"/>
          <w:sz w:val="24"/>
          <w:szCs w:val="24"/>
        </w:rPr>
        <w:t xml:space="preserve"> a year.</w:t>
      </w:r>
      <w:r w:rsidR="000E67B5" w:rsidRPr="009D7C5A">
        <w:rPr>
          <w:rFonts w:ascii="Times New Roman" w:hAnsi="Times New Roman" w:cs="Times New Roman"/>
          <w:sz w:val="24"/>
          <w:szCs w:val="24"/>
        </w:rPr>
        <w:t xml:space="preserve"> </w:t>
      </w:r>
    </w:p>
    <w:p w:rsidR="00C0294A" w:rsidRPr="009D7C5A" w:rsidRDefault="00C0294A" w:rsidP="00E0544E">
      <w:pPr>
        <w:spacing w:after="0"/>
        <w:rPr>
          <w:rFonts w:ascii="Times New Roman" w:hAnsi="Times New Roman" w:cs="Times New Roman"/>
          <w:b/>
          <w:sz w:val="24"/>
          <w:szCs w:val="24"/>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lastRenderedPageBreak/>
        <w:t>The internal rate of return (IRR) provides an indication of the efficiency of an investment.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It is defined as the effective annual interest rate at which an investment accrues income.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IRR can be compared to the interest rate on borrowed funds or the rate of return that is possible from other investments.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If the IRR is higher than the agency's rate of return, then the investment is deemed to be worthwhile. </w:t>
      </w:r>
    </w:p>
    <w:p w:rsidR="00C0294A" w:rsidRPr="009D7C5A" w:rsidRDefault="00C0294A" w:rsidP="00E0544E">
      <w:pPr>
        <w:spacing w:after="0"/>
        <w:rPr>
          <w:rFonts w:ascii="Times New Roman" w:hAnsi="Times New Roman" w:cs="Times New Roman"/>
          <w:sz w:val="24"/>
          <w:szCs w:val="24"/>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A business may also want to analyze the costs and benefits over the economic life of the best management practice, particularly for large investments that may have longer payback periods.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analysis may be appropriate if the time for return on investments does not justify making the improvements in the short term and there is a long-term investment involved.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 lifecycle analysis will take into consideration the costs and savings over the full life of the best management practice device being installed.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 this type of analysis</w:t>
      </w:r>
      <w:r w:rsidR="00880F84" w:rsidRPr="009D7C5A">
        <w:rPr>
          <w:rFonts w:ascii="Times New Roman" w:hAnsi="Times New Roman" w:cs="Times New Roman"/>
          <w:sz w:val="24"/>
          <w:szCs w:val="24"/>
        </w:rPr>
        <w:t>,</w:t>
      </w:r>
      <w:r w:rsidRPr="009D7C5A">
        <w:rPr>
          <w:rFonts w:ascii="Times New Roman" w:hAnsi="Times New Roman" w:cs="Times New Roman"/>
          <w:sz w:val="24"/>
          <w:szCs w:val="24"/>
        </w:rPr>
        <w:t xml:space="preserve"> the business would consider the time value of money, savings through the life of the equipment, and the costs of water, energy, or sewage disposal over the life of the equipment.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analysis may also include labor, tax, and insurance savings.</w:t>
      </w:r>
    </w:p>
    <w:p w:rsidR="00C0294A" w:rsidRPr="009D7C5A" w:rsidRDefault="00C0294A" w:rsidP="00E0544E">
      <w:pPr>
        <w:spacing w:after="0"/>
        <w:rPr>
          <w:rFonts w:ascii="Times New Roman" w:hAnsi="Times New Roman" w:cs="Times New Roman"/>
          <w:sz w:val="24"/>
          <w:szCs w:val="24"/>
        </w:rPr>
      </w:pPr>
    </w:p>
    <w:p w:rsidR="00D55AF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Net Present Value (NPV) is among t</w:t>
      </w:r>
      <w:r w:rsidR="00880F84" w:rsidRPr="009D7C5A">
        <w:rPr>
          <w:rFonts w:ascii="Times New Roman" w:hAnsi="Times New Roman" w:cs="Times New Roman"/>
          <w:sz w:val="24"/>
          <w:szCs w:val="24"/>
        </w:rPr>
        <w:t>he most common financial metric</w:t>
      </w:r>
      <w:r w:rsidRPr="009D7C5A">
        <w:rPr>
          <w:rFonts w:ascii="Times New Roman" w:hAnsi="Times New Roman" w:cs="Times New Roman"/>
          <w:sz w:val="24"/>
          <w:szCs w:val="24"/>
        </w:rPr>
        <w:t xml:space="preserve"> used when performing a life cycle analysis.</w:t>
      </w:r>
      <w:r w:rsidR="000E67B5" w:rsidRPr="009D7C5A">
        <w:rPr>
          <w:rFonts w:ascii="Times New Roman" w:hAnsi="Times New Roman" w:cs="Times New Roman"/>
          <w:sz w:val="24"/>
          <w:szCs w:val="24"/>
        </w:rPr>
        <w:t xml:space="preserve"> </w:t>
      </w:r>
      <w:r w:rsidR="00880F84" w:rsidRPr="009D7C5A">
        <w:rPr>
          <w:rFonts w:ascii="Times New Roman" w:hAnsi="Times New Roman" w:cs="Times New Roman"/>
          <w:sz w:val="24"/>
          <w:szCs w:val="24"/>
        </w:rPr>
        <w:t>It sums all</w:t>
      </w:r>
      <w:r w:rsidRPr="009D7C5A">
        <w:rPr>
          <w:rFonts w:ascii="Times New Roman" w:hAnsi="Times New Roman" w:cs="Times New Roman"/>
          <w:sz w:val="24"/>
          <w:szCs w:val="24"/>
        </w:rPr>
        <w:t xml:space="preserve"> costs and benefits over the lifetime of the device and reports their value at the beginning of the project based on some minimum required rate of return.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 positive NPV indicates that the benefits of the project exceed the costs over the life of the device.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approach has not been as commonly used by businesses as the ROI or payback approach, but may become more applicable in the future.</w:t>
      </w:r>
    </w:p>
    <w:p w:rsidR="00C0294A" w:rsidRPr="009D7C5A" w:rsidRDefault="00C0294A" w:rsidP="00E0544E">
      <w:pPr>
        <w:spacing w:after="0"/>
        <w:rPr>
          <w:rFonts w:ascii="Times New Roman" w:hAnsi="Times New Roman" w:cs="Times New Roman"/>
          <w:sz w:val="24"/>
          <w:szCs w:val="24"/>
        </w:rPr>
      </w:pPr>
    </w:p>
    <w:p w:rsidR="003E6105" w:rsidRPr="009D7C5A" w:rsidRDefault="00D55AF5" w:rsidP="00E0544E">
      <w:pPr>
        <w:spacing w:after="0"/>
        <w:rPr>
          <w:rFonts w:ascii="Times New Roman" w:hAnsi="Times New Roman" w:cs="Times New Roman"/>
          <w:sz w:val="24"/>
          <w:szCs w:val="24"/>
        </w:rPr>
      </w:pPr>
      <w:r w:rsidRPr="009D7C5A">
        <w:rPr>
          <w:rFonts w:ascii="Times New Roman" w:hAnsi="Times New Roman" w:cs="Times New Roman"/>
          <w:sz w:val="24"/>
          <w:szCs w:val="24"/>
        </w:rPr>
        <w:t xml:space="preserve">When </w:t>
      </w:r>
      <w:r w:rsidR="00880F84" w:rsidRPr="009D7C5A">
        <w:rPr>
          <w:rFonts w:ascii="Times New Roman" w:hAnsi="Times New Roman" w:cs="Times New Roman"/>
          <w:sz w:val="24"/>
          <w:szCs w:val="24"/>
        </w:rPr>
        <w:t>deciding</w:t>
      </w:r>
      <w:r w:rsidRPr="009D7C5A">
        <w:rPr>
          <w:rFonts w:ascii="Times New Roman" w:hAnsi="Times New Roman" w:cs="Times New Roman"/>
          <w:sz w:val="24"/>
          <w:szCs w:val="24"/>
        </w:rPr>
        <w:t xml:space="preserve"> to invest in water use efficiency, businesses may also consider other risk factors and benefits that are less quantifiable, such as potential future mandates, reliability of water supply, or reputational risks and benefits.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They may also upgrade to more water and energy efficient equipment when making a business decision to replace outdated equipment.</w:t>
      </w:r>
    </w:p>
    <w:p w:rsidR="006B40FC" w:rsidRPr="009D7C5A" w:rsidRDefault="006B40FC">
      <w:pPr>
        <w:rPr>
          <w:rFonts w:ascii="Times New Roman" w:hAnsi="Times New Roman" w:cs="Times New Roman"/>
          <w:sz w:val="24"/>
          <w:szCs w:val="24"/>
        </w:rPr>
      </w:pPr>
    </w:p>
    <w:p w:rsidR="00F50570" w:rsidRPr="009D7C5A" w:rsidRDefault="00F50570" w:rsidP="002E5FB5">
      <w:pPr>
        <w:rPr>
          <w:rFonts w:ascii="Times New Roman" w:hAnsi="Times New Roman" w:cs="Times New Roman"/>
          <w:b/>
          <w:sz w:val="24"/>
          <w:szCs w:val="24"/>
        </w:rPr>
      </w:pPr>
      <w:r w:rsidRPr="009D7C5A">
        <w:rPr>
          <w:rFonts w:ascii="Times New Roman" w:hAnsi="Times New Roman" w:cs="Times New Roman"/>
          <w:b/>
          <w:sz w:val="24"/>
          <w:szCs w:val="24"/>
        </w:rPr>
        <w:t>Table</w:t>
      </w:r>
      <w:r w:rsidR="00A91D07" w:rsidRPr="009D7C5A">
        <w:rPr>
          <w:rFonts w:ascii="Times New Roman" w:hAnsi="Times New Roman" w:cs="Times New Roman"/>
          <w:b/>
          <w:sz w:val="24"/>
          <w:szCs w:val="24"/>
        </w:rPr>
        <w:t xml:space="preserve"> </w:t>
      </w:r>
      <w:r w:rsidR="008C5985">
        <w:rPr>
          <w:rFonts w:ascii="Times New Roman" w:hAnsi="Times New Roman" w:cs="Times New Roman"/>
          <w:b/>
          <w:sz w:val="24"/>
          <w:szCs w:val="24"/>
        </w:rPr>
        <w:t>2</w:t>
      </w:r>
      <w:r w:rsidR="002E5FB5" w:rsidRPr="009D7C5A">
        <w:rPr>
          <w:rFonts w:ascii="Times New Roman" w:hAnsi="Times New Roman" w:cs="Times New Roman"/>
          <w:b/>
          <w:sz w:val="24"/>
          <w:szCs w:val="24"/>
        </w:rPr>
        <w:t>.2</w:t>
      </w:r>
      <w:r w:rsidR="008C5985">
        <w:rPr>
          <w:rFonts w:ascii="Times New Roman" w:hAnsi="Times New Roman" w:cs="Times New Roman"/>
          <w:b/>
          <w:sz w:val="24"/>
          <w:szCs w:val="24"/>
        </w:rPr>
        <w:t>.</w:t>
      </w:r>
      <w:r w:rsidR="002E5FB5" w:rsidRPr="009D7C5A">
        <w:rPr>
          <w:rFonts w:ascii="Times New Roman" w:hAnsi="Times New Roman" w:cs="Times New Roman"/>
          <w:b/>
          <w:sz w:val="24"/>
          <w:szCs w:val="24"/>
        </w:rPr>
        <w:t xml:space="preserve">  </w:t>
      </w:r>
      <w:r w:rsidR="00A91D07" w:rsidRPr="009D7C5A">
        <w:rPr>
          <w:rFonts w:ascii="Times New Roman" w:hAnsi="Times New Roman" w:cs="Times New Roman"/>
          <w:b/>
          <w:sz w:val="24"/>
          <w:szCs w:val="24"/>
        </w:rPr>
        <w:t>Life expectancy for commercial fixtures, appliances, and equipment shown in years or range of years.</w:t>
      </w:r>
    </w:p>
    <w:p w:rsidR="00A91D07" w:rsidRPr="009D7C5A" w:rsidRDefault="00A91D07" w:rsidP="00A91D07">
      <w:pPr>
        <w:spacing w:after="0" w:line="240" w:lineRule="auto"/>
        <w:rPr>
          <w:rFonts w:ascii="Times New Roman" w:hAnsi="Times New Roman" w:cs="Times New Roman"/>
          <w:sz w:val="24"/>
          <w:szCs w:val="24"/>
        </w:rPr>
      </w:pPr>
    </w:p>
    <w:tbl>
      <w:tblPr>
        <w:tblStyle w:val="TableGrid11"/>
        <w:tblW w:w="9918" w:type="dxa"/>
        <w:tblLook w:val="04A0" w:firstRow="1" w:lastRow="0" w:firstColumn="1" w:lastColumn="0" w:noHBand="0" w:noVBand="1"/>
      </w:tblPr>
      <w:tblGrid>
        <w:gridCol w:w="3109"/>
        <w:gridCol w:w="3806"/>
        <w:gridCol w:w="3003"/>
      </w:tblGrid>
      <w:tr w:rsidR="009D7C5A" w:rsidRPr="009D7C5A" w:rsidTr="003E6105">
        <w:tc>
          <w:tcPr>
            <w:tcW w:w="9918" w:type="dxa"/>
            <w:gridSpan w:val="3"/>
            <w:tcBorders>
              <w:top w:val="double" w:sz="4" w:space="0" w:color="auto"/>
              <w:left w:val="double" w:sz="4" w:space="0" w:color="auto"/>
              <w:right w:val="double" w:sz="4" w:space="0" w:color="auto"/>
            </w:tcBorders>
          </w:tcPr>
          <w:p w:rsidR="00D55AF5" w:rsidRPr="009D7C5A" w:rsidRDefault="00D55AF5" w:rsidP="00AA72AF">
            <w:pPr>
              <w:jc w:val="center"/>
              <w:rPr>
                <w:rFonts w:ascii="Times New Roman" w:hAnsi="Times New Roman" w:cs="Times New Roman"/>
                <w:b/>
                <w:sz w:val="24"/>
                <w:szCs w:val="24"/>
              </w:rPr>
            </w:pPr>
            <w:r w:rsidRPr="009D7C5A">
              <w:rPr>
                <w:rFonts w:ascii="Times New Roman" w:hAnsi="Times New Roman" w:cs="Times New Roman"/>
                <w:b/>
                <w:sz w:val="24"/>
                <w:szCs w:val="24"/>
              </w:rPr>
              <w:t xml:space="preserve">Range of Life Expectancy for Commercial </w:t>
            </w:r>
          </w:p>
          <w:p w:rsidR="00D55AF5" w:rsidRPr="009D7C5A" w:rsidRDefault="00D55AF5" w:rsidP="00AA72AF">
            <w:pPr>
              <w:jc w:val="center"/>
              <w:rPr>
                <w:rFonts w:ascii="Times New Roman" w:hAnsi="Times New Roman" w:cs="Times New Roman"/>
                <w:b/>
              </w:rPr>
            </w:pPr>
            <w:r w:rsidRPr="009D7C5A">
              <w:rPr>
                <w:rFonts w:ascii="Times New Roman" w:hAnsi="Times New Roman" w:cs="Times New Roman"/>
                <w:b/>
                <w:sz w:val="24"/>
                <w:szCs w:val="24"/>
              </w:rPr>
              <w:t>Fixtures, Appliances</w:t>
            </w:r>
            <w:r w:rsidR="007D5ED0" w:rsidRPr="009D7C5A">
              <w:rPr>
                <w:rFonts w:ascii="Times New Roman" w:hAnsi="Times New Roman" w:cs="Times New Roman"/>
                <w:b/>
                <w:sz w:val="24"/>
                <w:szCs w:val="24"/>
              </w:rPr>
              <w:t>,</w:t>
            </w:r>
            <w:r w:rsidRPr="009D7C5A">
              <w:rPr>
                <w:rFonts w:ascii="Times New Roman" w:hAnsi="Times New Roman" w:cs="Times New Roman"/>
                <w:b/>
                <w:sz w:val="24"/>
                <w:szCs w:val="24"/>
              </w:rPr>
              <w:t xml:space="preserve"> and Equipment</w:t>
            </w:r>
          </w:p>
        </w:tc>
      </w:tr>
      <w:tr w:rsidR="009D7C5A" w:rsidRPr="009D7C5A" w:rsidTr="003E6105">
        <w:tc>
          <w:tcPr>
            <w:tcW w:w="3109" w:type="dxa"/>
            <w:tcBorders>
              <w:left w:val="double" w:sz="4" w:space="0" w:color="auto"/>
            </w:tcBorders>
            <w:vAlign w:val="center"/>
          </w:tcPr>
          <w:p w:rsidR="00D55AF5" w:rsidRPr="009D7C5A" w:rsidRDefault="00D55AF5" w:rsidP="00AA72AF">
            <w:pPr>
              <w:jc w:val="center"/>
              <w:rPr>
                <w:rFonts w:ascii="Times New Roman" w:hAnsi="Times New Roman" w:cs="Times New Roman"/>
                <w:b/>
              </w:rPr>
            </w:pPr>
            <w:r w:rsidRPr="009D7C5A">
              <w:rPr>
                <w:rFonts w:ascii="Times New Roman" w:hAnsi="Times New Roman" w:cs="Times New Roman"/>
                <w:b/>
              </w:rPr>
              <w:t>Type of Equipment</w:t>
            </w:r>
          </w:p>
        </w:tc>
        <w:tc>
          <w:tcPr>
            <w:tcW w:w="3806" w:type="dxa"/>
            <w:vAlign w:val="center"/>
          </w:tcPr>
          <w:p w:rsidR="00D55AF5" w:rsidRPr="009D7C5A" w:rsidRDefault="00D55AF5" w:rsidP="00AA72AF">
            <w:pPr>
              <w:jc w:val="center"/>
              <w:rPr>
                <w:rFonts w:ascii="Times New Roman" w:hAnsi="Times New Roman" w:cs="Times New Roman"/>
                <w:b/>
              </w:rPr>
            </w:pPr>
            <w:r w:rsidRPr="009D7C5A">
              <w:rPr>
                <w:rFonts w:ascii="Times New Roman" w:hAnsi="Times New Roman" w:cs="Times New Roman"/>
                <w:b/>
              </w:rPr>
              <w:t>Name of Equipment</w:t>
            </w:r>
          </w:p>
        </w:tc>
        <w:tc>
          <w:tcPr>
            <w:tcW w:w="3003" w:type="dxa"/>
            <w:tcBorders>
              <w:right w:val="double" w:sz="4" w:space="0" w:color="auto"/>
            </w:tcBorders>
            <w:vAlign w:val="center"/>
          </w:tcPr>
          <w:p w:rsidR="00D55AF5" w:rsidRPr="009D7C5A" w:rsidRDefault="00D55AF5" w:rsidP="00AA72AF">
            <w:pPr>
              <w:jc w:val="center"/>
              <w:rPr>
                <w:rFonts w:ascii="Times New Roman" w:hAnsi="Times New Roman" w:cs="Times New Roman"/>
                <w:b/>
              </w:rPr>
            </w:pPr>
            <w:r w:rsidRPr="009D7C5A">
              <w:rPr>
                <w:rFonts w:ascii="Times New Roman" w:hAnsi="Times New Roman" w:cs="Times New Roman"/>
                <w:b/>
              </w:rPr>
              <w:t>Expected Life Range - Years</w:t>
            </w:r>
          </w:p>
        </w:tc>
      </w:tr>
      <w:tr w:rsidR="009D7C5A" w:rsidRPr="009D7C5A" w:rsidTr="003E6105">
        <w:trPr>
          <w:trHeight w:val="242"/>
        </w:trPr>
        <w:tc>
          <w:tcPr>
            <w:tcW w:w="3109" w:type="dxa"/>
            <w:vMerge w:val="restart"/>
            <w:tcBorders>
              <w:left w:val="double" w:sz="4" w:space="0" w:color="auto"/>
            </w:tcBorders>
            <w:vAlign w:val="center"/>
          </w:tcPr>
          <w:p w:rsidR="00D55AF5" w:rsidRPr="009D7C5A" w:rsidRDefault="00D55AF5" w:rsidP="00AA72AF">
            <w:pPr>
              <w:rPr>
                <w:rFonts w:ascii="Times New Roman" w:hAnsi="Times New Roman" w:cs="Times New Roman"/>
                <w:b/>
              </w:rPr>
            </w:pPr>
            <w:r w:rsidRPr="009D7C5A">
              <w:rPr>
                <w:rFonts w:ascii="Times New Roman" w:hAnsi="Times New Roman" w:cs="Times New Roman"/>
                <w:b/>
              </w:rPr>
              <w:t>Food Service</w:t>
            </w: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Ice makers</w:t>
            </w:r>
          </w:p>
        </w:tc>
        <w:tc>
          <w:tcPr>
            <w:tcW w:w="3003" w:type="dxa"/>
            <w:tcBorders>
              <w:right w:val="double" w:sz="4" w:space="0" w:color="auto"/>
            </w:tcBorders>
          </w:tcPr>
          <w:p w:rsidR="00D55AF5" w:rsidRPr="0021496A" w:rsidRDefault="00D55AF5" w:rsidP="00AA72AF">
            <w:pPr>
              <w:jc w:val="center"/>
              <w:rPr>
                <w:rFonts w:ascii="Times New Roman" w:hAnsi="Times New Roman" w:cs="Times New Roman"/>
                <w:sz w:val="20"/>
                <w:szCs w:val="20"/>
              </w:rPr>
            </w:pPr>
            <w:r w:rsidRPr="0021496A">
              <w:rPr>
                <w:rFonts w:ascii="Times New Roman" w:hAnsi="Times New Roman" w:cs="Times New Roman"/>
                <w:sz w:val="20"/>
                <w:szCs w:val="20"/>
              </w:rPr>
              <w:t>6-10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Ice cream, gelato makers</w:t>
            </w:r>
          </w:p>
        </w:tc>
        <w:tc>
          <w:tcPr>
            <w:tcW w:w="3003" w:type="dxa"/>
            <w:tcBorders>
              <w:right w:val="double" w:sz="4" w:space="0" w:color="auto"/>
            </w:tcBorders>
          </w:tcPr>
          <w:p w:rsidR="00D55AF5" w:rsidRPr="0021496A" w:rsidRDefault="00D55AF5" w:rsidP="00AA72AF">
            <w:pPr>
              <w:jc w:val="center"/>
              <w:rPr>
                <w:rFonts w:ascii="Times New Roman" w:hAnsi="Times New Roman" w:cs="Times New Roman"/>
                <w:sz w:val="20"/>
                <w:szCs w:val="20"/>
              </w:rPr>
            </w:pPr>
            <w:r w:rsidRPr="0021496A">
              <w:rPr>
                <w:rFonts w:ascii="Times New Roman" w:hAnsi="Times New Roman" w:cs="Times New Roman"/>
                <w:sz w:val="20"/>
                <w:szCs w:val="20"/>
              </w:rPr>
              <w:t>8-10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Walk in coolers and freezers</w:t>
            </w:r>
          </w:p>
        </w:tc>
        <w:tc>
          <w:tcPr>
            <w:tcW w:w="3003" w:type="dxa"/>
            <w:tcBorders>
              <w:right w:val="double" w:sz="4" w:space="0" w:color="auto"/>
            </w:tcBorders>
          </w:tcPr>
          <w:p w:rsidR="00D55AF5" w:rsidRPr="0021496A" w:rsidRDefault="00D55AF5" w:rsidP="00AA72AF">
            <w:pPr>
              <w:jc w:val="center"/>
              <w:rPr>
                <w:rFonts w:ascii="Times New Roman" w:hAnsi="Times New Roman" w:cs="Times New Roman"/>
                <w:sz w:val="20"/>
                <w:szCs w:val="20"/>
              </w:rPr>
            </w:pPr>
            <w:r w:rsidRPr="0021496A">
              <w:rPr>
                <w:rFonts w:ascii="Times New Roman" w:hAnsi="Times New Roman" w:cs="Times New Roman"/>
                <w:sz w:val="20"/>
                <w:szCs w:val="20"/>
              </w:rPr>
              <w:t>8-15</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Combination ovens</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8-12</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Food steamers</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8-12</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Door &amp; conveyor dishwashers</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15-20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Flight type dishwashers</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25+</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Food waste disposers</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 xml:space="preserve">Food waste </w:t>
            </w:r>
            <w:proofErr w:type="spellStart"/>
            <w:r w:rsidRPr="009D7C5A">
              <w:rPr>
                <w:rFonts w:ascii="Times New Roman" w:hAnsi="Times New Roman" w:cs="Times New Roman"/>
                <w:i/>
                <w:sz w:val="20"/>
                <w:szCs w:val="20"/>
              </w:rPr>
              <w:t>pulpers</w:t>
            </w:r>
            <w:proofErr w:type="spellEnd"/>
            <w:r w:rsidRPr="009D7C5A">
              <w:rPr>
                <w:rFonts w:ascii="Times New Roman" w:hAnsi="Times New Roman" w:cs="Times New Roman"/>
                <w:i/>
                <w:sz w:val="20"/>
                <w:szCs w:val="20"/>
              </w:rPr>
              <w:t xml:space="preserve"> &amp; scrappers</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15+</w:t>
            </w:r>
          </w:p>
        </w:tc>
      </w:tr>
      <w:tr w:rsidR="009D7C5A" w:rsidRPr="009D7C5A" w:rsidTr="003E6105">
        <w:tc>
          <w:tcPr>
            <w:tcW w:w="3109" w:type="dxa"/>
            <w:vMerge/>
            <w:tcBorders>
              <w:left w:val="double" w:sz="4" w:space="0" w:color="auto"/>
              <w:bottom w:val="double" w:sz="4" w:space="0" w:color="auto"/>
            </w:tcBorders>
          </w:tcPr>
          <w:p w:rsidR="00D55AF5" w:rsidRPr="009D7C5A" w:rsidRDefault="00D55AF5" w:rsidP="00AA72AF">
            <w:pPr>
              <w:rPr>
                <w:rFonts w:ascii="Times New Roman" w:hAnsi="Times New Roman" w:cs="Times New Roman"/>
                <w:b/>
              </w:rPr>
            </w:pPr>
          </w:p>
        </w:tc>
        <w:tc>
          <w:tcPr>
            <w:tcW w:w="3806" w:type="dxa"/>
            <w:tcBorders>
              <w:bottom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Pre-rinse spray valves</w:t>
            </w:r>
          </w:p>
        </w:tc>
        <w:tc>
          <w:tcPr>
            <w:tcW w:w="3003" w:type="dxa"/>
            <w:tcBorders>
              <w:bottom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1-5</w:t>
            </w:r>
          </w:p>
        </w:tc>
      </w:tr>
      <w:tr w:rsidR="009D7C5A" w:rsidRPr="009D7C5A" w:rsidTr="003E6105">
        <w:tc>
          <w:tcPr>
            <w:tcW w:w="3109" w:type="dxa"/>
            <w:vMerge w:val="restart"/>
            <w:tcBorders>
              <w:top w:val="double" w:sz="4" w:space="0" w:color="auto"/>
              <w:left w:val="double" w:sz="4" w:space="0" w:color="auto"/>
            </w:tcBorders>
            <w:vAlign w:val="center"/>
          </w:tcPr>
          <w:p w:rsidR="00D55AF5" w:rsidRPr="009D7C5A" w:rsidRDefault="00D55AF5" w:rsidP="00AA72AF">
            <w:pPr>
              <w:rPr>
                <w:rFonts w:ascii="Times New Roman" w:hAnsi="Times New Roman" w:cs="Times New Roman"/>
                <w:b/>
              </w:rPr>
            </w:pPr>
            <w:r w:rsidRPr="009D7C5A">
              <w:rPr>
                <w:rFonts w:ascii="Times New Roman" w:hAnsi="Times New Roman" w:cs="Times New Roman"/>
                <w:b/>
              </w:rPr>
              <w:t>Laundry Equipment</w:t>
            </w:r>
          </w:p>
        </w:tc>
        <w:tc>
          <w:tcPr>
            <w:tcW w:w="3806" w:type="dxa"/>
            <w:tcBorders>
              <w:top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Coin/card type washers</w:t>
            </w:r>
          </w:p>
        </w:tc>
        <w:tc>
          <w:tcPr>
            <w:tcW w:w="3003" w:type="dxa"/>
            <w:tcBorders>
              <w:top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12-15</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On premise washer-extractors</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15-20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Tunnel washers</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20+</w:t>
            </w:r>
          </w:p>
        </w:tc>
      </w:tr>
      <w:tr w:rsidR="009D7C5A" w:rsidRPr="009D7C5A" w:rsidTr="003E6105">
        <w:tc>
          <w:tcPr>
            <w:tcW w:w="3109" w:type="dxa"/>
            <w:vMerge/>
            <w:tcBorders>
              <w:left w:val="double" w:sz="4" w:space="0" w:color="auto"/>
              <w:bottom w:val="double" w:sz="4" w:space="0" w:color="auto"/>
            </w:tcBorders>
          </w:tcPr>
          <w:p w:rsidR="00D55AF5" w:rsidRPr="009D7C5A" w:rsidRDefault="00D55AF5" w:rsidP="00AA72AF">
            <w:pPr>
              <w:rPr>
                <w:rFonts w:ascii="Times New Roman" w:hAnsi="Times New Roman" w:cs="Times New Roman"/>
                <w:b/>
              </w:rPr>
            </w:pPr>
          </w:p>
        </w:tc>
        <w:tc>
          <w:tcPr>
            <w:tcW w:w="3806" w:type="dxa"/>
            <w:tcBorders>
              <w:bottom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Home type washers</w:t>
            </w:r>
          </w:p>
        </w:tc>
        <w:tc>
          <w:tcPr>
            <w:tcW w:w="3003" w:type="dxa"/>
            <w:tcBorders>
              <w:bottom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10-14</w:t>
            </w:r>
          </w:p>
        </w:tc>
      </w:tr>
      <w:tr w:rsidR="009D7C5A" w:rsidRPr="009D7C5A" w:rsidTr="003E6105">
        <w:tc>
          <w:tcPr>
            <w:tcW w:w="3109" w:type="dxa"/>
            <w:vMerge w:val="restart"/>
            <w:tcBorders>
              <w:top w:val="double" w:sz="4" w:space="0" w:color="auto"/>
              <w:left w:val="double" w:sz="4" w:space="0" w:color="auto"/>
            </w:tcBorders>
            <w:vAlign w:val="center"/>
          </w:tcPr>
          <w:p w:rsidR="00D55AF5" w:rsidRPr="009D7C5A" w:rsidRDefault="00D55AF5" w:rsidP="00AA72AF">
            <w:pPr>
              <w:rPr>
                <w:rFonts w:ascii="Times New Roman" w:hAnsi="Times New Roman" w:cs="Times New Roman"/>
                <w:b/>
              </w:rPr>
            </w:pPr>
            <w:r w:rsidRPr="009D7C5A">
              <w:rPr>
                <w:rFonts w:ascii="Times New Roman" w:hAnsi="Times New Roman" w:cs="Times New Roman"/>
                <w:b/>
              </w:rPr>
              <w:t>Plumbing Fixtures</w:t>
            </w:r>
          </w:p>
        </w:tc>
        <w:tc>
          <w:tcPr>
            <w:tcW w:w="3806" w:type="dxa"/>
            <w:tcBorders>
              <w:top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Toilets</w:t>
            </w:r>
          </w:p>
        </w:tc>
        <w:tc>
          <w:tcPr>
            <w:tcW w:w="3003" w:type="dxa"/>
            <w:tcBorders>
              <w:top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20-30</w:t>
            </w:r>
          </w:p>
        </w:tc>
      </w:tr>
      <w:tr w:rsidR="009D7C5A" w:rsidRPr="009D7C5A" w:rsidTr="003E6105">
        <w:tc>
          <w:tcPr>
            <w:tcW w:w="3109" w:type="dxa"/>
            <w:vMerge/>
            <w:tcBorders>
              <w:left w:val="double" w:sz="4" w:space="0" w:color="auto"/>
              <w:bottom w:val="double" w:sz="4" w:space="0" w:color="auto"/>
            </w:tcBorders>
          </w:tcPr>
          <w:p w:rsidR="00D55AF5" w:rsidRPr="009D7C5A" w:rsidRDefault="00D55AF5" w:rsidP="00AA72AF">
            <w:pPr>
              <w:rPr>
                <w:rFonts w:ascii="Times New Roman" w:hAnsi="Times New Roman" w:cs="Times New Roman"/>
                <w:b/>
              </w:rPr>
            </w:pPr>
          </w:p>
        </w:tc>
        <w:tc>
          <w:tcPr>
            <w:tcW w:w="3806" w:type="dxa"/>
            <w:tcBorders>
              <w:bottom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Urinals</w:t>
            </w:r>
          </w:p>
        </w:tc>
        <w:tc>
          <w:tcPr>
            <w:tcW w:w="3003" w:type="dxa"/>
            <w:tcBorders>
              <w:bottom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20-30</w:t>
            </w:r>
          </w:p>
        </w:tc>
      </w:tr>
      <w:tr w:rsidR="009D7C5A" w:rsidRPr="009D7C5A" w:rsidTr="003E6105">
        <w:tc>
          <w:tcPr>
            <w:tcW w:w="3109" w:type="dxa"/>
            <w:vMerge w:val="restart"/>
            <w:tcBorders>
              <w:top w:val="double" w:sz="4" w:space="0" w:color="auto"/>
              <w:left w:val="double" w:sz="4" w:space="0" w:color="auto"/>
            </w:tcBorders>
            <w:vAlign w:val="center"/>
          </w:tcPr>
          <w:p w:rsidR="00D55AF5" w:rsidRPr="009D7C5A" w:rsidRDefault="00D55AF5" w:rsidP="00AA72AF">
            <w:pPr>
              <w:rPr>
                <w:rFonts w:ascii="Times New Roman" w:hAnsi="Times New Roman" w:cs="Times New Roman"/>
                <w:b/>
              </w:rPr>
            </w:pPr>
            <w:r w:rsidRPr="009D7C5A">
              <w:rPr>
                <w:rFonts w:ascii="Times New Roman" w:hAnsi="Times New Roman" w:cs="Times New Roman"/>
                <w:b/>
              </w:rPr>
              <w:t>HVAC Equipment</w:t>
            </w:r>
          </w:p>
        </w:tc>
        <w:tc>
          <w:tcPr>
            <w:tcW w:w="3806" w:type="dxa"/>
            <w:tcBorders>
              <w:top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Chiller– water-cooled</w:t>
            </w:r>
          </w:p>
        </w:tc>
        <w:tc>
          <w:tcPr>
            <w:tcW w:w="3003" w:type="dxa"/>
            <w:tcBorders>
              <w:top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15-20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Cooling Tower - Wood</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10-20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Cooling Tower - Galvanized</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15-25</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 xml:space="preserve">Cooling Tower – Stainless </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25-35</w:t>
            </w:r>
          </w:p>
        </w:tc>
      </w:tr>
      <w:tr w:rsidR="009D7C5A" w:rsidRPr="009D7C5A" w:rsidTr="003E6105">
        <w:tc>
          <w:tcPr>
            <w:tcW w:w="3109" w:type="dxa"/>
            <w:vMerge/>
            <w:tcBorders>
              <w:left w:val="double" w:sz="4" w:space="0" w:color="auto"/>
              <w:bottom w:val="double" w:sz="4" w:space="0" w:color="auto"/>
            </w:tcBorders>
          </w:tcPr>
          <w:p w:rsidR="00D55AF5" w:rsidRPr="009D7C5A" w:rsidRDefault="00D55AF5" w:rsidP="00AA72AF">
            <w:pPr>
              <w:rPr>
                <w:rFonts w:ascii="Times New Roman" w:hAnsi="Times New Roman" w:cs="Times New Roman"/>
                <w:b/>
              </w:rPr>
            </w:pPr>
          </w:p>
        </w:tc>
        <w:tc>
          <w:tcPr>
            <w:tcW w:w="3806" w:type="dxa"/>
            <w:tcBorders>
              <w:bottom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Cooing Tower - Ceramic</w:t>
            </w:r>
          </w:p>
        </w:tc>
        <w:tc>
          <w:tcPr>
            <w:tcW w:w="3003" w:type="dxa"/>
            <w:tcBorders>
              <w:bottom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35+</w:t>
            </w:r>
          </w:p>
        </w:tc>
      </w:tr>
      <w:tr w:rsidR="009D7C5A" w:rsidRPr="009D7C5A" w:rsidTr="003E6105">
        <w:tc>
          <w:tcPr>
            <w:tcW w:w="3109" w:type="dxa"/>
            <w:vMerge w:val="restart"/>
            <w:tcBorders>
              <w:top w:val="double" w:sz="4" w:space="0" w:color="auto"/>
              <w:left w:val="double" w:sz="4" w:space="0" w:color="auto"/>
            </w:tcBorders>
            <w:vAlign w:val="center"/>
          </w:tcPr>
          <w:p w:rsidR="00D55AF5" w:rsidRPr="009D7C5A" w:rsidRDefault="00D55AF5" w:rsidP="00AA72AF">
            <w:pPr>
              <w:rPr>
                <w:rFonts w:ascii="Times New Roman" w:hAnsi="Times New Roman" w:cs="Times New Roman"/>
                <w:b/>
              </w:rPr>
            </w:pPr>
            <w:r w:rsidRPr="009D7C5A">
              <w:rPr>
                <w:rFonts w:ascii="Times New Roman" w:hAnsi="Times New Roman" w:cs="Times New Roman"/>
                <w:b/>
              </w:rPr>
              <w:t>Boilers (Hot Water &amp; Steam)</w:t>
            </w:r>
          </w:p>
        </w:tc>
        <w:tc>
          <w:tcPr>
            <w:tcW w:w="3806" w:type="dxa"/>
            <w:tcBorders>
              <w:top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Copper core</w:t>
            </w:r>
          </w:p>
        </w:tc>
        <w:tc>
          <w:tcPr>
            <w:tcW w:w="3003" w:type="dxa"/>
            <w:tcBorders>
              <w:top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15-20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Steel tube boiler</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20-40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Old cast iron</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25-50</w:t>
            </w:r>
          </w:p>
        </w:tc>
      </w:tr>
      <w:tr w:rsidR="009D7C5A" w:rsidRPr="009D7C5A" w:rsidTr="003E6105">
        <w:tc>
          <w:tcPr>
            <w:tcW w:w="3109" w:type="dxa"/>
            <w:vMerge/>
            <w:tcBorders>
              <w:left w:val="double" w:sz="4" w:space="0" w:color="auto"/>
            </w:tcBorders>
          </w:tcPr>
          <w:p w:rsidR="00D55AF5" w:rsidRPr="009D7C5A" w:rsidRDefault="00D55AF5" w:rsidP="00AA72AF">
            <w:pPr>
              <w:rPr>
                <w:rFonts w:ascii="Times New Roman" w:hAnsi="Times New Roman" w:cs="Times New Roman"/>
                <w:b/>
              </w:rPr>
            </w:pPr>
          </w:p>
        </w:tc>
        <w:tc>
          <w:tcPr>
            <w:tcW w:w="3806" w:type="dxa"/>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New cast iron</w:t>
            </w:r>
          </w:p>
        </w:tc>
        <w:tc>
          <w:tcPr>
            <w:tcW w:w="3003" w:type="dxa"/>
            <w:tcBorders>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20-25</w:t>
            </w:r>
          </w:p>
        </w:tc>
      </w:tr>
      <w:tr w:rsidR="009D7C5A" w:rsidRPr="009D7C5A" w:rsidTr="003E6105">
        <w:tc>
          <w:tcPr>
            <w:tcW w:w="3109" w:type="dxa"/>
            <w:vMerge/>
            <w:tcBorders>
              <w:left w:val="double" w:sz="4" w:space="0" w:color="auto"/>
              <w:bottom w:val="double" w:sz="4" w:space="0" w:color="auto"/>
            </w:tcBorders>
          </w:tcPr>
          <w:p w:rsidR="00D55AF5" w:rsidRPr="009D7C5A" w:rsidRDefault="00D55AF5" w:rsidP="00AA72AF">
            <w:pPr>
              <w:rPr>
                <w:rFonts w:ascii="Times New Roman" w:hAnsi="Times New Roman" w:cs="Times New Roman"/>
                <w:b/>
              </w:rPr>
            </w:pPr>
          </w:p>
        </w:tc>
        <w:tc>
          <w:tcPr>
            <w:tcW w:w="3806" w:type="dxa"/>
            <w:tcBorders>
              <w:bottom w:val="double" w:sz="4" w:space="0" w:color="auto"/>
            </w:tcBorders>
          </w:tcPr>
          <w:p w:rsidR="00D55AF5" w:rsidRPr="009D7C5A" w:rsidRDefault="00D55AF5" w:rsidP="00AA72AF">
            <w:pPr>
              <w:rPr>
                <w:rFonts w:ascii="Times New Roman" w:hAnsi="Times New Roman" w:cs="Times New Roman"/>
                <w:i/>
                <w:sz w:val="20"/>
                <w:szCs w:val="20"/>
              </w:rPr>
            </w:pPr>
            <w:r w:rsidRPr="009D7C5A">
              <w:rPr>
                <w:rFonts w:ascii="Times New Roman" w:hAnsi="Times New Roman" w:cs="Times New Roman"/>
                <w:i/>
                <w:sz w:val="20"/>
                <w:szCs w:val="20"/>
              </w:rPr>
              <w:t>Electric</w:t>
            </w:r>
          </w:p>
        </w:tc>
        <w:tc>
          <w:tcPr>
            <w:tcW w:w="3003" w:type="dxa"/>
            <w:tcBorders>
              <w:bottom w:val="double" w:sz="4" w:space="0" w:color="auto"/>
              <w:right w:val="double" w:sz="4" w:space="0" w:color="auto"/>
            </w:tcBorders>
          </w:tcPr>
          <w:p w:rsidR="00D55AF5" w:rsidRPr="009D7C5A" w:rsidRDefault="00D55AF5" w:rsidP="00AA72AF">
            <w:pPr>
              <w:jc w:val="center"/>
              <w:rPr>
                <w:rFonts w:ascii="Times New Roman" w:hAnsi="Times New Roman" w:cs="Times New Roman"/>
                <w:sz w:val="20"/>
                <w:szCs w:val="20"/>
              </w:rPr>
            </w:pPr>
            <w:r w:rsidRPr="009D7C5A">
              <w:rPr>
                <w:rFonts w:ascii="Times New Roman" w:hAnsi="Times New Roman" w:cs="Times New Roman"/>
                <w:sz w:val="20"/>
                <w:szCs w:val="20"/>
              </w:rPr>
              <w:t>10-20</w:t>
            </w:r>
          </w:p>
        </w:tc>
      </w:tr>
      <w:tr w:rsidR="009D7C5A" w:rsidRPr="009D7C5A" w:rsidTr="003E6105">
        <w:trPr>
          <w:trHeight w:val="1420"/>
        </w:trPr>
        <w:tc>
          <w:tcPr>
            <w:tcW w:w="9918" w:type="dxa"/>
            <w:gridSpan w:val="3"/>
            <w:tcBorders>
              <w:top w:val="double" w:sz="4" w:space="0" w:color="auto"/>
              <w:left w:val="double" w:sz="4" w:space="0" w:color="auto"/>
              <w:bottom w:val="double" w:sz="4" w:space="0" w:color="auto"/>
              <w:right w:val="double" w:sz="4" w:space="0" w:color="auto"/>
            </w:tcBorders>
          </w:tcPr>
          <w:p w:rsidR="00D55AF5" w:rsidRPr="009D7C5A" w:rsidRDefault="00D55AF5" w:rsidP="003E6105">
            <w:pPr>
              <w:jc w:val="center"/>
              <w:rPr>
                <w:rFonts w:ascii="Times New Roman" w:hAnsi="Times New Roman" w:cs="Times New Roman"/>
                <w:b/>
                <w:noProof/>
                <w:u w:val="single"/>
              </w:rPr>
            </w:pPr>
            <w:r w:rsidRPr="009D7C5A">
              <w:rPr>
                <w:rFonts w:ascii="Times New Roman" w:hAnsi="Times New Roman" w:cs="Times New Roman"/>
                <w:b/>
                <w:noProof/>
                <w:u w:val="single"/>
              </w:rPr>
              <w:t>References</w:t>
            </w:r>
          </w:p>
          <w:p w:rsidR="00D55AF5" w:rsidRPr="009D7C5A" w:rsidRDefault="00D55AF5" w:rsidP="000C3246">
            <w:pPr>
              <w:numPr>
                <w:ilvl w:val="0"/>
                <w:numId w:val="38"/>
              </w:numPr>
              <w:rPr>
                <w:rFonts w:ascii="Times New Roman" w:hAnsi="Times New Roman" w:cs="Times New Roman"/>
                <w:noProof/>
                <w:sz w:val="16"/>
                <w:szCs w:val="16"/>
              </w:rPr>
            </w:pPr>
            <w:r w:rsidRPr="009D7C5A">
              <w:rPr>
                <w:rFonts w:ascii="Times New Roman" w:hAnsi="Times New Roman" w:cs="Times New Roman"/>
                <w:noProof/>
                <w:sz w:val="16"/>
                <w:szCs w:val="16"/>
              </w:rPr>
              <w:t xml:space="preserve">Average Life Expectancy of HVAC Equipment, Association of Heating, Refigeration and Air Conditioning Engineers, </w:t>
            </w:r>
            <w:hyperlink r:id="rId13" w:history="1">
              <w:r w:rsidRPr="009D7C5A">
                <w:rPr>
                  <w:rFonts w:ascii="Times New Roman" w:hAnsi="Times New Roman" w:cs="Times New Roman"/>
                  <w:noProof/>
                  <w:sz w:val="16"/>
                  <w:szCs w:val="16"/>
                  <w:u w:val="single"/>
                </w:rPr>
                <w:t>http://www.culluminc.com/wpcontent/uploads/2013/02/ASHRAE_Chart_HVAC_Life_Expectancy%201.pdf</w:t>
              </w:r>
            </w:hyperlink>
          </w:p>
          <w:p w:rsidR="00D55AF5"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 xml:space="preserve">INSTRUCTIONS FOR PERFORMING A MULTIFAMILY PROPERTY CONDITION ASSESSMENT (Version 2.0) APPENDIX F ESTIMATED USEFUL LIFE TABLES, </w:t>
            </w:r>
            <w:r w:rsidRPr="009D7C5A">
              <w:rPr>
                <w:rFonts w:ascii="Times New Roman" w:hAnsi="Times New Roman" w:cs="Times New Roman"/>
                <w:sz w:val="16"/>
                <w:szCs w:val="16"/>
                <w:shd w:val="clear" w:color="auto" w:fill="FFFFFF"/>
              </w:rPr>
              <w:t>Federal National Mortgage Association (FNMA)</w:t>
            </w:r>
            <w:r w:rsidRPr="009D7C5A">
              <w:rPr>
                <w:rFonts w:ascii="Times New Roman" w:hAnsi="Times New Roman" w:cs="Times New Roman"/>
                <w:sz w:val="16"/>
                <w:szCs w:val="16"/>
              </w:rPr>
              <w:t xml:space="preserve"> </w:t>
            </w:r>
            <w:hyperlink r:id="rId14" w:history="1">
              <w:r w:rsidRPr="009D7C5A">
                <w:rPr>
                  <w:rFonts w:ascii="Times New Roman" w:hAnsi="Times New Roman" w:cs="Times New Roman"/>
                  <w:sz w:val="16"/>
                  <w:szCs w:val="16"/>
                  <w:u w:val="single"/>
                </w:rPr>
                <w:t>https://www.fanniemae.com/content/guide_form/4099f.pdf</w:t>
              </w:r>
            </w:hyperlink>
          </w:p>
          <w:p w:rsidR="00D55AF5"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 xml:space="preserve">Food Service Equipment Life Expectancy, Naval Surface Warfare Center, Foodservice Equipment Life Cycle Manager, </w:t>
            </w:r>
            <w:hyperlink r:id="rId15" w:history="1">
              <w:r w:rsidRPr="009D7C5A">
                <w:rPr>
                  <w:rFonts w:ascii="Times New Roman" w:hAnsi="Times New Roman" w:cs="Times New Roman"/>
                  <w:sz w:val="16"/>
                  <w:szCs w:val="16"/>
                  <w:u w:val="single"/>
                </w:rPr>
                <w:t>http://navyfse.natick.army.mil/EquipmentLifeExpectancy1.pdf</w:t>
              </w:r>
            </w:hyperlink>
          </w:p>
          <w:p w:rsidR="00D55AF5"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 xml:space="preserve">Average Life Expectancies, </w:t>
            </w:r>
            <w:r w:rsidRPr="009D7C5A">
              <w:rPr>
                <w:rFonts w:ascii="Times New Roman" w:hAnsi="Times New Roman" w:cs="Times New Roman"/>
                <w:b/>
                <w:bCs/>
                <w:sz w:val="16"/>
                <w:szCs w:val="16"/>
              </w:rPr>
              <w:t xml:space="preserve">Carson Dunlop Weldon &amp; Associates Limited, </w:t>
            </w:r>
            <w:hyperlink r:id="rId16" w:history="1">
              <w:r w:rsidRPr="009D7C5A">
                <w:rPr>
                  <w:rFonts w:ascii="Times New Roman" w:hAnsi="Times New Roman" w:cs="Times New Roman"/>
                  <w:sz w:val="16"/>
                  <w:szCs w:val="16"/>
                  <w:u w:val="single"/>
                </w:rPr>
                <w:t>http://www.cdwengineering.com/average-life-expectancies/</w:t>
              </w:r>
            </w:hyperlink>
          </w:p>
          <w:p w:rsidR="00D55AF5"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 xml:space="preserve">Commercial Food Service Equipment Life-cycle Cost Calculator (several), Food Service Technology Center, </w:t>
            </w:r>
            <w:hyperlink r:id="rId17" w:anchor="q=food+service+technology+center+average+life+expectancy+of+equipment" w:history="1">
              <w:r w:rsidRPr="009D7C5A">
                <w:rPr>
                  <w:rFonts w:ascii="Times New Roman" w:hAnsi="Times New Roman" w:cs="Times New Roman"/>
                  <w:sz w:val="16"/>
                  <w:szCs w:val="16"/>
                  <w:u w:val="single"/>
                </w:rPr>
                <w:t>https://www.google.com/#q=food+service+technology+center+average+life+expectancy+of+equipment</w:t>
              </w:r>
            </w:hyperlink>
          </w:p>
          <w:p w:rsidR="00D55AF5"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Average Life Span of Commercial Washers,</w:t>
            </w:r>
            <w:r w:rsidR="000E67B5" w:rsidRPr="009D7C5A">
              <w:rPr>
                <w:rFonts w:ascii="Times New Roman" w:hAnsi="Times New Roman" w:cs="Times New Roman"/>
                <w:sz w:val="16"/>
                <w:szCs w:val="16"/>
              </w:rPr>
              <w:t xml:space="preserve"> </w:t>
            </w:r>
            <w:r w:rsidRPr="009D7C5A">
              <w:rPr>
                <w:rFonts w:ascii="Times New Roman" w:hAnsi="Times New Roman" w:cs="Times New Roman"/>
                <w:sz w:val="16"/>
                <w:szCs w:val="16"/>
              </w:rPr>
              <w:t xml:space="preserve">T&amp;L Equipment Sales Company, Inc., </w:t>
            </w:r>
            <w:hyperlink r:id="rId18" w:history="1">
              <w:r w:rsidRPr="009D7C5A">
                <w:rPr>
                  <w:rFonts w:ascii="Times New Roman" w:hAnsi="Times New Roman" w:cs="Times New Roman"/>
                  <w:sz w:val="16"/>
                  <w:szCs w:val="16"/>
                  <w:u w:val="single"/>
                </w:rPr>
                <w:t>http://www.washcycle.com/average-lifespan-commercial-washer/</w:t>
              </w:r>
            </w:hyperlink>
          </w:p>
          <w:p w:rsidR="00D55AF5"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 xml:space="preserve">WHY YOU CAN’T AFFORD NOT TO REPLACE YOUR EQUIPMENT, Speed Queen, </w:t>
            </w:r>
            <w:hyperlink r:id="rId19" w:history="1">
              <w:r w:rsidRPr="009D7C5A">
                <w:rPr>
                  <w:rFonts w:ascii="Times New Roman" w:hAnsi="Times New Roman" w:cs="Times New Roman"/>
                  <w:sz w:val="16"/>
                  <w:szCs w:val="16"/>
                  <w:u w:val="single"/>
                </w:rPr>
                <w:t>http://www.speedqueencommercial.com/media/386919/aco_sqc_8-pg._advertorial_august2014.pdf</w:t>
              </w:r>
            </w:hyperlink>
          </w:p>
          <w:p w:rsidR="00D55AF5"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 xml:space="preserve">BEA Depreciation Estimates, Bureau of Economic Analysis, </w:t>
            </w:r>
            <w:hyperlink r:id="rId20" w:history="1">
              <w:r w:rsidRPr="009D7C5A">
                <w:rPr>
                  <w:rFonts w:ascii="Times New Roman" w:hAnsi="Times New Roman" w:cs="Times New Roman"/>
                  <w:sz w:val="16"/>
                  <w:szCs w:val="16"/>
                  <w:u w:val="single"/>
                </w:rPr>
                <w:t>https://www.bea.gov/national/pdf/BEA_depreciation_rates.pdf</w:t>
              </w:r>
            </w:hyperlink>
          </w:p>
          <w:p w:rsidR="009D3C92"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 xml:space="preserve">The Life Expectancy of 7 Major Appliances, H &amp; R Block, </w:t>
            </w:r>
            <w:hyperlink r:id="rId21" w:history="1">
              <w:r w:rsidR="009D3C92" w:rsidRPr="009D7C5A">
                <w:rPr>
                  <w:rStyle w:val="Hyperlink"/>
                  <w:rFonts w:ascii="Times New Roman" w:hAnsi="Times New Roman" w:cs="Times New Roman"/>
                  <w:color w:val="auto"/>
                  <w:sz w:val="16"/>
                  <w:szCs w:val="16"/>
                </w:rPr>
                <w:t>http://blogs.hrblock.com/2013/10/21/the-life-expectancy-of-7-major-appliances/</w:t>
              </w:r>
            </w:hyperlink>
          </w:p>
          <w:p w:rsidR="00D55AF5" w:rsidRPr="009D7C5A" w:rsidRDefault="00D55AF5" w:rsidP="000C3246">
            <w:pPr>
              <w:numPr>
                <w:ilvl w:val="0"/>
                <w:numId w:val="38"/>
              </w:numPr>
              <w:rPr>
                <w:rFonts w:ascii="Times New Roman" w:hAnsi="Times New Roman" w:cs="Times New Roman"/>
                <w:sz w:val="16"/>
                <w:szCs w:val="16"/>
              </w:rPr>
            </w:pPr>
            <w:r w:rsidRPr="009D7C5A">
              <w:rPr>
                <w:rFonts w:ascii="Times New Roman" w:hAnsi="Times New Roman" w:cs="Times New Roman"/>
                <w:sz w:val="16"/>
                <w:szCs w:val="16"/>
              </w:rPr>
              <w:t>Personal communications by H.W. (Bill) Hoffman, P.E. over several years with equipment vendors</w:t>
            </w:r>
          </w:p>
        </w:tc>
      </w:tr>
    </w:tbl>
    <w:p w:rsidR="00C0294A" w:rsidRPr="009D7C5A" w:rsidRDefault="00C0294A">
      <w:pPr>
        <w:rPr>
          <w:rFonts w:ascii="Times New Roman" w:eastAsia="Times New Roman" w:hAnsi="Times New Roman" w:cs="Times New Roman"/>
          <w:b/>
          <w:bCs/>
          <w:sz w:val="24"/>
          <w:szCs w:val="24"/>
        </w:rPr>
      </w:pPr>
      <w:r w:rsidRPr="009D7C5A">
        <w:rPr>
          <w:rFonts w:ascii="Times New Roman" w:eastAsia="Times New Roman" w:hAnsi="Times New Roman" w:cs="Times New Roman"/>
          <w:b/>
          <w:bCs/>
          <w:sz w:val="32"/>
          <w:szCs w:val="32"/>
        </w:rPr>
        <w:br w:type="page"/>
      </w:r>
    </w:p>
    <w:p w:rsidR="00CF6B65" w:rsidRPr="009D7C5A" w:rsidRDefault="00862F9E" w:rsidP="00782BC0">
      <w:pPr>
        <w:pStyle w:val="Heading3"/>
        <w:ind w:firstLine="360"/>
        <w:rPr>
          <w:rFonts w:ascii="Times New Roman" w:hAnsi="Times New Roman" w:cs="Times New Roman"/>
          <w:color w:val="auto"/>
          <w:sz w:val="24"/>
          <w:szCs w:val="24"/>
        </w:rPr>
      </w:pPr>
      <w:bookmarkStart w:id="19" w:name="_Toc514076043"/>
      <w:bookmarkStart w:id="20" w:name="_Toc514076088"/>
      <w:r>
        <w:rPr>
          <w:rFonts w:ascii="Times New Roman" w:hAnsi="Times New Roman" w:cs="Times New Roman"/>
          <w:color w:val="auto"/>
          <w:sz w:val="24"/>
          <w:szCs w:val="24"/>
        </w:rPr>
        <w:lastRenderedPageBreak/>
        <w:t>2.4.1</w:t>
      </w:r>
      <w:r w:rsidR="004B0676" w:rsidRPr="009D7C5A">
        <w:rPr>
          <w:rFonts w:ascii="Times New Roman" w:hAnsi="Times New Roman" w:cs="Times New Roman"/>
          <w:color w:val="auto"/>
          <w:sz w:val="24"/>
          <w:szCs w:val="24"/>
        </w:rPr>
        <w:t xml:space="preserve">  </w:t>
      </w:r>
      <w:r w:rsidR="00CF6B65" w:rsidRPr="009D7C5A">
        <w:rPr>
          <w:rFonts w:ascii="Times New Roman" w:hAnsi="Times New Roman" w:cs="Times New Roman"/>
          <w:color w:val="auto"/>
          <w:sz w:val="24"/>
          <w:szCs w:val="24"/>
        </w:rPr>
        <w:t xml:space="preserve">References </w:t>
      </w:r>
      <w:r w:rsidR="00805098" w:rsidRPr="009D7C5A">
        <w:rPr>
          <w:rFonts w:ascii="Times New Roman" w:hAnsi="Times New Roman" w:cs="Times New Roman"/>
          <w:color w:val="auto"/>
          <w:sz w:val="24"/>
          <w:szCs w:val="24"/>
        </w:rPr>
        <w:t>and</w:t>
      </w:r>
      <w:r w:rsidR="00CF6B65" w:rsidRPr="009D7C5A">
        <w:rPr>
          <w:rFonts w:ascii="Times New Roman" w:hAnsi="Times New Roman" w:cs="Times New Roman"/>
          <w:color w:val="auto"/>
          <w:sz w:val="24"/>
          <w:szCs w:val="24"/>
        </w:rPr>
        <w:t xml:space="preserve"> Additional Information</w:t>
      </w:r>
      <w:bookmarkEnd w:id="19"/>
      <w:bookmarkEnd w:id="20"/>
    </w:p>
    <w:p w:rsidR="00862F9E" w:rsidRDefault="00862F9E" w:rsidP="00246089">
      <w:pPr>
        <w:pStyle w:val="Heading4"/>
        <w:ind w:left="1440" w:firstLine="720"/>
        <w:rPr>
          <w:rFonts w:eastAsia="Times New Roman"/>
          <w:color w:val="auto"/>
        </w:rPr>
      </w:pPr>
    </w:p>
    <w:p w:rsidR="00C0294A" w:rsidRPr="00CF52C4" w:rsidRDefault="004B0676" w:rsidP="00782BC0">
      <w:pPr>
        <w:pStyle w:val="Heading4"/>
        <w:ind w:firstLine="720"/>
        <w:rPr>
          <w:rFonts w:ascii="Times New Roman" w:hAnsi="Times New Roman" w:cs="Times New Roman"/>
          <w:b/>
          <w:i w:val="0"/>
          <w:color w:val="auto"/>
        </w:rPr>
      </w:pPr>
      <w:r w:rsidRPr="00CF52C4">
        <w:rPr>
          <w:rFonts w:ascii="Times New Roman" w:hAnsi="Times New Roman" w:cs="Times New Roman"/>
          <w:b/>
          <w:i w:val="0"/>
          <w:color w:val="auto"/>
        </w:rPr>
        <w:t xml:space="preserve">2.4.1.1  </w:t>
      </w:r>
      <w:r w:rsidR="0098355A" w:rsidRPr="00CF52C4">
        <w:rPr>
          <w:rFonts w:ascii="Times New Roman" w:hAnsi="Times New Roman" w:cs="Times New Roman"/>
          <w:b/>
          <w:i w:val="0"/>
          <w:color w:val="auto"/>
        </w:rPr>
        <w:t>Financial Incentives and Technical Assistance for Water Efficiency</w:t>
      </w:r>
    </w:p>
    <w:p w:rsidR="00600FC4" w:rsidRPr="009D7C5A" w:rsidRDefault="00600FC4" w:rsidP="00C0294A">
      <w:pPr>
        <w:spacing w:after="0" w:line="240" w:lineRule="auto"/>
        <w:rPr>
          <w:rFonts w:ascii="Times New Roman" w:eastAsia="Times New Roman" w:hAnsi="Times New Roman" w:cs="Times New Roman"/>
          <w:sz w:val="24"/>
          <w:szCs w:val="24"/>
        </w:rPr>
      </w:pPr>
    </w:p>
    <w:p w:rsidR="0098355A" w:rsidRPr="009D7C5A" w:rsidRDefault="0098355A" w:rsidP="00A7548D">
      <w:pPr>
        <w:spacing w:after="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A number of water utilities offer various forms of incentives to their customers ranging from rebates to either partial funding for or actual free water conservation audits and recognition programs</w:t>
      </w:r>
      <w:r w:rsidR="001C01EF"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Technical assistance available to commercial and institutional users will depend on the capability of and expertise of utilit</w:t>
      </w:r>
      <w:r w:rsidR="001C01EF" w:rsidRPr="009D7C5A">
        <w:rPr>
          <w:rFonts w:ascii="Times New Roman" w:eastAsia="Times New Roman" w:hAnsi="Times New Roman" w:cs="Times New Roman"/>
          <w:sz w:val="24"/>
          <w:szCs w:val="24"/>
        </w:rPr>
        <w:t xml:space="preserve">y employees. </w:t>
      </w:r>
      <w:r w:rsidRPr="009D7C5A">
        <w:rPr>
          <w:rFonts w:ascii="Times New Roman" w:eastAsia="Times New Roman" w:hAnsi="Times New Roman" w:cs="Times New Roman"/>
          <w:sz w:val="24"/>
          <w:szCs w:val="24"/>
        </w:rPr>
        <w:t>Training and dissemination of useful information are also ways t</w:t>
      </w:r>
      <w:r w:rsidR="001C01EF" w:rsidRPr="009D7C5A">
        <w:rPr>
          <w:rFonts w:ascii="Times New Roman" w:eastAsia="Times New Roman" w:hAnsi="Times New Roman" w:cs="Times New Roman"/>
          <w:sz w:val="24"/>
          <w:szCs w:val="24"/>
        </w:rPr>
        <w:t>o incentivize water efficiency.</w:t>
      </w:r>
      <w:r w:rsidRPr="009D7C5A">
        <w:rPr>
          <w:rFonts w:ascii="Times New Roman" w:eastAsia="Times New Roman" w:hAnsi="Times New Roman" w:cs="Times New Roman"/>
          <w:sz w:val="24"/>
          <w:szCs w:val="24"/>
        </w:rPr>
        <w:t xml:space="preserve"> Reduced rates for use of reclaimed water, or discounts of va</w:t>
      </w:r>
      <w:r w:rsidR="001C01EF" w:rsidRPr="009D7C5A">
        <w:rPr>
          <w:rFonts w:ascii="Times New Roman" w:eastAsia="Times New Roman" w:hAnsi="Times New Roman" w:cs="Times New Roman"/>
          <w:sz w:val="24"/>
          <w:szCs w:val="24"/>
        </w:rPr>
        <w:t>rious kinds are also available.</w:t>
      </w:r>
      <w:r w:rsidRPr="009D7C5A">
        <w:rPr>
          <w:rFonts w:ascii="Times New Roman" w:eastAsia="Times New Roman" w:hAnsi="Times New Roman" w:cs="Times New Roman"/>
          <w:sz w:val="24"/>
          <w:szCs w:val="24"/>
        </w:rPr>
        <w:t xml:space="preserve"> Awards and various forms of public recognition are also commonly used.</w:t>
      </w:r>
    </w:p>
    <w:p w:rsidR="00C0294A" w:rsidRPr="009D7C5A" w:rsidRDefault="00C0294A" w:rsidP="00A7548D">
      <w:pPr>
        <w:spacing w:after="0"/>
        <w:rPr>
          <w:rFonts w:ascii="Times New Roman" w:eastAsia="Times New Roman" w:hAnsi="Times New Roman" w:cs="Times New Roman"/>
          <w:sz w:val="24"/>
          <w:szCs w:val="24"/>
        </w:rPr>
      </w:pPr>
    </w:p>
    <w:p w:rsidR="0098355A" w:rsidRPr="009D7C5A" w:rsidRDefault="0098355A" w:rsidP="00A7548D">
      <w:pPr>
        <w:spacing w:after="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In this section, three sources of assistance will be discussed</w:t>
      </w:r>
      <w:r w:rsidR="00A933AF"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including:</w:t>
      </w:r>
    </w:p>
    <w:p w:rsidR="00C0294A" w:rsidRPr="009D7C5A" w:rsidRDefault="00C0294A" w:rsidP="00A7548D">
      <w:pPr>
        <w:spacing w:after="0"/>
        <w:rPr>
          <w:rFonts w:ascii="Times New Roman" w:eastAsia="Times New Roman" w:hAnsi="Times New Roman" w:cs="Times New Roman"/>
          <w:sz w:val="24"/>
          <w:szCs w:val="24"/>
        </w:rPr>
      </w:pPr>
    </w:p>
    <w:p w:rsidR="0098355A" w:rsidRPr="009D7C5A" w:rsidRDefault="00CF099D" w:rsidP="00A7548D">
      <w:pPr>
        <w:numPr>
          <w:ilvl w:val="0"/>
          <w:numId w:val="42"/>
        </w:numPr>
        <w:spacing w:after="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w:t>
      </w:r>
      <w:r w:rsidR="0098355A" w:rsidRPr="009D7C5A">
        <w:rPr>
          <w:rFonts w:ascii="Times New Roman" w:eastAsia="Times New Roman" w:hAnsi="Times New Roman" w:cs="Times New Roman"/>
          <w:sz w:val="24"/>
          <w:szCs w:val="24"/>
        </w:rPr>
        <w:t>echnical Assistance;</w:t>
      </w:r>
    </w:p>
    <w:p w:rsidR="0098355A" w:rsidRPr="009D7C5A" w:rsidRDefault="0098355A" w:rsidP="00A7548D">
      <w:pPr>
        <w:numPr>
          <w:ilvl w:val="0"/>
          <w:numId w:val="42"/>
        </w:numPr>
        <w:spacing w:after="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Financial Assistance, Water and Energy Rebates, and Tax Incentives;</w:t>
      </w:r>
      <w:r w:rsidR="00CF099D" w:rsidRPr="009D7C5A">
        <w:rPr>
          <w:rFonts w:ascii="Times New Roman" w:eastAsia="Times New Roman" w:hAnsi="Times New Roman" w:cs="Times New Roman"/>
          <w:sz w:val="24"/>
          <w:szCs w:val="24"/>
        </w:rPr>
        <w:t xml:space="preserve"> and</w:t>
      </w:r>
    </w:p>
    <w:p w:rsidR="0098355A" w:rsidRPr="009D7C5A" w:rsidRDefault="0098355A" w:rsidP="00A7548D">
      <w:pPr>
        <w:numPr>
          <w:ilvl w:val="0"/>
          <w:numId w:val="42"/>
        </w:numPr>
        <w:spacing w:after="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Codes, Standards, and Rating Systems</w:t>
      </w:r>
    </w:p>
    <w:p w:rsidR="0098355A" w:rsidRPr="009D7C5A" w:rsidRDefault="0098355A" w:rsidP="00A7548D">
      <w:pPr>
        <w:spacing w:after="0"/>
        <w:rPr>
          <w:rFonts w:ascii="Times New Roman" w:eastAsia="Times New Roman" w:hAnsi="Times New Roman" w:cs="Times New Roman"/>
        </w:rPr>
      </w:pPr>
    </w:p>
    <w:p w:rsidR="0098355A" w:rsidRPr="009D7C5A" w:rsidRDefault="0098355A" w:rsidP="00A7548D">
      <w:pPr>
        <w:spacing w:after="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u w:val="single"/>
        </w:rPr>
        <w:t>Technical Assistance</w:t>
      </w:r>
      <w:r w:rsidRPr="009D7C5A">
        <w:rPr>
          <w:rFonts w:ascii="Times New Roman" w:eastAsia="Times New Roman" w:hAnsi="Times New Roman" w:cs="Times New Roman"/>
          <w:sz w:val="24"/>
          <w:szCs w:val="24"/>
        </w:rPr>
        <w:t xml:space="preserve">:  Technical assistance is available to help guide commercial and institutional water users on ways to reduce water use </w:t>
      </w:r>
      <w:r w:rsidR="001C01EF" w:rsidRPr="009D7C5A">
        <w:rPr>
          <w:rFonts w:ascii="Times New Roman" w:eastAsia="Times New Roman" w:hAnsi="Times New Roman" w:cs="Times New Roman"/>
          <w:sz w:val="24"/>
          <w:szCs w:val="24"/>
        </w:rPr>
        <w:t>and water and wastewater costs.</w:t>
      </w:r>
      <w:r w:rsidRPr="009D7C5A">
        <w:rPr>
          <w:rFonts w:ascii="Times New Roman" w:eastAsia="Times New Roman" w:hAnsi="Times New Roman" w:cs="Times New Roman"/>
          <w:sz w:val="24"/>
          <w:szCs w:val="24"/>
        </w:rPr>
        <w:t xml:space="preserve"> These forms of assistance fall into four categories:</w:t>
      </w:r>
    </w:p>
    <w:p w:rsidR="00C0294A" w:rsidRPr="009D7C5A" w:rsidRDefault="00C0294A" w:rsidP="00A7548D">
      <w:pPr>
        <w:spacing w:after="0"/>
        <w:contextualSpacing/>
        <w:rPr>
          <w:rFonts w:ascii="Times New Roman" w:eastAsia="Times New Roman" w:hAnsi="Times New Roman" w:cs="Times New Roman"/>
          <w:sz w:val="24"/>
          <w:szCs w:val="24"/>
        </w:rPr>
      </w:pPr>
    </w:p>
    <w:p w:rsidR="0098355A" w:rsidRPr="009D7C5A" w:rsidRDefault="0098355A" w:rsidP="00A7548D">
      <w:pPr>
        <w:numPr>
          <w:ilvl w:val="0"/>
          <w:numId w:val="39"/>
        </w:numPr>
        <w:spacing w:after="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Assistance from water utilities and governmental entities such as the Texas Water Development Boards (TWDB) Water Conservation Division can be usefu</w:t>
      </w:r>
      <w:r w:rsidR="001C01EF" w:rsidRPr="009D7C5A">
        <w:rPr>
          <w:rFonts w:ascii="Times New Roman" w:eastAsia="Times New Roman" w:hAnsi="Times New Roman" w:cs="Times New Roman"/>
          <w:sz w:val="24"/>
          <w:szCs w:val="24"/>
        </w:rPr>
        <w:t>l and are available at no cost.</w:t>
      </w:r>
      <w:r w:rsidRPr="009D7C5A">
        <w:rPr>
          <w:rFonts w:ascii="Times New Roman" w:eastAsia="Times New Roman" w:hAnsi="Times New Roman" w:cs="Times New Roman"/>
          <w:sz w:val="24"/>
          <w:szCs w:val="24"/>
        </w:rPr>
        <w:t xml:space="preserve"> Many local water utilities have staff with expertise in the commercial and institutional areas and should be the initial point of</w:t>
      </w:r>
      <w:r w:rsidR="001C01EF" w:rsidRPr="009D7C5A">
        <w:rPr>
          <w:rFonts w:ascii="Times New Roman" w:eastAsia="Times New Roman" w:hAnsi="Times New Roman" w:cs="Times New Roman"/>
          <w:sz w:val="24"/>
          <w:szCs w:val="24"/>
        </w:rPr>
        <w:t xml:space="preserve"> contact to request assistance.</w:t>
      </w:r>
      <w:r w:rsidRPr="009D7C5A">
        <w:rPr>
          <w:rFonts w:ascii="Times New Roman" w:eastAsia="Times New Roman" w:hAnsi="Times New Roman" w:cs="Times New Roman"/>
          <w:sz w:val="24"/>
          <w:szCs w:val="24"/>
        </w:rPr>
        <w:t xml:space="preserve"> The TWDB website for Institutional, Commercial</w:t>
      </w:r>
      <w:r w:rsidR="00880F84"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and Industrial (ICI) water efficiency information can be found at: </w:t>
      </w:r>
      <w:bookmarkStart w:id="21" w:name="_Hlk497122807"/>
      <w:r w:rsidR="00C829DB" w:rsidRPr="009D7C5A">
        <w:rPr>
          <w:rFonts w:ascii="Times New Roman" w:hAnsi="Times New Roman" w:cs="Times New Roman"/>
        </w:rPr>
        <w:fldChar w:fldCharType="begin"/>
      </w:r>
      <w:r w:rsidR="00C829DB" w:rsidRPr="009D7C5A">
        <w:rPr>
          <w:rFonts w:ascii="Times New Roman" w:hAnsi="Times New Roman" w:cs="Times New Roman"/>
        </w:rPr>
        <w:instrText xml:space="preserve"> HYPERLINK "https://www.twdb.texas.gov/conservation/resources/ici-resources.asp" </w:instrText>
      </w:r>
      <w:r w:rsidR="00C829DB" w:rsidRPr="009D7C5A">
        <w:rPr>
          <w:rFonts w:ascii="Times New Roman" w:hAnsi="Times New Roman" w:cs="Times New Roman"/>
        </w:rPr>
        <w:fldChar w:fldCharType="separate"/>
      </w:r>
      <w:r w:rsidRPr="009D7C5A">
        <w:rPr>
          <w:rFonts w:ascii="Times New Roman" w:eastAsia="Times New Roman" w:hAnsi="Times New Roman" w:cs="Times New Roman"/>
          <w:sz w:val="24"/>
          <w:szCs w:val="24"/>
          <w:u w:val="single"/>
        </w:rPr>
        <w:t>https://www.twdb.texas.gov/conservation/resources/ici-resources.asp</w:t>
      </w:r>
      <w:r w:rsidR="00C829DB" w:rsidRPr="009D7C5A">
        <w:rPr>
          <w:rFonts w:ascii="Times New Roman" w:eastAsia="Times New Roman" w:hAnsi="Times New Roman" w:cs="Times New Roman"/>
          <w:sz w:val="24"/>
          <w:szCs w:val="24"/>
          <w:u w:val="single"/>
        </w:rPr>
        <w:fldChar w:fldCharType="end"/>
      </w:r>
      <w:bookmarkEnd w:id="21"/>
      <w:r w:rsidR="003A6A2F" w:rsidRPr="009D7C5A">
        <w:rPr>
          <w:rFonts w:ascii="Times New Roman" w:eastAsia="Times New Roman" w:hAnsi="Times New Roman" w:cs="Times New Roman"/>
          <w:sz w:val="24"/>
          <w:szCs w:val="24"/>
        </w:rPr>
        <w:t>.</w:t>
      </w:r>
    </w:p>
    <w:p w:rsidR="0098355A" w:rsidRPr="009D7C5A" w:rsidRDefault="0098355A" w:rsidP="00A7548D">
      <w:pPr>
        <w:spacing w:after="0"/>
        <w:ind w:left="720"/>
        <w:contextualSpacing/>
        <w:rPr>
          <w:rFonts w:ascii="Times New Roman" w:eastAsia="Times New Roman" w:hAnsi="Times New Roman" w:cs="Times New Roman"/>
          <w:sz w:val="24"/>
          <w:szCs w:val="24"/>
        </w:rPr>
      </w:pPr>
    </w:p>
    <w:p w:rsidR="0098355A" w:rsidRPr="009D7C5A" w:rsidRDefault="0098355A" w:rsidP="00A7548D">
      <w:pPr>
        <w:numPr>
          <w:ilvl w:val="0"/>
          <w:numId w:val="39"/>
        </w:numPr>
        <w:spacing w:after="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Trade organizations of various types often have websites, publications, webinars and other sources of information on ways to reduce all forms of water utility costs including water.</w:t>
      </w:r>
    </w:p>
    <w:p w:rsidR="0098355A" w:rsidRPr="009D7C5A" w:rsidRDefault="0098355A" w:rsidP="00A7548D">
      <w:pPr>
        <w:spacing w:after="0"/>
        <w:ind w:left="720"/>
        <w:contextualSpacing/>
        <w:rPr>
          <w:rFonts w:ascii="Times New Roman" w:eastAsia="Times New Roman" w:hAnsi="Times New Roman" w:cs="Times New Roman"/>
          <w:sz w:val="24"/>
          <w:szCs w:val="24"/>
        </w:rPr>
      </w:pPr>
    </w:p>
    <w:p w:rsidR="0098355A" w:rsidRPr="009D7C5A" w:rsidRDefault="0098355A" w:rsidP="00A7548D">
      <w:pPr>
        <w:numPr>
          <w:ilvl w:val="0"/>
          <w:numId w:val="39"/>
        </w:numPr>
        <w:spacing w:after="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Water conser</w:t>
      </w:r>
      <w:r w:rsidR="00A968F8">
        <w:rPr>
          <w:rFonts w:ascii="Times New Roman" w:eastAsia="Times New Roman" w:hAnsi="Times New Roman" w:cs="Times New Roman"/>
          <w:sz w:val="24"/>
          <w:szCs w:val="24"/>
        </w:rPr>
        <w:t>vation specific web</w:t>
      </w:r>
      <w:r w:rsidR="00880F84" w:rsidRPr="009D7C5A">
        <w:rPr>
          <w:rFonts w:ascii="Times New Roman" w:eastAsia="Times New Roman" w:hAnsi="Times New Roman" w:cs="Times New Roman"/>
          <w:sz w:val="24"/>
          <w:szCs w:val="24"/>
        </w:rPr>
        <w:t>sites that ma</w:t>
      </w:r>
      <w:r w:rsidRPr="009D7C5A">
        <w:rPr>
          <w:rFonts w:ascii="Times New Roman" w:eastAsia="Times New Roman" w:hAnsi="Times New Roman" w:cs="Times New Roman"/>
          <w:sz w:val="24"/>
          <w:szCs w:val="24"/>
        </w:rPr>
        <w:t>y prove useful include:</w:t>
      </w:r>
    </w:p>
    <w:p w:rsidR="00762ACB" w:rsidRPr="009D7C5A" w:rsidRDefault="0098355A" w:rsidP="00A7548D">
      <w:pPr>
        <w:numPr>
          <w:ilvl w:val="0"/>
          <w:numId w:val="41"/>
        </w:numPr>
        <w:spacing w:after="0"/>
        <w:ind w:left="108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The </w:t>
      </w:r>
      <w:r w:rsidR="00880F84" w:rsidRPr="009D7C5A">
        <w:rPr>
          <w:rFonts w:ascii="Times New Roman" w:eastAsia="Times New Roman" w:hAnsi="Times New Roman" w:cs="Times New Roman"/>
          <w:sz w:val="24"/>
          <w:szCs w:val="24"/>
        </w:rPr>
        <w:t xml:space="preserve">Alliance for Water Efficiency: </w:t>
      </w:r>
      <w:r w:rsidRPr="009D7C5A">
        <w:rPr>
          <w:rFonts w:ascii="Times New Roman" w:eastAsia="Times New Roman" w:hAnsi="Times New Roman" w:cs="Times New Roman"/>
          <w:sz w:val="24"/>
          <w:szCs w:val="24"/>
        </w:rPr>
        <w:t>The site contains a wealth of information and guides for commerci</w:t>
      </w:r>
      <w:r w:rsidR="00880F84" w:rsidRPr="009D7C5A">
        <w:rPr>
          <w:rFonts w:ascii="Times New Roman" w:eastAsia="Times New Roman" w:hAnsi="Times New Roman" w:cs="Times New Roman"/>
          <w:sz w:val="24"/>
          <w:szCs w:val="24"/>
        </w:rPr>
        <w:t>al and institutional entities. It</w:t>
      </w:r>
      <w:r w:rsidRPr="009D7C5A">
        <w:rPr>
          <w:rFonts w:ascii="Times New Roman" w:eastAsia="Times New Roman" w:hAnsi="Times New Roman" w:cs="Times New Roman"/>
          <w:sz w:val="24"/>
          <w:szCs w:val="24"/>
        </w:rPr>
        <w:t xml:space="preserve"> can be found at </w:t>
      </w:r>
      <w:bookmarkStart w:id="22" w:name="_Hlk497122953"/>
      <w:r w:rsidR="00C829DB" w:rsidRPr="009D7C5A">
        <w:rPr>
          <w:rFonts w:ascii="Times New Roman" w:hAnsi="Times New Roman" w:cs="Times New Roman"/>
        </w:rPr>
        <w:fldChar w:fldCharType="begin"/>
      </w:r>
      <w:r w:rsidR="00C829DB" w:rsidRPr="009D7C5A">
        <w:rPr>
          <w:rFonts w:ascii="Times New Roman" w:hAnsi="Times New Roman" w:cs="Times New Roman"/>
        </w:rPr>
        <w:instrText xml:space="preserve"> HYPERLINK "http://www.allianceforwaterefficiency.org/" </w:instrText>
      </w:r>
      <w:r w:rsidR="00C829DB" w:rsidRPr="009D7C5A">
        <w:rPr>
          <w:rFonts w:ascii="Times New Roman" w:hAnsi="Times New Roman" w:cs="Times New Roman"/>
        </w:rPr>
        <w:fldChar w:fldCharType="separate"/>
      </w:r>
      <w:r w:rsidRPr="009D7C5A">
        <w:rPr>
          <w:rFonts w:ascii="Times New Roman" w:eastAsia="Times New Roman" w:hAnsi="Times New Roman" w:cs="Times New Roman"/>
          <w:sz w:val="24"/>
          <w:szCs w:val="24"/>
          <w:u w:val="single"/>
        </w:rPr>
        <w:t>http://www.allianceforwaterefficiency.org/</w:t>
      </w:r>
      <w:r w:rsidR="00C829DB" w:rsidRPr="009D7C5A">
        <w:rPr>
          <w:rFonts w:ascii="Times New Roman" w:eastAsia="Times New Roman" w:hAnsi="Times New Roman" w:cs="Times New Roman"/>
          <w:sz w:val="24"/>
          <w:szCs w:val="24"/>
          <w:u w:val="single"/>
        </w:rPr>
        <w:fldChar w:fldCharType="end"/>
      </w:r>
      <w:bookmarkEnd w:id="22"/>
      <w:r w:rsidRPr="009D7C5A">
        <w:rPr>
          <w:rFonts w:ascii="Times New Roman" w:eastAsia="Times New Roman" w:hAnsi="Times New Roman" w:cs="Times New Roman"/>
          <w:sz w:val="24"/>
          <w:szCs w:val="24"/>
        </w:rPr>
        <w:t xml:space="preserve">; </w:t>
      </w:r>
    </w:p>
    <w:p w:rsidR="00762ACB" w:rsidRPr="009D7C5A" w:rsidRDefault="0098355A" w:rsidP="00A7548D">
      <w:pPr>
        <w:numPr>
          <w:ilvl w:val="0"/>
          <w:numId w:val="41"/>
        </w:numPr>
        <w:spacing w:after="0"/>
        <w:ind w:left="108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lastRenderedPageBreak/>
        <w:t>The US E</w:t>
      </w:r>
      <w:r w:rsidR="00880F84" w:rsidRPr="009D7C5A">
        <w:rPr>
          <w:rFonts w:ascii="Times New Roman" w:eastAsia="Times New Roman" w:hAnsi="Times New Roman" w:cs="Times New Roman"/>
          <w:sz w:val="24"/>
          <w:szCs w:val="24"/>
        </w:rPr>
        <w:t>nvironmental Protection Agency’s</w:t>
      </w:r>
      <w:r w:rsidR="00762ACB" w:rsidRPr="009D7C5A">
        <w:rPr>
          <w:rFonts w:ascii="Times New Roman" w:eastAsia="Times New Roman" w:hAnsi="Times New Roman" w:cs="Times New Roman"/>
          <w:sz w:val="24"/>
          <w:szCs w:val="24"/>
        </w:rPr>
        <w:t xml:space="preserve"> publication,</w:t>
      </w:r>
      <w:r w:rsidRPr="009D7C5A">
        <w:rPr>
          <w:rFonts w:ascii="Times New Roman" w:eastAsia="Times New Roman" w:hAnsi="Times New Roman" w:cs="Times New Roman"/>
          <w:sz w:val="24"/>
          <w:szCs w:val="24"/>
        </w:rPr>
        <w:t xml:space="preserve"> </w:t>
      </w:r>
      <w:proofErr w:type="spellStart"/>
      <w:r w:rsidRPr="009D7C5A">
        <w:rPr>
          <w:rFonts w:ascii="Times New Roman" w:eastAsia="Times New Roman" w:hAnsi="Times New Roman" w:cs="Times New Roman"/>
          <w:i/>
          <w:sz w:val="24"/>
          <w:szCs w:val="24"/>
        </w:rPr>
        <w:t>WaterSense</w:t>
      </w:r>
      <w:proofErr w:type="spellEnd"/>
      <w:r w:rsidRPr="009D7C5A">
        <w:rPr>
          <w:rFonts w:ascii="Times New Roman" w:eastAsia="Times New Roman" w:hAnsi="Times New Roman" w:cs="Times New Roman"/>
          <w:i/>
          <w:sz w:val="24"/>
          <w:szCs w:val="24"/>
        </w:rPr>
        <w:t xml:space="preserve"> </w:t>
      </w:r>
      <w:r w:rsidR="003F1B1D" w:rsidRPr="009D7C5A">
        <w:rPr>
          <w:rFonts w:ascii="Times New Roman" w:eastAsia="Times New Roman" w:hAnsi="Times New Roman" w:cs="Times New Roman"/>
          <w:i/>
          <w:sz w:val="24"/>
          <w:szCs w:val="24"/>
        </w:rPr>
        <w:t>at Work</w:t>
      </w:r>
      <w:r w:rsidR="003F1B1D" w:rsidRPr="009D7C5A">
        <w:rPr>
          <w:rFonts w:ascii="Times New Roman" w:eastAsia="Times New Roman" w:hAnsi="Times New Roman" w:cs="Times New Roman"/>
          <w:b/>
          <w:i/>
          <w:sz w:val="24"/>
          <w:szCs w:val="24"/>
          <w:u w:val="single"/>
        </w:rPr>
        <w:t xml:space="preserve"> </w:t>
      </w:r>
      <w:r w:rsidR="00762ACB" w:rsidRPr="009D7C5A">
        <w:rPr>
          <w:rFonts w:ascii="Times New Roman" w:eastAsia="Times New Roman" w:hAnsi="Times New Roman" w:cs="Times New Roman"/>
          <w:i/>
          <w:sz w:val="24"/>
          <w:szCs w:val="24"/>
        </w:rPr>
        <w:t>G</w:t>
      </w:r>
      <w:r w:rsidRPr="009D7C5A">
        <w:rPr>
          <w:rFonts w:ascii="Times New Roman" w:eastAsia="Times New Roman" w:hAnsi="Times New Roman" w:cs="Times New Roman"/>
          <w:i/>
          <w:sz w:val="24"/>
          <w:szCs w:val="24"/>
        </w:rPr>
        <w:t>uidebook</w:t>
      </w:r>
      <w:r w:rsidR="00762ACB"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and the Water Sense program</w:t>
      </w:r>
      <w:r w:rsidR="00880F84"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which can be found at </w:t>
      </w:r>
      <w:hyperlink r:id="rId22" w:history="1">
        <w:r w:rsidR="00762ACB" w:rsidRPr="009D7C5A">
          <w:rPr>
            <w:rStyle w:val="Hyperlink"/>
            <w:rFonts w:ascii="Times New Roman" w:hAnsi="Times New Roman" w:cs="Times New Roman"/>
            <w:color w:val="auto"/>
            <w:sz w:val="24"/>
            <w:szCs w:val="24"/>
          </w:rPr>
          <w:t>https://www.epa.gov/watersense/best-management-practices</w:t>
        </w:r>
      </w:hyperlink>
      <w:r w:rsidR="00762ACB" w:rsidRPr="009D7C5A">
        <w:rPr>
          <w:rFonts w:ascii="Times New Roman" w:hAnsi="Times New Roman" w:cs="Times New Roman"/>
          <w:sz w:val="24"/>
          <w:szCs w:val="24"/>
        </w:rPr>
        <w:t>;</w:t>
      </w:r>
    </w:p>
    <w:p w:rsidR="007762A1" w:rsidRPr="009D7C5A" w:rsidRDefault="0098355A" w:rsidP="00A7548D">
      <w:pPr>
        <w:numPr>
          <w:ilvl w:val="0"/>
          <w:numId w:val="41"/>
        </w:numPr>
        <w:spacing w:after="0"/>
        <w:ind w:left="108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The Texas Water Co</w:t>
      </w:r>
      <w:r w:rsidR="00A968F8">
        <w:rPr>
          <w:rFonts w:ascii="Times New Roman" w:eastAsia="Times New Roman" w:hAnsi="Times New Roman" w:cs="Times New Roman"/>
          <w:sz w:val="24"/>
          <w:szCs w:val="24"/>
        </w:rPr>
        <w:t>nservation Advisory Council web</w:t>
      </w:r>
      <w:r w:rsidRPr="009D7C5A">
        <w:rPr>
          <w:rFonts w:ascii="Times New Roman" w:eastAsia="Times New Roman" w:hAnsi="Times New Roman" w:cs="Times New Roman"/>
          <w:sz w:val="24"/>
          <w:szCs w:val="24"/>
        </w:rPr>
        <w:t xml:space="preserve">site that contains this guide at </w:t>
      </w:r>
      <w:hyperlink r:id="rId23" w:history="1">
        <w:r w:rsidRPr="009D7C5A">
          <w:rPr>
            <w:rFonts w:ascii="Times New Roman" w:eastAsia="Times New Roman" w:hAnsi="Times New Roman" w:cs="Times New Roman"/>
            <w:sz w:val="24"/>
            <w:szCs w:val="24"/>
            <w:u w:val="single"/>
          </w:rPr>
          <w:t>http://www.savetexaswater.org/bmp/CIBMPindex.htm</w:t>
        </w:r>
      </w:hyperlink>
      <w:r w:rsidR="000D5940"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w:t>
      </w:r>
    </w:p>
    <w:p w:rsidR="007762A1" w:rsidRPr="009D7C5A" w:rsidRDefault="0098355A" w:rsidP="00A7548D">
      <w:pPr>
        <w:numPr>
          <w:ilvl w:val="0"/>
          <w:numId w:val="41"/>
        </w:numPr>
        <w:spacing w:after="0"/>
        <w:ind w:left="108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The State Energy Conservation Office’s </w:t>
      </w:r>
      <w:r w:rsidRPr="009D7C5A">
        <w:rPr>
          <w:rFonts w:ascii="Times New Roman" w:eastAsia="Times New Roman" w:hAnsi="Times New Roman" w:cs="Times New Roman"/>
          <w:i/>
          <w:sz w:val="24"/>
          <w:szCs w:val="24"/>
        </w:rPr>
        <w:t>Water Conservation Design Standards</w:t>
      </w:r>
      <w:r w:rsidRPr="009D7C5A">
        <w:rPr>
          <w:rFonts w:ascii="Times New Roman" w:eastAsia="Times New Roman" w:hAnsi="Times New Roman" w:cs="Times New Roman"/>
          <w:sz w:val="24"/>
          <w:szCs w:val="24"/>
        </w:rPr>
        <w:t xml:space="preserve"> </w:t>
      </w:r>
      <w:r w:rsidR="007762A1" w:rsidRPr="009D7C5A">
        <w:rPr>
          <w:rFonts w:ascii="Times New Roman" w:eastAsia="Times New Roman" w:hAnsi="Times New Roman" w:cs="Times New Roman"/>
          <w:i/>
          <w:sz w:val="24"/>
          <w:szCs w:val="24"/>
        </w:rPr>
        <w:t>for State Buildings and Institutions of Higher Education Facilities</w:t>
      </w:r>
      <w:r w:rsidR="007762A1" w:rsidRPr="009D7C5A">
        <w:rPr>
          <w:rFonts w:ascii="Times New Roman" w:eastAsia="Times New Roman" w:hAnsi="Times New Roman" w:cs="Times New Roman"/>
          <w:sz w:val="24"/>
          <w:szCs w:val="24"/>
        </w:rPr>
        <w:t xml:space="preserve"> can be downloaded from </w:t>
      </w:r>
      <w:hyperlink r:id="rId24" w:history="1">
        <w:r w:rsidR="007762A1" w:rsidRPr="009D7C5A">
          <w:rPr>
            <w:rStyle w:val="Hyperlink"/>
            <w:rFonts w:ascii="Times New Roman" w:eastAsia="Times New Roman" w:hAnsi="Times New Roman" w:cs="Times New Roman"/>
            <w:color w:val="auto"/>
            <w:sz w:val="24"/>
            <w:szCs w:val="24"/>
          </w:rPr>
          <w:t>https://comptroller.texas.gov/programs/seco/code/water.php</w:t>
        </w:r>
      </w:hyperlink>
      <w:r w:rsidR="007762A1" w:rsidRPr="009D7C5A">
        <w:rPr>
          <w:rFonts w:ascii="Times New Roman" w:eastAsia="Times New Roman" w:hAnsi="Times New Roman" w:cs="Times New Roman"/>
          <w:sz w:val="24"/>
          <w:szCs w:val="24"/>
        </w:rPr>
        <w:t>.</w:t>
      </w:r>
    </w:p>
    <w:p w:rsidR="0098355A" w:rsidRPr="009D7C5A" w:rsidRDefault="0098355A" w:rsidP="00A7548D">
      <w:pPr>
        <w:numPr>
          <w:ilvl w:val="0"/>
          <w:numId w:val="41"/>
        </w:numPr>
        <w:spacing w:after="0"/>
        <w:ind w:left="1080"/>
        <w:contextualSpacing/>
        <w:rPr>
          <w:rFonts w:ascii="Times New Roman" w:eastAsia="Times New Roman" w:hAnsi="Times New Roman" w:cs="Times New Roman"/>
          <w:sz w:val="24"/>
          <w:szCs w:val="24"/>
        </w:rPr>
      </w:pPr>
      <w:r w:rsidRPr="009D7C5A">
        <w:rPr>
          <w:rFonts w:ascii="Times New Roman" w:eastAsia="Calibri" w:hAnsi="Times New Roman" w:cs="Times New Roman"/>
          <w:sz w:val="24"/>
          <w:szCs w:val="24"/>
        </w:rPr>
        <w:t xml:space="preserve">The </w:t>
      </w:r>
      <w:r w:rsidR="00A968F8">
        <w:rPr>
          <w:rFonts w:ascii="Times New Roman" w:eastAsia="Calibri" w:hAnsi="Times New Roman" w:cs="Times New Roman"/>
          <w:sz w:val="24"/>
          <w:szCs w:val="24"/>
        </w:rPr>
        <w:t>Maximum Performance Testing web</w:t>
      </w:r>
      <w:r w:rsidRPr="009D7C5A">
        <w:rPr>
          <w:rFonts w:ascii="Times New Roman" w:eastAsia="Calibri" w:hAnsi="Times New Roman" w:cs="Times New Roman"/>
          <w:sz w:val="24"/>
          <w:szCs w:val="24"/>
        </w:rPr>
        <w:t xml:space="preserve">site at </w:t>
      </w:r>
      <w:hyperlink r:id="rId25" w:history="1">
        <w:r w:rsidRPr="009D7C5A">
          <w:rPr>
            <w:rFonts w:ascii="Times New Roman" w:eastAsia="Calibri" w:hAnsi="Times New Roman" w:cs="Times New Roman"/>
            <w:sz w:val="24"/>
            <w:szCs w:val="24"/>
            <w:u w:val="single"/>
          </w:rPr>
          <w:t>http://www.map-testing.com/</w:t>
        </w:r>
      </w:hyperlink>
      <w:r w:rsidRPr="009D7C5A">
        <w:rPr>
          <w:rFonts w:ascii="Times New Roman" w:eastAsia="Calibri" w:hAnsi="Times New Roman" w:cs="Times New Roman"/>
          <w:sz w:val="24"/>
          <w:szCs w:val="24"/>
        </w:rPr>
        <w:t>; and</w:t>
      </w:r>
    </w:p>
    <w:p w:rsidR="0098355A" w:rsidRPr="009D7C5A" w:rsidRDefault="0098355A" w:rsidP="00A7548D">
      <w:pPr>
        <w:numPr>
          <w:ilvl w:val="0"/>
          <w:numId w:val="41"/>
        </w:numPr>
        <w:spacing w:after="0"/>
        <w:ind w:left="1080"/>
        <w:contextualSpacing/>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The California Urban Water Conservation Council at </w:t>
      </w:r>
      <w:hyperlink r:id="rId26" w:history="1">
        <w:r w:rsidRPr="009D7C5A">
          <w:rPr>
            <w:rFonts w:ascii="Times New Roman" w:eastAsia="Times New Roman" w:hAnsi="Times New Roman" w:cs="Times New Roman"/>
            <w:sz w:val="24"/>
            <w:szCs w:val="24"/>
            <w:u w:val="single"/>
          </w:rPr>
          <w:t>https://www.cuwcc.org/</w:t>
        </w:r>
      </w:hyperlink>
      <w:r w:rsidRPr="009D7C5A">
        <w:rPr>
          <w:rFonts w:ascii="Times New Roman" w:eastAsia="Times New Roman" w:hAnsi="Times New Roman" w:cs="Times New Roman"/>
          <w:sz w:val="24"/>
          <w:szCs w:val="24"/>
        </w:rPr>
        <w:t>.</w:t>
      </w:r>
    </w:p>
    <w:p w:rsidR="00C0294A" w:rsidRPr="009D7C5A" w:rsidRDefault="00C0294A" w:rsidP="00A7548D">
      <w:pPr>
        <w:spacing w:after="0"/>
        <w:ind w:left="1800"/>
        <w:contextualSpacing/>
        <w:rPr>
          <w:rFonts w:ascii="Times New Roman" w:eastAsia="Times New Roman" w:hAnsi="Times New Roman" w:cs="Times New Roman"/>
        </w:rPr>
      </w:pPr>
    </w:p>
    <w:p w:rsidR="0098355A" w:rsidRPr="009D7C5A" w:rsidRDefault="0098355A" w:rsidP="00A7548D">
      <w:pPr>
        <w:spacing w:after="0"/>
        <w:ind w:left="72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The last two sites contain the results of</w:t>
      </w:r>
      <w:r w:rsidRPr="009D7C5A">
        <w:rPr>
          <w:rFonts w:ascii="Times New Roman" w:eastAsia="Times New Roman" w:hAnsi="Times New Roman" w:cs="Times New Roman"/>
        </w:rPr>
        <w:t xml:space="preserve"> </w:t>
      </w:r>
      <w:r w:rsidRPr="009D7C5A">
        <w:rPr>
          <w:rFonts w:ascii="Times New Roman" w:eastAsia="Times New Roman" w:hAnsi="Times New Roman" w:cs="Times New Roman"/>
          <w:sz w:val="24"/>
          <w:szCs w:val="24"/>
        </w:rPr>
        <w:t>numerous water conservation studies.</w:t>
      </w:r>
    </w:p>
    <w:p w:rsidR="0098355A" w:rsidRPr="009D7C5A" w:rsidRDefault="0098355A" w:rsidP="00A7548D">
      <w:pPr>
        <w:spacing w:after="0"/>
        <w:ind w:left="1800"/>
        <w:contextualSpacing/>
        <w:rPr>
          <w:rFonts w:ascii="Times New Roman" w:eastAsia="Times New Roman" w:hAnsi="Times New Roman" w:cs="Times New Roman"/>
          <w:sz w:val="24"/>
          <w:szCs w:val="24"/>
        </w:rPr>
      </w:pPr>
    </w:p>
    <w:p w:rsidR="0098355A" w:rsidRPr="009D7C5A" w:rsidRDefault="005E3AEB" w:rsidP="00A7548D">
      <w:pPr>
        <w:numPr>
          <w:ilvl w:val="0"/>
          <w:numId w:val="39"/>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w:t>
      </w:r>
      <w:r w:rsidR="0098355A" w:rsidRPr="009D7C5A">
        <w:rPr>
          <w:rFonts w:ascii="Times New Roman" w:eastAsia="Times New Roman" w:hAnsi="Times New Roman" w:cs="Times New Roman"/>
          <w:sz w:val="24"/>
          <w:szCs w:val="24"/>
        </w:rPr>
        <w:t>profit companies range from plumbing contractors, engineering firms, and a small number of companies that specialize in water audits and retrofit of commercial</w:t>
      </w:r>
      <w:r w:rsidR="00880F84" w:rsidRPr="009D7C5A">
        <w:rPr>
          <w:rFonts w:ascii="Times New Roman" w:eastAsia="Times New Roman" w:hAnsi="Times New Roman" w:cs="Times New Roman"/>
          <w:sz w:val="24"/>
          <w:szCs w:val="24"/>
        </w:rPr>
        <w:t xml:space="preserve"> and institutional facilities. </w:t>
      </w:r>
      <w:r w:rsidR="0098355A" w:rsidRPr="009D7C5A">
        <w:rPr>
          <w:rFonts w:ascii="Times New Roman" w:eastAsia="Times New Roman" w:hAnsi="Times New Roman" w:cs="Times New Roman"/>
          <w:sz w:val="24"/>
          <w:szCs w:val="24"/>
        </w:rPr>
        <w:t xml:space="preserve">Currently, there are no standards for such companies like </w:t>
      </w:r>
      <w:r w:rsidR="00AA4B59" w:rsidRPr="009D7C5A">
        <w:rPr>
          <w:rFonts w:ascii="Times New Roman" w:eastAsia="Times New Roman" w:hAnsi="Times New Roman" w:cs="Times New Roman"/>
          <w:sz w:val="24"/>
          <w:szCs w:val="24"/>
        </w:rPr>
        <w:t xml:space="preserve">in </w:t>
      </w:r>
      <w:r w:rsidR="0098355A" w:rsidRPr="009D7C5A">
        <w:rPr>
          <w:rFonts w:ascii="Times New Roman" w:eastAsia="Times New Roman" w:hAnsi="Times New Roman" w:cs="Times New Roman"/>
          <w:sz w:val="24"/>
          <w:szCs w:val="24"/>
        </w:rPr>
        <w:t xml:space="preserve">the energy efficiency </w:t>
      </w:r>
      <w:r w:rsidR="00880F84" w:rsidRPr="009D7C5A">
        <w:rPr>
          <w:rFonts w:ascii="Times New Roman" w:eastAsia="Times New Roman" w:hAnsi="Times New Roman" w:cs="Times New Roman"/>
          <w:sz w:val="24"/>
          <w:szCs w:val="24"/>
        </w:rPr>
        <w:t xml:space="preserve">sector </w:t>
      </w:r>
      <w:r w:rsidR="0098355A" w:rsidRPr="009D7C5A">
        <w:rPr>
          <w:rFonts w:ascii="Times New Roman" w:eastAsia="Times New Roman" w:hAnsi="Times New Roman" w:cs="Times New Roman"/>
          <w:sz w:val="24"/>
          <w:szCs w:val="24"/>
        </w:rPr>
        <w:t>has, so commercial and institutional water users are cautioned to choose these firms carefully.</w:t>
      </w:r>
    </w:p>
    <w:p w:rsidR="00C0294A" w:rsidRPr="009D7C5A" w:rsidRDefault="00C0294A" w:rsidP="00A7548D">
      <w:pPr>
        <w:spacing w:after="0"/>
        <w:ind w:left="720"/>
        <w:contextualSpacing/>
        <w:rPr>
          <w:rFonts w:ascii="Times New Roman" w:eastAsia="Times New Roman" w:hAnsi="Times New Roman" w:cs="Times New Roman"/>
        </w:rPr>
      </w:pPr>
    </w:p>
    <w:p w:rsidR="00C0294A" w:rsidRPr="009D7C5A" w:rsidRDefault="0098355A" w:rsidP="00A7548D">
      <w:pPr>
        <w:spacing w:after="0"/>
        <w:rPr>
          <w:rFonts w:ascii="Times New Roman" w:eastAsia="Times New Roman" w:hAnsi="Times New Roman" w:cs="Times New Roman"/>
          <w:sz w:val="24"/>
          <w:szCs w:val="24"/>
        </w:rPr>
      </w:pPr>
      <w:r w:rsidRPr="00762238">
        <w:rPr>
          <w:rFonts w:ascii="Times New Roman" w:eastAsia="Times New Roman" w:hAnsi="Times New Roman" w:cs="Times New Roman"/>
          <w:i/>
          <w:sz w:val="24"/>
          <w:szCs w:val="24"/>
          <w:u w:val="single"/>
        </w:rPr>
        <w:t>Financial Assistance</w:t>
      </w:r>
      <w:r w:rsidRPr="009D7C5A">
        <w:rPr>
          <w:rFonts w:ascii="Times New Roman" w:eastAsia="Times New Roman" w:hAnsi="Times New Roman" w:cs="Times New Roman"/>
          <w:sz w:val="24"/>
          <w:szCs w:val="24"/>
        </w:rPr>
        <w:t xml:space="preserve"> is a</w:t>
      </w:r>
      <w:r w:rsidR="00880F84" w:rsidRPr="009D7C5A">
        <w:rPr>
          <w:rFonts w:ascii="Times New Roman" w:eastAsia="Times New Roman" w:hAnsi="Times New Roman" w:cs="Times New Roman"/>
          <w:sz w:val="24"/>
          <w:szCs w:val="24"/>
        </w:rPr>
        <w:t xml:space="preserve">vailable from several sources. </w:t>
      </w:r>
      <w:r w:rsidRPr="009D7C5A">
        <w:rPr>
          <w:rFonts w:ascii="Times New Roman" w:eastAsia="Times New Roman" w:hAnsi="Times New Roman" w:cs="Times New Roman"/>
          <w:sz w:val="24"/>
          <w:szCs w:val="24"/>
        </w:rPr>
        <w:t>This includes limited assistance from both the Texas Water Development Board and the Texas Sta</w:t>
      </w:r>
      <w:r w:rsidR="00AA0FCC" w:rsidRPr="009D7C5A">
        <w:rPr>
          <w:rFonts w:ascii="Times New Roman" w:eastAsia="Times New Roman" w:hAnsi="Times New Roman" w:cs="Times New Roman"/>
          <w:sz w:val="24"/>
          <w:szCs w:val="24"/>
        </w:rPr>
        <w:t xml:space="preserve">te Energy Conservation Office. </w:t>
      </w:r>
      <w:r w:rsidRPr="009D7C5A">
        <w:rPr>
          <w:rFonts w:ascii="Times New Roman" w:eastAsia="Times New Roman" w:hAnsi="Times New Roman" w:cs="Times New Roman"/>
          <w:sz w:val="24"/>
          <w:szCs w:val="24"/>
        </w:rPr>
        <w:t>The assistance is for very specific purposes and those interested should</w:t>
      </w:r>
      <w:r w:rsidR="00A968F8">
        <w:rPr>
          <w:rFonts w:ascii="Times New Roman" w:eastAsia="Times New Roman" w:hAnsi="Times New Roman" w:cs="Times New Roman"/>
          <w:sz w:val="24"/>
          <w:szCs w:val="24"/>
        </w:rPr>
        <w:t xml:space="preserve"> visit the following web</w:t>
      </w:r>
      <w:r w:rsidR="000D5940" w:rsidRPr="009D7C5A">
        <w:rPr>
          <w:rFonts w:ascii="Times New Roman" w:eastAsia="Times New Roman" w:hAnsi="Times New Roman" w:cs="Times New Roman"/>
          <w:sz w:val="24"/>
          <w:szCs w:val="24"/>
        </w:rPr>
        <w:t>sites:</w:t>
      </w:r>
    </w:p>
    <w:p w:rsidR="0098355A" w:rsidRPr="009D7C5A" w:rsidRDefault="00652BBD" w:rsidP="00A7548D">
      <w:pPr>
        <w:numPr>
          <w:ilvl w:val="0"/>
          <w:numId w:val="40"/>
        </w:numPr>
        <w:tabs>
          <w:tab w:val="clear" w:pos="1800"/>
        </w:tabs>
        <w:spacing w:after="0"/>
        <w:ind w:left="720"/>
        <w:textAlignment w:val="baseline"/>
        <w:rPr>
          <w:rFonts w:ascii="Times New Roman" w:eastAsia="Times New Roman" w:hAnsi="Times New Roman" w:cs="Times New Roman"/>
          <w:sz w:val="24"/>
          <w:szCs w:val="24"/>
        </w:rPr>
      </w:pPr>
      <w:hyperlink r:id="rId27" w:history="1">
        <w:r w:rsidR="0098355A" w:rsidRPr="009D7C5A">
          <w:rPr>
            <w:rFonts w:ascii="Times New Roman" w:eastAsia="Times New Roman" w:hAnsi="Times New Roman" w:cs="Times New Roman"/>
            <w:sz w:val="24"/>
            <w:szCs w:val="24"/>
            <w:u w:val="single"/>
            <w:bdr w:val="none" w:sz="0" w:space="0" w:color="auto" w:frame="1"/>
          </w:rPr>
          <w:t>Texas Water Development Financial Assistance</w:t>
        </w:r>
      </w:hyperlink>
    </w:p>
    <w:p w:rsidR="0098355A" w:rsidRPr="009D7C5A" w:rsidRDefault="00652BBD" w:rsidP="00A7548D">
      <w:pPr>
        <w:numPr>
          <w:ilvl w:val="0"/>
          <w:numId w:val="40"/>
        </w:numPr>
        <w:tabs>
          <w:tab w:val="clear" w:pos="1800"/>
        </w:tabs>
        <w:spacing w:after="0"/>
        <w:ind w:left="720"/>
        <w:textAlignment w:val="baseline"/>
        <w:rPr>
          <w:rFonts w:ascii="Times New Roman" w:eastAsia="Times New Roman" w:hAnsi="Times New Roman" w:cs="Times New Roman"/>
          <w:sz w:val="24"/>
          <w:szCs w:val="24"/>
        </w:rPr>
      </w:pPr>
      <w:hyperlink r:id="rId28" w:history="1">
        <w:r w:rsidR="0098355A" w:rsidRPr="009D7C5A">
          <w:rPr>
            <w:rFonts w:ascii="Times New Roman" w:eastAsia="Times New Roman" w:hAnsi="Times New Roman" w:cs="Times New Roman"/>
            <w:sz w:val="24"/>
            <w:szCs w:val="24"/>
            <w:u w:val="single"/>
            <w:bdr w:val="none" w:sz="0" w:space="0" w:color="auto" w:frame="1"/>
          </w:rPr>
          <w:t>State Energy Conservation Office Loan Star Program</w:t>
        </w:r>
      </w:hyperlink>
    </w:p>
    <w:p w:rsidR="0098355A" w:rsidRPr="009D7C5A" w:rsidRDefault="0098355A" w:rsidP="00A7548D">
      <w:pPr>
        <w:spacing w:after="0"/>
        <w:textAlignment w:val="baseline"/>
        <w:rPr>
          <w:rFonts w:ascii="Times New Roman" w:eastAsia="Times New Roman" w:hAnsi="Times New Roman" w:cs="Times New Roman"/>
          <w:sz w:val="24"/>
          <w:szCs w:val="24"/>
          <w:u w:val="single"/>
          <w:bdr w:val="none" w:sz="0" w:space="0" w:color="auto" w:frame="1"/>
        </w:rPr>
      </w:pPr>
    </w:p>
    <w:p w:rsidR="0098355A" w:rsidRPr="009D7C5A" w:rsidRDefault="0098355A" w:rsidP="00A7548D">
      <w:pPr>
        <w:spacing w:after="0"/>
        <w:textAlignment w:val="baseline"/>
        <w:rPr>
          <w:rFonts w:ascii="Times New Roman" w:eastAsia="Times New Roman" w:hAnsi="Times New Roman" w:cs="Times New Roman"/>
          <w:sz w:val="24"/>
          <w:szCs w:val="24"/>
          <w:bdr w:val="none" w:sz="0" w:space="0" w:color="auto" w:frame="1"/>
        </w:rPr>
      </w:pPr>
      <w:r w:rsidRPr="009D7C5A">
        <w:rPr>
          <w:rFonts w:ascii="Times New Roman" w:eastAsia="Times New Roman" w:hAnsi="Times New Roman" w:cs="Times New Roman"/>
          <w:sz w:val="24"/>
          <w:szCs w:val="24"/>
          <w:bdr w:val="none" w:sz="0" w:space="0" w:color="auto" w:frame="1"/>
        </w:rPr>
        <w:t>Senate Bill 385</w:t>
      </w:r>
      <w:r w:rsidR="00CF099D" w:rsidRPr="009D7C5A">
        <w:rPr>
          <w:rFonts w:ascii="Times New Roman" w:eastAsia="Times New Roman" w:hAnsi="Times New Roman" w:cs="Times New Roman"/>
          <w:sz w:val="24"/>
          <w:szCs w:val="24"/>
          <w:bdr w:val="none" w:sz="0" w:space="0" w:color="auto" w:frame="1"/>
        </w:rPr>
        <w:t xml:space="preserve">, passed by the Texas Legislature in </w:t>
      </w:r>
      <w:r w:rsidRPr="009D7C5A">
        <w:rPr>
          <w:rFonts w:ascii="Times New Roman" w:eastAsia="Times New Roman" w:hAnsi="Times New Roman" w:cs="Times New Roman"/>
          <w:sz w:val="24"/>
          <w:szCs w:val="24"/>
          <w:bdr w:val="none" w:sz="0" w:space="0" w:color="auto" w:frame="1"/>
        </w:rPr>
        <w:t>2013</w:t>
      </w:r>
      <w:r w:rsidR="00CF099D" w:rsidRPr="009D7C5A">
        <w:rPr>
          <w:rFonts w:ascii="Times New Roman" w:eastAsia="Times New Roman" w:hAnsi="Times New Roman" w:cs="Times New Roman"/>
          <w:sz w:val="24"/>
          <w:szCs w:val="24"/>
          <w:bdr w:val="none" w:sz="0" w:space="0" w:color="auto" w:frame="1"/>
        </w:rPr>
        <w:t>,</w:t>
      </w:r>
      <w:r w:rsidRPr="009D7C5A">
        <w:rPr>
          <w:rFonts w:ascii="Times New Roman" w:eastAsia="Times New Roman" w:hAnsi="Times New Roman" w:cs="Times New Roman"/>
          <w:sz w:val="24"/>
          <w:szCs w:val="24"/>
          <w:bdr w:val="none" w:sz="0" w:space="0" w:color="auto" w:frame="1"/>
        </w:rPr>
        <w:t xml:space="preserve"> amend</w:t>
      </w:r>
      <w:r w:rsidR="00CF099D" w:rsidRPr="009D7C5A">
        <w:rPr>
          <w:rFonts w:ascii="Times New Roman" w:eastAsia="Times New Roman" w:hAnsi="Times New Roman" w:cs="Times New Roman"/>
          <w:sz w:val="24"/>
          <w:szCs w:val="24"/>
          <w:bdr w:val="none" w:sz="0" w:space="0" w:color="auto" w:frame="1"/>
        </w:rPr>
        <w:t>ed</w:t>
      </w:r>
      <w:r w:rsidRPr="009D7C5A">
        <w:rPr>
          <w:rFonts w:ascii="Times New Roman" w:eastAsia="Times New Roman" w:hAnsi="Times New Roman" w:cs="Times New Roman"/>
          <w:sz w:val="24"/>
          <w:szCs w:val="24"/>
          <w:bdr w:val="none" w:sz="0" w:space="0" w:color="auto" w:frame="1"/>
        </w:rPr>
        <w:t xml:space="preserve"> the Property Assessed Clean Energy Act (PACE) to extend this innovative financing program t</w:t>
      </w:r>
      <w:r w:rsidR="00AA0FCC" w:rsidRPr="009D7C5A">
        <w:rPr>
          <w:rFonts w:ascii="Times New Roman" w:eastAsia="Times New Roman" w:hAnsi="Times New Roman" w:cs="Times New Roman"/>
          <w:sz w:val="24"/>
          <w:szCs w:val="24"/>
          <w:bdr w:val="none" w:sz="0" w:space="0" w:color="auto" w:frame="1"/>
        </w:rPr>
        <w:t xml:space="preserve">o water conservation projects. </w:t>
      </w:r>
      <w:r w:rsidRPr="009D7C5A">
        <w:rPr>
          <w:rFonts w:ascii="Times New Roman" w:eastAsia="Times New Roman" w:hAnsi="Times New Roman" w:cs="Times New Roman"/>
          <w:sz w:val="24"/>
          <w:szCs w:val="24"/>
          <w:bdr w:val="none" w:sz="0" w:space="0" w:color="auto" w:frame="1"/>
        </w:rPr>
        <w:t xml:space="preserve">PACE enables owners of commercial and industrial properties to obtain low-cost, long-term loans for permanent water conservation, energy-efficiency improvements and renewable retrofits </w:t>
      </w:r>
      <w:r w:rsidR="00AA0FCC" w:rsidRPr="009D7C5A">
        <w:rPr>
          <w:rFonts w:ascii="Times New Roman" w:eastAsia="Times New Roman" w:hAnsi="Times New Roman" w:cs="Times New Roman"/>
          <w:sz w:val="24"/>
          <w:szCs w:val="24"/>
          <w:bdr w:val="none" w:sz="0" w:space="0" w:color="auto" w:frame="1"/>
        </w:rPr>
        <w:t xml:space="preserve">to real property. </w:t>
      </w:r>
      <w:r w:rsidRPr="009D7C5A">
        <w:rPr>
          <w:rFonts w:ascii="Times New Roman" w:eastAsia="Times New Roman" w:hAnsi="Times New Roman" w:cs="Times New Roman"/>
          <w:sz w:val="24"/>
          <w:szCs w:val="24"/>
          <w:bdr w:val="none" w:sz="0" w:space="0" w:color="auto" w:frame="1"/>
        </w:rPr>
        <w:t>Water related projects could include cooling tower efficiency improvements, rainwater harvesting, reclaimed water connections, and commercial laundry water treatment systems, among other options. SB 385 also authorizes municipalities and counties in Texas to work with private sector lenders and property owners to finance qualified improvements using contractual assessments voluntarily imposed</w:t>
      </w:r>
      <w:r w:rsidR="00AA0FCC" w:rsidRPr="009D7C5A">
        <w:rPr>
          <w:rFonts w:ascii="Times New Roman" w:eastAsia="Times New Roman" w:hAnsi="Times New Roman" w:cs="Times New Roman"/>
          <w:sz w:val="24"/>
          <w:szCs w:val="24"/>
          <w:bdr w:val="none" w:sz="0" w:space="0" w:color="auto" w:frame="1"/>
        </w:rPr>
        <w:t xml:space="preserve"> on the property by the owner. </w:t>
      </w:r>
      <w:r w:rsidRPr="009D7C5A">
        <w:rPr>
          <w:rFonts w:ascii="Times New Roman" w:eastAsia="Times New Roman" w:hAnsi="Times New Roman" w:cs="Times New Roman"/>
          <w:sz w:val="24"/>
          <w:szCs w:val="24"/>
          <w:bdr w:val="none" w:sz="0" w:space="0" w:color="auto" w:frame="1"/>
        </w:rPr>
        <w:t xml:space="preserve">Travis County was the first entity in Texas to administer a local PACE program. </w:t>
      </w:r>
    </w:p>
    <w:p w:rsidR="0098355A" w:rsidRPr="009D7C5A" w:rsidRDefault="0098355A" w:rsidP="00A7548D">
      <w:pPr>
        <w:spacing w:after="0"/>
        <w:textAlignment w:val="baseline"/>
        <w:rPr>
          <w:rFonts w:ascii="Times New Roman" w:eastAsia="Times New Roman" w:hAnsi="Times New Roman" w:cs="Times New Roman"/>
          <w:sz w:val="24"/>
          <w:szCs w:val="24"/>
          <w:bdr w:val="none" w:sz="0" w:space="0" w:color="auto" w:frame="1"/>
        </w:rPr>
      </w:pPr>
    </w:p>
    <w:p w:rsidR="0098355A" w:rsidRPr="009D7C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The term of a PACE loan may extend up to 20 years, resulting in utility cost savings that exceed the amount of the assessment payment. As a result, improvements financed through PACE generate positive cash flow upon completion with no out-of-pocket cost to the property owner. If the property is sold before the full amount of the PACE loan is repaid, the repayment obligation </w:t>
      </w:r>
      <w:r w:rsidRPr="009D7C5A">
        <w:rPr>
          <w:rFonts w:ascii="Times New Roman" w:eastAsia="Times New Roman" w:hAnsi="Times New Roman" w:cs="Times New Roman"/>
          <w:sz w:val="24"/>
          <w:szCs w:val="24"/>
        </w:rPr>
        <w:lastRenderedPageBreak/>
        <w:t xml:space="preserve">automatically transfers to the next owner because the lien securing the PACE assessment </w:t>
      </w:r>
      <w:r w:rsidR="000D5940" w:rsidRPr="009D7C5A">
        <w:rPr>
          <w:rFonts w:ascii="Times New Roman" w:eastAsia="Times New Roman" w:hAnsi="Times New Roman" w:cs="Times New Roman"/>
          <w:sz w:val="24"/>
          <w:szCs w:val="24"/>
        </w:rPr>
        <w:t xml:space="preserve">follows title to the property. </w:t>
      </w:r>
      <w:r w:rsidRPr="009D7C5A">
        <w:rPr>
          <w:rFonts w:ascii="Times New Roman" w:eastAsia="Times New Roman" w:hAnsi="Times New Roman" w:cs="Times New Roman"/>
          <w:sz w:val="24"/>
          <w:szCs w:val="24"/>
        </w:rPr>
        <w:t>For more information on</w:t>
      </w:r>
      <w:r w:rsidR="00A968F8">
        <w:rPr>
          <w:rFonts w:ascii="Times New Roman" w:eastAsia="Times New Roman" w:hAnsi="Times New Roman" w:cs="Times New Roman"/>
          <w:sz w:val="24"/>
          <w:szCs w:val="24"/>
        </w:rPr>
        <w:t xml:space="preserve"> PACE in Texas, visit their web</w:t>
      </w:r>
      <w:r w:rsidRPr="009D7C5A">
        <w:rPr>
          <w:rFonts w:ascii="Times New Roman" w:eastAsia="Times New Roman" w:hAnsi="Times New Roman" w:cs="Times New Roman"/>
          <w:sz w:val="24"/>
          <w:szCs w:val="24"/>
        </w:rPr>
        <w:t xml:space="preserve">site at: </w:t>
      </w:r>
      <w:hyperlink r:id="rId29" w:history="1">
        <w:r w:rsidRPr="009D7C5A">
          <w:rPr>
            <w:rFonts w:ascii="Times New Roman" w:eastAsia="Times New Roman" w:hAnsi="Times New Roman" w:cs="Times New Roman"/>
            <w:sz w:val="24"/>
            <w:szCs w:val="24"/>
            <w:u w:val="single"/>
          </w:rPr>
          <w:t>http://www.keepingpaceintexas.org/pace-in-a-box/</w:t>
        </w:r>
      </w:hyperlink>
      <w:r w:rsidR="00BE5F74" w:rsidRPr="009D7C5A">
        <w:rPr>
          <w:rFonts w:ascii="Times New Roman" w:eastAsia="Times New Roman" w:hAnsi="Times New Roman" w:cs="Times New Roman"/>
          <w:sz w:val="24"/>
          <w:szCs w:val="24"/>
        </w:rPr>
        <w:t>.</w:t>
      </w:r>
    </w:p>
    <w:p w:rsidR="0098355A" w:rsidRPr="009D7C5A" w:rsidRDefault="0098355A" w:rsidP="00A7548D">
      <w:pPr>
        <w:spacing w:after="0"/>
        <w:textAlignment w:val="baseline"/>
        <w:rPr>
          <w:rFonts w:ascii="Times New Roman" w:eastAsia="Times New Roman" w:hAnsi="Times New Roman" w:cs="Times New Roman"/>
          <w:sz w:val="24"/>
          <w:szCs w:val="24"/>
        </w:rPr>
      </w:pPr>
    </w:p>
    <w:p w:rsidR="0098355A" w:rsidRPr="009D7C5A" w:rsidRDefault="0098355A" w:rsidP="00A7548D">
      <w:pPr>
        <w:spacing w:after="0"/>
        <w:rPr>
          <w:rFonts w:ascii="Times New Roman" w:eastAsia="Times New Roman" w:hAnsi="Times New Roman" w:cs="Times New Roman"/>
          <w:sz w:val="24"/>
          <w:szCs w:val="24"/>
        </w:rPr>
      </w:pPr>
      <w:r w:rsidRPr="009D7C5A">
        <w:rPr>
          <w:rFonts w:ascii="Times New Roman" w:eastAsia="Times New Roman" w:hAnsi="Times New Roman" w:cs="Times New Roman"/>
          <w:i/>
          <w:sz w:val="24"/>
          <w:szCs w:val="24"/>
          <w:u w:val="single"/>
        </w:rPr>
        <w:t>Water and Energy Rebates</w:t>
      </w:r>
      <w:r w:rsidR="00660D4E"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can help fina</w:t>
      </w:r>
      <w:r w:rsidR="00660D4E" w:rsidRPr="009D7C5A">
        <w:rPr>
          <w:rFonts w:ascii="Times New Roman" w:eastAsia="Times New Roman" w:hAnsi="Times New Roman" w:cs="Times New Roman"/>
          <w:sz w:val="24"/>
          <w:szCs w:val="24"/>
        </w:rPr>
        <w:t xml:space="preserve">nce the replacement to </w:t>
      </w:r>
      <w:r w:rsidR="00AA0FCC" w:rsidRPr="009D7C5A">
        <w:rPr>
          <w:rFonts w:ascii="Times New Roman" w:eastAsia="Times New Roman" w:hAnsi="Times New Roman" w:cs="Times New Roman"/>
          <w:sz w:val="24"/>
          <w:szCs w:val="24"/>
        </w:rPr>
        <w:t xml:space="preserve">water efficiency equipment. </w:t>
      </w:r>
      <w:r w:rsidRPr="009D7C5A">
        <w:rPr>
          <w:rFonts w:ascii="Times New Roman" w:eastAsia="Times New Roman" w:hAnsi="Times New Roman" w:cs="Times New Roman"/>
          <w:sz w:val="24"/>
          <w:szCs w:val="24"/>
        </w:rPr>
        <w:t>Numerous water utilities offer a variety of forms of assistance. Commercial and institutional entities should check with their local water and wastewater providers to determine if rebates or other forms of assistance are avail</w:t>
      </w:r>
      <w:r w:rsidR="00AA0FCC" w:rsidRPr="009D7C5A">
        <w:rPr>
          <w:rFonts w:ascii="Times New Roman" w:eastAsia="Times New Roman" w:hAnsi="Times New Roman" w:cs="Times New Roman"/>
          <w:sz w:val="24"/>
          <w:szCs w:val="24"/>
        </w:rPr>
        <w:t xml:space="preserve">able. </w:t>
      </w:r>
      <w:r w:rsidRPr="009D7C5A">
        <w:rPr>
          <w:rFonts w:ascii="Times New Roman" w:eastAsia="Times New Roman" w:hAnsi="Times New Roman" w:cs="Times New Roman"/>
          <w:sz w:val="24"/>
          <w:szCs w:val="24"/>
        </w:rPr>
        <w:t>Likewise, many types of equ</w:t>
      </w:r>
      <w:r w:rsidR="00AA0FCC" w:rsidRPr="009D7C5A">
        <w:rPr>
          <w:rFonts w:ascii="Times New Roman" w:eastAsia="Times New Roman" w:hAnsi="Times New Roman" w:cs="Times New Roman"/>
          <w:sz w:val="24"/>
          <w:szCs w:val="24"/>
        </w:rPr>
        <w:t xml:space="preserve">ipment that are water efficient are also energy efficient. </w:t>
      </w:r>
      <w:r w:rsidRPr="009D7C5A">
        <w:rPr>
          <w:rFonts w:ascii="Times New Roman" w:eastAsia="Times New Roman" w:hAnsi="Times New Roman" w:cs="Times New Roman"/>
          <w:sz w:val="24"/>
          <w:szCs w:val="24"/>
        </w:rPr>
        <w:t>One should check with their elect</w:t>
      </w:r>
      <w:r w:rsidR="00AA0FCC" w:rsidRPr="009D7C5A">
        <w:rPr>
          <w:rFonts w:ascii="Times New Roman" w:eastAsia="Times New Roman" w:hAnsi="Times New Roman" w:cs="Times New Roman"/>
          <w:sz w:val="24"/>
          <w:szCs w:val="24"/>
        </w:rPr>
        <w:t xml:space="preserve">ric and gas service providers. </w:t>
      </w:r>
      <w:r w:rsidR="005E3AEB">
        <w:rPr>
          <w:rFonts w:ascii="Times New Roman" w:eastAsia="Times New Roman" w:hAnsi="Times New Roman" w:cs="Times New Roman"/>
          <w:sz w:val="24"/>
          <w:szCs w:val="24"/>
        </w:rPr>
        <w:t>There is also a national web</w:t>
      </w:r>
      <w:r w:rsidRPr="009D7C5A">
        <w:rPr>
          <w:rFonts w:ascii="Times New Roman" w:eastAsia="Times New Roman" w:hAnsi="Times New Roman" w:cs="Times New Roman"/>
          <w:sz w:val="24"/>
          <w:szCs w:val="24"/>
        </w:rPr>
        <w:t>site that lists energy effi</w:t>
      </w:r>
      <w:r w:rsidR="00545239" w:rsidRPr="009D7C5A">
        <w:rPr>
          <w:rFonts w:ascii="Times New Roman" w:eastAsia="Times New Roman" w:hAnsi="Times New Roman" w:cs="Times New Roman"/>
          <w:sz w:val="24"/>
          <w:szCs w:val="24"/>
        </w:rPr>
        <w:t>ciency programs called DSIRE</w:t>
      </w:r>
      <w:r w:rsidR="00AA0FCC"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 xml:space="preserve">It can be found at </w:t>
      </w:r>
      <w:bookmarkStart w:id="23" w:name="_Hlk497124345"/>
      <w:r w:rsidR="00C829DB" w:rsidRPr="009D7C5A">
        <w:rPr>
          <w:rFonts w:ascii="Times New Roman" w:hAnsi="Times New Roman" w:cs="Times New Roman"/>
        </w:rPr>
        <w:fldChar w:fldCharType="begin"/>
      </w:r>
      <w:r w:rsidR="00C829DB" w:rsidRPr="009D7C5A">
        <w:rPr>
          <w:rFonts w:ascii="Times New Roman" w:hAnsi="Times New Roman" w:cs="Times New Roman"/>
        </w:rPr>
        <w:instrText xml:space="preserve"> HYPERLINK "http://programs.dsireusa.org/system/program?state=TX" </w:instrText>
      </w:r>
      <w:r w:rsidR="00C829DB" w:rsidRPr="009D7C5A">
        <w:rPr>
          <w:rFonts w:ascii="Times New Roman" w:hAnsi="Times New Roman" w:cs="Times New Roman"/>
        </w:rPr>
        <w:fldChar w:fldCharType="separate"/>
      </w:r>
      <w:r w:rsidRPr="009D7C5A">
        <w:rPr>
          <w:rFonts w:ascii="Times New Roman" w:eastAsia="Times New Roman" w:hAnsi="Times New Roman" w:cs="Times New Roman"/>
          <w:sz w:val="24"/>
          <w:szCs w:val="24"/>
          <w:u w:val="single"/>
        </w:rPr>
        <w:t>http://programs.dsireusa.org/system/program?state=TX</w:t>
      </w:r>
      <w:r w:rsidR="00C829DB" w:rsidRPr="009D7C5A">
        <w:rPr>
          <w:rFonts w:ascii="Times New Roman" w:eastAsia="Times New Roman" w:hAnsi="Times New Roman" w:cs="Times New Roman"/>
          <w:sz w:val="24"/>
          <w:szCs w:val="24"/>
          <w:u w:val="single"/>
        </w:rPr>
        <w:fldChar w:fldCharType="end"/>
      </w:r>
      <w:bookmarkEnd w:id="23"/>
      <w:r w:rsidR="00BE5F74" w:rsidRPr="009D7C5A">
        <w:rPr>
          <w:rFonts w:ascii="Times New Roman" w:eastAsia="Times New Roman" w:hAnsi="Times New Roman" w:cs="Times New Roman"/>
          <w:sz w:val="24"/>
          <w:szCs w:val="24"/>
        </w:rPr>
        <w:t>.</w:t>
      </w:r>
    </w:p>
    <w:p w:rsidR="00C0294A" w:rsidRPr="009D7C5A" w:rsidRDefault="00C0294A" w:rsidP="00A7548D">
      <w:pPr>
        <w:spacing w:after="0"/>
        <w:rPr>
          <w:rFonts w:ascii="Times New Roman" w:eastAsia="Times New Roman" w:hAnsi="Times New Roman" w:cs="Times New Roman"/>
          <w:sz w:val="24"/>
          <w:szCs w:val="24"/>
        </w:rPr>
      </w:pPr>
    </w:p>
    <w:p w:rsidR="0098355A" w:rsidRPr="009D7C5A" w:rsidRDefault="0098355A" w:rsidP="00A7548D">
      <w:pPr>
        <w:spacing w:after="0"/>
        <w:rPr>
          <w:rFonts w:ascii="Times New Roman" w:eastAsia="Times New Roman" w:hAnsi="Times New Roman" w:cs="Times New Roman"/>
          <w:sz w:val="24"/>
          <w:szCs w:val="24"/>
        </w:rPr>
      </w:pPr>
      <w:r w:rsidRPr="009D7C5A">
        <w:rPr>
          <w:rFonts w:ascii="Times New Roman" w:eastAsia="Times New Roman" w:hAnsi="Times New Roman" w:cs="Times New Roman"/>
          <w:i/>
          <w:sz w:val="24"/>
          <w:szCs w:val="24"/>
          <w:u w:val="single"/>
        </w:rPr>
        <w:t>Tax incentives</w:t>
      </w:r>
      <w:r w:rsidRPr="009D7C5A">
        <w:rPr>
          <w:rFonts w:ascii="Times New Roman" w:eastAsia="Times New Roman" w:hAnsi="Times New Roman" w:cs="Times New Roman"/>
          <w:sz w:val="24"/>
          <w:szCs w:val="24"/>
        </w:rPr>
        <w:t xml:space="preserve"> from the State </w:t>
      </w:r>
      <w:r w:rsidR="00AA0FCC" w:rsidRPr="009D7C5A">
        <w:rPr>
          <w:rFonts w:ascii="Times New Roman" w:eastAsia="Times New Roman" w:hAnsi="Times New Roman" w:cs="Times New Roman"/>
          <w:sz w:val="24"/>
          <w:szCs w:val="24"/>
        </w:rPr>
        <w:t xml:space="preserve">of Texas are limited in scope. </w:t>
      </w:r>
      <w:r w:rsidRPr="009D7C5A">
        <w:rPr>
          <w:rFonts w:ascii="Times New Roman" w:eastAsia="Times New Roman" w:hAnsi="Times New Roman" w:cs="Times New Roman"/>
          <w:sz w:val="24"/>
          <w:szCs w:val="24"/>
        </w:rPr>
        <w:t>Both property and sales tax exemptions are available.</w:t>
      </w:r>
    </w:p>
    <w:p w:rsidR="00C0294A" w:rsidRPr="009D7C5A" w:rsidRDefault="00C0294A" w:rsidP="00A7548D">
      <w:pPr>
        <w:spacing w:after="0"/>
        <w:rPr>
          <w:rFonts w:ascii="Times New Roman" w:eastAsia="Times New Roman" w:hAnsi="Times New Roman" w:cs="Times New Roman"/>
          <w:sz w:val="24"/>
          <w:szCs w:val="24"/>
        </w:rPr>
      </w:pPr>
    </w:p>
    <w:p w:rsidR="0098355A" w:rsidRPr="009D7C5A" w:rsidRDefault="0098355A" w:rsidP="00A7548D">
      <w:pPr>
        <w:autoSpaceDE w:val="0"/>
        <w:autoSpaceDN w:val="0"/>
        <w:adjustRightInd w:val="0"/>
        <w:spacing w:after="0"/>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Texas provides a sales tax exemption for certain water efficient equipment, supplies, and services used solely for certain types of wate</w:t>
      </w:r>
      <w:r w:rsidR="00AA0FCC" w:rsidRPr="009D7C5A">
        <w:rPr>
          <w:rFonts w:ascii="Times New Roman" w:eastAsiaTheme="minorHAnsi" w:hAnsi="Times New Roman" w:cs="Times New Roman"/>
          <w:sz w:val="24"/>
          <w:szCs w:val="24"/>
        </w:rPr>
        <w:t>r conservation.</w:t>
      </w:r>
      <w:r w:rsidR="000D5940" w:rsidRPr="009D7C5A">
        <w:rPr>
          <w:rFonts w:ascii="Times New Roman" w:eastAsiaTheme="minorHAnsi" w:hAnsi="Times New Roman" w:cs="Times New Roman"/>
          <w:sz w:val="24"/>
          <w:szCs w:val="24"/>
        </w:rPr>
        <w:t xml:space="preserve"> These include:</w:t>
      </w:r>
    </w:p>
    <w:p w:rsidR="0098355A" w:rsidRPr="009D7C5A" w:rsidRDefault="0098355A" w:rsidP="00A7548D">
      <w:pPr>
        <w:numPr>
          <w:ilvl w:val="0"/>
          <w:numId w:val="43"/>
        </w:numPr>
        <w:autoSpaceDE w:val="0"/>
        <w:autoSpaceDN w:val="0"/>
        <w:adjustRightInd w:val="0"/>
        <w:spacing w:after="0"/>
        <w:contextualSpacing/>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Rainwater harvesting</w:t>
      </w:r>
    </w:p>
    <w:p w:rsidR="0098355A" w:rsidRPr="009D7C5A" w:rsidRDefault="0098355A" w:rsidP="00A7548D">
      <w:pPr>
        <w:numPr>
          <w:ilvl w:val="0"/>
          <w:numId w:val="43"/>
        </w:numPr>
        <w:autoSpaceDE w:val="0"/>
        <w:autoSpaceDN w:val="0"/>
        <w:adjustRightInd w:val="0"/>
        <w:spacing w:after="0"/>
        <w:contextualSpacing/>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Water recycling and reuse</w:t>
      </w:r>
    </w:p>
    <w:p w:rsidR="0098355A" w:rsidRPr="009D7C5A" w:rsidRDefault="0098355A" w:rsidP="00A7548D">
      <w:pPr>
        <w:numPr>
          <w:ilvl w:val="0"/>
          <w:numId w:val="43"/>
        </w:numPr>
        <w:autoSpaceDE w:val="0"/>
        <w:autoSpaceDN w:val="0"/>
        <w:adjustRightInd w:val="0"/>
        <w:spacing w:after="0"/>
        <w:contextualSpacing/>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Reduction or elimination of water use</w:t>
      </w:r>
    </w:p>
    <w:p w:rsidR="0098355A" w:rsidRPr="009D7C5A" w:rsidRDefault="0098355A" w:rsidP="00A7548D">
      <w:pPr>
        <w:numPr>
          <w:ilvl w:val="0"/>
          <w:numId w:val="43"/>
        </w:numPr>
        <w:autoSpaceDE w:val="0"/>
        <w:autoSpaceDN w:val="0"/>
        <w:adjustRightInd w:val="0"/>
        <w:spacing w:after="0"/>
        <w:contextualSpacing/>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Desalination of surface or groundwater</w:t>
      </w:r>
    </w:p>
    <w:p w:rsidR="0098355A" w:rsidRPr="009D7C5A" w:rsidRDefault="0098355A" w:rsidP="00A7548D">
      <w:pPr>
        <w:numPr>
          <w:ilvl w:val="0"/>
          <w:numId w:val="43"/>
        </w:numPr>
        <w:autoSpaceDE w:val="0"/>
        <w:autoSpaceDN w:val="0"/>
        <w:adjustRightInd w:val="0"/>
        <w:spacing w:after="0"/>
        <w:contextualSpacing/>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Brush control designed to increase water availability</w:t>
      </w:r>
    </w:p>
    <w:p w:rsidR="0098355A" w:rsidRPr="009D7C5A" w:rsidRDefault="0098355A" w:rsidP="00A7548D">
      <w:pPr>
        <w:numPr>
          <w:ilvl w:val="0"/>
          <w:numId w:val="43"/>
        </w:numPr>
        <w:autoSpaceDE w:val="0"/>
        <w:autoSpaceDN w:val="0"/>
        <w:adjustRightInd w:val="0"/>
        <w:spacing w:after="0"/>
        <w:contextualSpacing/>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Precipitation enhancement</w:t>
      </w:r>
    </w:p>
    <w:p w:rsidR="0098355A" w:rsidRPr="009D7C5A" w:rsidRDefault="0098355A" w:rsidP="00A7548D">
      <w:pPr>
        <w:numPr>
          <w:ilvl w:val="0"/>
          <w:numId w:val="43"/>
        </w:numPr>
        <w:autoSpaceDE w:val="0"/>
        <w:autoSpaceDN w:val="0"/>
        <w:adjustRightInd w:val="0"/>
        <w:spacing w:after="0"/>
        <w:contextualSpacing/>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Regional water or wastewater systems</w:t>
      </w:r>
    </w:p>
    <w:p w:rsidR="0098355A" w:rsidRPr="009D7C5A" w:rsidRDefault="0098355A" w:rsidP="00A7548D">
      <w:pPr>
        <w:autoSpaceDE w:val="0"/>
        <w:autoSpaceDN w:val="0"/>
        <w:adjustRightInd w:val="0"/>
        <w:spacing w:after="0"/>
        <w:rPr>
          <w:rFonts w:ascii="Times New Roman" w:eastAsiaTheme="minorHAnsi" w:hAnsi="Times New Roman" w:cs="Times New Roman"/>
          <w:sz w:val="24"/>
          <w:szCs w:val="24"/>
        </w:rPr>
      </w:pPr>
    </w:p>
    <w:p w:rsidR="0098355A" w:rsidRPr="009D7C5A" w:rsidRDefault="0098355A" w:rsidP="00A7548D">
      <w:pPr>
        <w:autoSpaceDE w:val="0"/>
        <w:autoSpaceDN w:val="0"/>
        <w:adjustRightInd w:val="0"/>
        <w:spacing w:after="0"/>
        <w:rPr>
          <w:rFonts w:ascii="Times New Roman" w:eastAsia="Times New Roman" w:hAnsi="Times New Roman" w:cs="Times New Roman"/>
          <w:sz w:val="24"/>
          <w:szCs w:val="24"/>
        </w:rPr>
      </w:pPr>
      <w:r w:rsidRPr="009D7C5A">
        <w:rPr>
          <w:rFonts w:ascii="Times New Roman" w:eastAsiaTheme="minorHAnsi" w:hAnsi="Times New Roman" w:cs="Times New Roman"/>
          <w:sz w:val="24"/>
          <w:szCs w:val="24"/>
        </w:rPr>
        <w:t>The purchaser must give the seller a Texas sales tax exemption certificate stating valid qualifications for the exempt</w:t>
      </w:r>
      <w:r w:rsidR="000D5940" w:rsidRPr="009D7C5A">
        <w:rPr>
          <w:rFonts w:ascii="Times New Roman" w:eastAsiaTheme="minorHAnsi" w:hAnsi="Times New Roman" w:cs="Times New Roman"/>
          <w:sz w:val="24"/>
          <w:szCs w:val="24"/>
        </w:rPr>
        <w:t xml:space="preserve">ion. </w:t>
      </w:r>
      <w:r w:rsidRPr="009D7C5A">
        <w:rPr>
          <w:rFonts w:ascii="Times New Roman" w:eastAsiaTheme="minorHAnsi" w:hAnsi="Times New Roman" w:cs="Times New Roman"/>
          <w:sz w:val="24"/>
          <w:szCs w:val="24"/>
        </w:rPr>
        <w:t xml:space="preserve">The certificate is available on the Comptroller’s internet site at </w:t>
      </w:r>
      <w:hyperlink r:id="rId30" w:history="1">
        <w:r w:rsidRPr="009D7C5A">
          <w:rPr>
            <w:rStyle w:val="Hyperlink"/>
            <w:rFonts w:ascii="Times New Roman" w:eastAsiaTheme="minorHAnsi" w:hAnsi="Times New Roman" w:cs="Times New Roman"/>
            <w:color w:val="auto"/>
            <w:sz w:val="24"/>
            <w:szCs w:val="24"/>
          </w:rPr>
          <w:t>http://window.state.tx.us/taxinfo/taxforms/01-forms.html</w:t>
        </w:r>
      </w:hyperlink>
      <w:r w:rsidRPr="009D7C5A">
        <w:rPr>
          <w:rFonts w:ascii="Times New Roman" w:eastAsiaTheme="minorHAnsi" w:hAnsi="Times New Roman" w:cs="Times New Roman"/>
          <w:sz w:val="24"/>
          <w:szCs w:val="24"/>
        </w:rPr>
        <w:t>.</w:t>
      </w:r>
      <w:r w:rsidR="000D5940" w:rsidRPr="009D7C5A">
        <w:rPr>
          <w:rFonts w:ascii="Times New Roman" w:eastAsiaTheme="minorHAnsi" w:hAnsi="Times New Roman" w:cs="Times New Roman"/>
          <w:sz w:val="24"/>
          <w:szCs w:val="24"/>
        </w:rPr>
        <w:t xml:space="preserve"> </w:t>
      </w:r>
      <w:r w:rsidR="00BE5F74" w:rsidRPr="009D7C5A">
        <w:rPr>
          <w:rFonts w:ascii="Times New Roman" w:eastAsiaTheme="minorHAnsi" w:hAnsi="Times New Roman" w:cs="Times New Roman"/>
          <w:sz w:val="24"/>
          <w:szCs w:val="24"/>
        </w:rPr>
        <w:t>For more information, v</w:t>
      </w:r>
      <w:r w:rsidRPr="009D7C5A">
        <w:rPr>
          <w:rFonts w:ascii="Times New Roman" w:eastAsiaTheme="minorHAnsi" w:hAnsi="Times New Roman" w:cs="Times New Roman"/>
          <w:sz w:val="24"/>
          <w:szCs w:val="24"/>
        </w:rPr>
        <w:t>isit:</w:t>
      </w:r>
      <w:r w:rsidRPr="009D7C5A">
        <w:rPr>
          <w:rFonts w:ascii="Times New Roman" w:hAnsi="Times New Roman" w:cs="Times New Roman"/>
          <w:sz w:val="24"/>
          <w:szCs w:val="24"/>
        </w:rPr>
        <w:t xml:space="preserve"> Texas</w:t>
      </w:r>
      <w:r w:rsidR="005E3AEB">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(A sales tax exemption was created in 2001, to encourage water conservation.)</w:t>
      </w:r>
    </w:p>
    <w:p w:rsidR="0098355A" w:rsidRPr="009D7C5A" w:rsidRDefault="0098355A" w:rsidP="00A7548D">
      <w:pPr>
        <w:autoSpaceDE w:val="0"/>
        <w:autoSpaceDN w:val="0"/>
        <w:adjustRightInd w:val="0"/>
        <w:spacing w:after="0"/>
        <w:rPr>
          <w:rFonts w:ascii="Times New Roman" w:eastAsia="Times New Roman" w:hAnsi="Times New Roman" w:cs="Times New Roman"/>
          <w:sz w:val="24"/>
          <w:szCs w:val="24"/>
        </w:rPr>
      </w:pPr>
    </w:p>
    <w:p w:rsidR="00BE5F74" w:rsidRPr="009D7C5A" w:rsidRDefault="0098355A" w:rsidP="00A7548D">
      <w:pPr>
        <w:autoSpaceDE w:val="0"/>
        <w:autoSpaceDN w:val="0"/>
        <w:adjustRightInd w:val="0"/>
        <w:spacing w:after="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Texas also provides a property tax exemption on property owned on which approved water conservation initiatives, desalination projects, or brush control initiatives have been implemented pursua</w:t>
      </w:r>
      <w:r w:rsidR="000D5940" w:rsidRPr="009D7C5A">
        <w:rPr>
          <w:rFonts w:ascii="Times New Roman" w:eastAsia="Times New Roman" w:hAnsi="Times New Roman" w:cs="Times New Roman"/>
          <w:sz w:val="24"/>
          <w:szCs w:val="24"/>
        </w:rPr>
        <w:t xml:space="preserve">nt to Texas Tax Code §11.32. </w:t>
      </w:r>
      <w:r w:rsidRPr="009D7C5A">
        <w:rPr>
          <w:rFonts w:ascii="Times New Roman" w:eastAsia="Times New Roman" w:hAnsi="Times New Roman" w:cs="Times New Roman"/>
          <w:sz w:val="24"/>
          <w:szCs w:val="24"/>
        </w:rPr>
        <w:t>To</w:t>
      </w:r>
      <w:r w:rsidR="00A968F8">
        <w:rPr>
          <w:rFonts w:ascii="Times New Roman" w:eastAsia="Times New Roman" w:hAnsi="Times New Roman" w:cs="Times New Roman"/>
          <w:sz w:val="24"/>
          <w:szCs w:val="24"/>
        </w:rPr>
        <w:t xml:space="preserve"> apply, visit the following web</w:t>
      </w:r>
      <w:r w:rsidRPr="009D7C5A">
        <w:rPr>
          <w:rFonts w:ascii="Times New Roman" w:eastAsia="Times New Roman" w:hAnsi="Times New Roman" w:cs="Times New Roman"/>
          <w:sz w:val="24"/>
          <w:szCs w:val="24"/>
        </w:rPr>
        <w:t>site</w:t>
      </w:r>
      <w:r w:rsidR="00AA0FCC" w:rsidRPr="009D7C5A">
        <w:rPr>
          <w:rFonts w:ascii="Times New Roman" w:eastAsia="Times New Roman" w:hAnsi="Times New Roman" w:cs="Times New Roman"/>
          <w:sz w:val="24"/>
          <w:szCs w:val="24"/>
        </w:rPr>
        <w:t>s</w:t>
      </w:r>
      <w:r w:rsidR="00BE5F74" w:rsidRPr="009D7C5A">
        <w:rPr>
          <w:rFonts w:ascii="Times New Roman" w:eastAsia="Times New Roman" w:hAnsi="Times New Roman" w:cs="Times New Roman"/>
          <w:sz w:val="24"/>
          <w:szCs w:val="24"/>
        </w:rPr>
        <w:t>:</w:t>
      </w:r>
    </w:p>
    <w:p w:rsidR="0098355A" w:rsidRPr="009D7C5A" w:rsidRDefault="00652BBD" w:rsidP="00A7548D">
      <w:pPr>
        <w:numPr>
          <w:ilvl w:val="1"/>
          <w:numId w:val="40"/>
        </w:numPr>
        <w:tabs>
          <w:tab w:val="clear" w:pos="2520"/>
        </w:tabs>
        <w:spacing w:after="0"/>
        <w:ind w:left="810" w:hanging="450"/>
        <w:textAlignment w:val="baseline"/>
        <w:rPr>
          <w:rFonts w:ascii="Times New Roman" w:eastAsia="Times New Roman" w:hAnsi="Times New Roman" w:cs="Times New Roman"/>
          <w:sz w:val="24"/>
          <w:szCs w:val="24"/>
        </w:rPr>
      </w:pPr>
      <w:hyperlink r:id="rId31" w:history="1">
        <w:r w:rsidR="0098355A" w:rsidRPr="009D7C5A">
          <w:rPr>
            <w:rStyle w:val="Hyperlink"/>
            <w:rFonts w:ascii="Times New Roman" w:eastAsia="Times New Roman" w:hAnsi="Times New Roman" w:cs="Times New Roman"/>
            <w:color w:val="auto"/>
            <w:sz w:val="24"/>
            <w:szCs w:val="24"/>
            <w:bdr w:val="none" w:sz="0" w:space="0" w:color="auto" w:frame="1"/>
          </w:rPr>
          <w:t>Application for Water Conservation Initiatives Property Tax Exemption</w:t>
        </w:r>
        <w:r w:rsidR="00B75FCB" w:rsidRPr="009D7C5A">
          <w:rPr>
            <w:rStyle w:val="Hyperlink"/>
            <w:rFonts w:ascii="Times New Roman" w:eastAsia="Times New Roman" w:hAnsi="Times New Roman" w:cs="Times New Roman"/>
            <w:color w:val="auto"/>
            <w:sz w:val="24"/>
            <w:szCs w:val="24"/>
          </w:rPr>
          <w:t>,</w:t>
        </w:r>
      </w:hyperlink>
      <w:r w:rsidR="00B75FCB" w:rsidRPr="009D7C5A">
        <w:rPr>
          <w:rFonts w:ascii="Times New Roman" w:eastAsia="Times New Roman" w:hAnsi="Times New Roman" w:cs="Times New Roman"/>
          <w:sz w:val="24"/>
          <w:szCs w:val="24"/>
        </w:rPr>
        <w:t xml:space="preserve"> Form 50-270.</w:t>
      </w:r>
      <w:r w:rsidR="00F44EC8">
        <w:rPr>
          <w:rFonts w:ascii="Times New Roman" w:eastAsia="Times New Roman" w:hAnsi="Times New Roman" w:cs="Times New Roman"/>
          <w:sz w:val="24"/>
          <w:szCs w:val="24"/>
        </w:rPr>
        <w:t xml:space="preserve"> </w:t>
      </w:r>
      <w:r w:rsidR="0098355A" w:rsidRPr="009D7C5A">
        <w:rPr>
          <w:rFonts w:ascii="Times New Roman" w:eastAsia="Times New Roman" w:hAnsi="Times New Roman" w:cs="Times New Roman"/>
          <w:sz w:val="24"/>
          <w:szCs w:val="24"/>
        </w:rPr>
        <w:t>(A property tax exemption is allowed for all or part of the assessed value of a property on which water conservation modifications have been made. Check with your local county appraisal district for guidance.)</w:t>
      </w:r>
      <w:r w:rsidR="00200C37" w:rsidRPr="009D7C5A">
        <w:rPr>
          <w:rFonts w:ascii="Times New Roman" w:eastAsia="Times New Roman" w:hAnsi="Times New Roman" w:cs="Times New Roman"/>
          <w:sz w:val="24"/>
          <w:szCs w:val="24"/>
        </w:rPr>
        <w:t xml:space="preserve"> </w:t>
      </w:r>
      <w:r w:rsidR="00B75FCB" w:rsidRPr="009D7C5A">
        <w:rPr>
          <w:rFonts w:ascii="Times New Roman" w:eastAsia="Times New Roman" w:hAnsi="Times New Roman" w:cs="Times New Roman"/>
          <w:sz w:val="24"/>
          <w:szCs w:val="24"/>
        </w:rPr>
        <w:t>The form can be found unde</w:t>
      </w:r>
      <w:r w:rsidR="00B75FCB" w:rsidRPr="009D7C5A">
        <w:rPr>
          <w:rFonts w:ascii="Times New Roman" w:hAnsi="Times New Roman" w:cs="Times New Roman"/>
          <w:sz w:val="24"/>
          <w:szCs w:val="24"/>
        </w:rPr>
        <w:t>r “Exemption Forms.”</w:t>
      </w:r>
    </w:p>
    <w:p w:rsidR="0098355A" w:rsidRPr="009D7C5A" w:rsidRDefault="00652BBD" w:rsidP="00A7548D">
      <w:pPr>
        <w:numPr>
          <w:ilvl w:val="1"/>
          <w:numId w:val="40"/>
        </w:numPr>
        <w:tabs>
          <w:tab w:val="clear" w:pos="2520"/>
          <w:tab w:val="num" w:pos="810"/>
        </w:tabs>
        <w:spacing w:after="0"/>
        <w:ind w:left="810" w:hanging="450"/>
        <w:textAlignment w:val="baseline"/>
        <w:rPr>
          <w:rFonts w:ascii="Times New Roman" w:eastAsia="Times New Roman" w:hAnsi="Times New Roman" w:cs="Times New Roman"/>
          <w:sz w:val="24"/>
          <w:szCs w:val="24"/>
        </w:rPr>
      </w:pPr>
      <w:hyperlink r:id="rId32" w:history="1">
        <w:r w:rsidR="0098355A" w:rsidRPr="009D7C5A">
          <w:rPr>
            <w:rFonts w:ascii="Times New Roman" w:eastAsia="Times New Roman" w:hAnsi="Times New Roman" w:cs="Times New Roman"/>
            <w:sz w:val="24"/>
            <w:szCs w:val="24"/>
            <w:u w:val="single"/>
            <w:bdr w:val="none" w:sz="0" w:space="0" w:color="auto" w:frame="1"/>
          </w:rPr>
          <w:t>Sales and Use Tax Bulletin 94-123 Water and Wastewater Systems</w:t>
        </w:r>
      </w:hyperlink>
      <w:r w:rsidR="00200C37" w:rsidRPr="009D7C5A">
        <w:rPr>
          <w:rFonts w:ascii="Times New Roman" w:eastAsia="Times New Roman" w:hAnsi="Times New Roman" w:cs="Times New Roman"/>
          <w:sz w:val="24"/>
          <w:szCs w:val="24"/>
          <w:u w:val="single"/>
          <w:bdr w:val="none" w:sz="0" w:space="0" w:color="auto" w:frame="1"/>
        </w:rPr>
        <w:t xml:space="preserve"> </w:t>
      </w:r>
    </w:p>
    <w:p w:rsidR="00CF6B65" w:rsidRPr="009D7C5A" w:rsidRDefault="00805098" w:rsidP="00782BC0">
      <w:pPr>
        <w:pStyle w:val="Heading1"/>
        <w:spacing w:before="120"/>
        <w:rPr>
          <w:rFonts w:ascii="Times New Roman" w:hAnsi="Times New Roman" w:cs="Times New Roman"/>
          <w:color w:val="auto"/>
          <w:sz w:val="24"/>
          <w:szCs w:val="24"/>
        </w:rPr>
      </w:pPr>
      <w:bookmarkStart w:id="24" w:name="_Toc514076044"/>
      <w:bookmarkStart w:id="25" w:name="_Toc514076089"/>
      <w:r w:rsidRPr="009D7C5A">
        <w:rPr>
          <w:rFonts w:ascii="Times New Roman" w:hAnsi="Times New Roman" w:cs="Times New Roman"/>
          <w:color w:val="auto"/>
          <w:sz w:val="24"/>
          <w:szCs w:val="24"/>
        </w:rPr>
        <w:lastRenderedPageBreak/>
        <w:t xml:space="preserve">2.5  </w:t>
      </w:r>
      <w:r w:rsidR="003420D8" w:rsidRPr="009D7C5A">
        <w:rPr>
          <w:rFonts w:ascii="Times New Roman" w:hAnsi="Times New Roman" w:cs="Times New Roman"/>
          <w:color w:val="auto"/>
          <w:sz w:val="24"/>
          <w:szCs w:val="24"/>
        </w:rPr>
        <w:t>Determination of the Impact on Other Resources</w:t>
      </w:r>
      <w:bookmarkEnd w:id="24"/>
      <w:bookmarkEnd w:id="25"/>
    </w:p>
    <w:p w:rsidR="0098355A" w:rsidRPr="009D7C5A" w:rsidRDefault="00805098" w:rsidP="00782BC0">
      <w:pPr>
        <w:pStyle w:val="Heading3"/>
        <w:ind w:firstLine="360"/>
        <w:rPr>
          <w:rFonts w:ascii="Times New Roman" w:eastAsia="Times New Roman" w:hAnsi="Times New Roman" w:cs="Times New Roman"/>
          <w:color w:val="auto"/>
        </w:rPr>
      </w:pPr>
      <w:bookmarkStart w:id="26" w:name="_Toc514076045"/>
      <w:bookmarkStart w:id="27" w:name="_Toc514076090"/>
      <w:r w:rsidRPr="009D7C5A">
        <w:rPr>
          <w:rFonts w:ascii="Times New Roman" w:eastAsia="Times New Roman" w:hAnsi="Times New Roman" w:cs="Times New Roman"/>
          <w:color w:val="auto"/>
        </w:rPr>
        <w:t xml:space="preserve">2.5.1  </w:t>
      </w:r>
      <w:r w:rsidR="0098355A" w:rsidRPr="009D7C5A">
        <w:rPr>
          <w:rFonts w:ascii="Times New Roman" w:eastAsia="Times New Roman" w:hAnsi="Times New Roman" w:cs="Times New Roman"/>
          <w:color w:val="auto"/>
        </w:rPr>
        <w:t>Codes, Ordinances, Standards, and Rating Systems</w:t>
      </w:r>
      <w:bookmarkEnd w:id="26"/>
      <w:bookmarkEnd w:id="27"/>
    </w:p>
    <w:p w:rsidR="0098355A" w:rsidRPr="009D7C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Codes, ordinances, standards and rating programs guide the design and implementation of water-conserving practices in comme</w:t>
      </w:r>
      <w:r w:rsidR="00AA0FCC" w:rsidRPr="009D7C5A">
        <w:rPr>
          <w:rFonts w:ascii="Times New Roman" w:eastAsia="Times New Roman" w:hAnsi="Times New Roman" w:cs="Times New Roman"/>
          <w:sz w:val="24"/>
          <w:szCs w:val="24"/>
        </w:rPr>
        <w:t xml:space="preserve">rcial facilities across Texas. </w:t>
      </w:r>
      <w:r w:rsidRPr="009D7C5A">
        <w:rPr>
          <w:rFonts w:ascii="Times New Roman" w:eastAsia="Times New Roman" w:hAnsi="Times New Roman" w:cs="Times New Roman"/>
          <w:sz w:val="24"/>
          <w:szCs w:val="24"/>
        </w:rPr>
        <w:t>Codes and ordinances are regulatory in nature and can be imposed by regulating entities at a national, state, regional</w:t>
      </w:r>
      <w:r w:rsidR="00AA0FCC" w:rsidRPr="009D7C5A">
        <w:rPr>
          <w:rFonts w:ascii="Times New Roman" w:eastAsia="Times New Roman" w:hAnsi="Times New Roman" w:cs="Times New Roman"/>
          <w:sz w:val="24"/>
          <w:szCs w:val="24"/>
        </w:rPr>
        <w:t xml:space="preserve">, or municipality/local level. </w:t>
      </w:r>
      <w:r w:rsidRPr="009D7C5A">
        <w:rPr>
          <w:rFonts w:ascii="Times New Roman" w:eastAsia="Times New Roman" w:hAnsi="Times New Roman" w:cs="Times New Roman"/>
          <w:sz w:val="24"/>
          <w:szCs w:val="24"/>
        </w:rPr>
        <w:t>Standards and rating systems, however, are enforceable only if included in codes by direct reference.</w:t>
      </w:r>
    </w:p>
    <w:p w:rsidR="0098355A" w:rsidRPr="009D7C5A" w:rsidRDefault="0098355A" w:rsidP="00A7548D">
      <w:pPr>
        <w:spacing w:after="0"/>
        <w:textAlignment w:val="baseline"/>
        <w:rPr>
          <w:rFonts w:ascii="Times New Roman" w:eastAsia="Times New Roman" w:hAnsi="Times New Roman" w:cs="Times New Roman"/>
          <w:sz w:val="24"/>
          <w:szCs w:val="24"/>
        </w:rPr>
      </w:pPr>
    </w:p>
    <w:p w:rsidR="0098355A" w:rsidRPr="009D7C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The performance standards for water using fixtures and equipment in Texas are governed at the state level under rules of the Texas Commission on Environmental Quality contained in Title 30, Texas Administrative Code, Chapter 290 (30 TAC 290), adopted pursuant to Chapter 372 of th</w:t>
      </w:r>
      <w:r w:rsidR="000D5940" w:rsidRPr="009D7C5A">
        <w:rPr>
          <w:rFonts w:ascii="Times New Roman" w:eastAsia="Times New Roman" w:hAnsi="Times New Roman" w:cs="Times New Roman"/>
          <w:sz w:val="24"/>
          <w:szCs w:val="24"/>
        </w:rPr>
        <w:t>e Texas Health and Safety Code.</w:t>
      </w:r>
      <w:r w:rsidRPr="009D7C5A">
        <w:rPr>
          <w:rFonts w:ascii="Times New Roman" w:eastAsia="Times New Roman" w:hAnsi="Times New Roman" w:cs="Times New Roman"/>
          <w:sz w:val="24"/>
          <w:szCs w:val="24"/>
        </w:rPr>
        <w:t xml:space="preserve"> In these rules, the TCEQ has generally adopted by reference the performance standards contained in the American National Standards Institute (ANSI) and the American Society for Testing and Materials (ASTM) except as otherwise provided in the rules. </w:t>
      </w:r>
    </w:p>
    <w:p w:rsidR="0098355A" w:rsidRPr="009D7C5A" w:rsidRDefault="0098355A" w:rsidP="00A7548D">
      <w:pPr>
        <w:spacing w:after="0"/>
        <w:textAlignment w:val="baseline"/>
        <w:rPr>
          <w:rFonts w:ascii="Times New Roman" w:eastAsia="Times New Roman" w:hAnsi="Times New Roman" w:cs="Times New Roman"/>
          <w:sz w:val="24"/>
          <w:szCs w:val="24"/>
        </w:rPr>
      </w:pPr>
    </w:p>
    <w:p w:rsidR="0098355A" w:rsidRPr="009D7C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The TCEQ also regulates the use of reclaimed water in Texas under rules contained in 30 TAC 210. These rules define reclaimed water as “wastewater which has been treated to quality for a suitable use” and defines reclaimed water that is neither domestic nor municipal as “industrial reclaimed w</w:t>
      </w:r>
      <w:r w:rsidR="000D5940" w:rsidRPr="009D7C5A">
        <w:rPr>
          <w:rFonts w:ascii="Times New Roman" w:eastAsia="Times New Roman" w:hAnsi="Times New Roman" w:cs="Times New Roman"/>
          <w:sz w:val="24"/>
          <w:szCs w:val="24"/>
        </w:rPr>
        <w:t xml:space="preserve">ater” [TAC§210.2, TAC§210.52]. </w:t>
      </w:r>
      <w:r w:rsidRPr="009D7C5A">
        <w:rPr>
          <w:rFonts w:ascii="Times New Roman" w:eastAsia="Times New Roman" w:hAnsi="Times New Roman" w:cs="Times New Roman"/>
          <w:sz w:val="24"/>
          <w:szCs w:val="24"/>
        </w:rPr>
        <w:t xml:space="preserve">For example, condensate from commercial air-conditioning units falls in the category of industrial reclaimed water, as defined by TCEQ. TCEQ regulations for other auxiliary water sources such as rainwater and gray water can be found in 30 TAC 290 and 30 TAC 285, respectively. For more information regarding best management practices for auxiliary water systems, see </w:t>
      </w:r>
      <w:r w:rsidR="00E01BF5">
        <w:rPr>
          <w:rFonts w:ascii="Times New Roman" w:eastAsia="Times New Roman" w:hAnsi="Times New Roman" w:cs="Times New Roman"/>
          <w:sz w:val="24"/>
          <w:szCs w:val="24"/>
        </w:rPr>
        <w:t>Section</w:t>
      </w:r>
      <w:r w:rsidRPr="009D7C5A">
        <w:rPr>
          <w:rFonts w:ascii="Times New Roman" w:eastAsia="Times New Roman" w:hAnsi="Times New Roman" w:cs="Times New Roman"/>
          <w:sz w:val="24"/>
          <w:szCs w:val="24"/>
        </w:rPr>
        <w:t xml:space="preserve"> </w:t>
      </w:r>
      <w:r w:rsidR="00E01BF5">
        <w:rPr>
          <w:rFonts w:ascii="Times New Roman" w:eastAsia="Times New Roman" w:hAnsi="Times New Roman" w:cs="Times New Roman"/>
          <w:sz w:val="24"/>
          <w:szCs w:val="24"/>
        </w:rPr>
        <w:t>3</w:t>
      </w:r>
      <w:r w:rsidRPr="009D7C5A">
        <w:rPr>
          <w:rFonts w:ascii="Times New Roman" w:eastAsia="Times New Roman" w:hAnsi="Times New Roman" w:cs="Times New Roman"/>
          <w:sz w:val="24"/>
          <w:szCs w:val="24"/>
        </w:rPr>
        <w:t xml:space="preserve">. </w:t>
      </w:r>
    </w:p>
    <w:p w:rsidR="0098355A" w:rsidRPr="009D7C5A" w:rsidRDefault="0098355A" w:rsidP="00A7548D">
      <w:pPr>
        <w:spacing w:after="0"/>
        <w:textAlignment w:val="baseline"/>
        <w:rPr>
          <w:rFonts w:ascii="Times New Roman" w:eastAsia="Times New Roman" w:hAnsi="Times New Roman" w:cs="Times New Roman"/>
          <w:sz w:val="24"/>
          <w:szCs w:val="24"/>
        </w:rPr>
      </w:pPr>
    </w:p>
    <w:p w:rsidR="0098355A" w:rsidRPr="009D7C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In addition to these state requirements, municipalities will adopt one of two authorized international codes including the International Plumbing Code or the International Association of Plumbing and Mechanical Officials’ (IAPMO) Uniform Plumbing Code and then provide supplemental, more stringent or alternative requirements through their local plumbing codes.</w:t>
      </w:r>
    </w:p>
    <w:p w:rsidR="0098355A" w:rsidRPr="009D7C5A" w:rsidRDefault="0098355A" w:rsidP="00A7548D">
      <w:pPr>
        <w:spacing w:after="0"/>
        <w:textAlignment w:val="baseline"/>
        <w:rPr>
          <w:rFonts w:ascii="Times New Roman" w:eastAsia="Times New Roman" w:hAnsi="Times New Roman" w:cs="Times New Roman"/>
          <w:sz w:val="24"/>
          <w:szCs w:val="24"/>
        </w:rPr>
      </w:pPr>
    </w:p>
    <w:p w:rsidR="0098355A" w:rsidRPr="009D7C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Bo</w:t>
      </w:r>
      <w:r w:rsidR="00BE5F74" w:rsidRPr="009D7C5A">
        <w:rPr>
          <w:rFonts w:ascii="Times New Roman" w:eastAsia="Times New Roman" w:hAnsi="Times New Roman" w:cs="Times New Roman"/>
          <w:sz w:val="24"/>
          <w:szCs w:val="24"/>
        </w:rPr>
        <w:t xml:space="preserve">th codes were updated in 2015. </w:t>
      </w:r>
      <w:r w:rsidRPr="009D7C5A">
        <w:rPr>
          <w:rFonts w:ascii="Times New Roman" w:eastAsia="Times New Roman" w:hAnsi="Times New Roman" w:cs="Times New Roman"/>
          <w:sz w:val="24"/>
          <w:szCs w:val="24"/>
        </w:rPr>
        <w:t>Both of these codes have green supplements that contain the latest and most advanced provisions for water efficiency, use of on-site sources of water and the reuse of r</w:t>
      </w:r>
      <w:r w:rsidR="00BE5F74" w:rsidRPr="009D7C5A">
        <w:rPr>
          <w:rFonts w:ascii="Times New Roman" w:eastAsia="Times New Roman" w:hAnsi="Times New Roman" w:cs="Times New Roman"/>
          <w:sz w:val="24"/>
          <w:szCs w:val="24"/>
        </w:rPr>
        <w:t xml:space="preserve">eclaimed municipal wastewater. </w:t>
      </w:r>
      <w:r w:rsidRPr="009D7C5A">
        <w:rPr>
          <w:rFonts w:ascii="Times New Roman" w:eastAsia="Times New Roman" w:hAnsi="Times New Roman" w:cs="Times New Roman"/>
          <w:sz w:val="24"/>
          <w:szCs w:val="24"/>
        </w:rPr>
        <w:t>Even if your local utility has not adopted the latest codes, they can be useful in examining possibilities for selection of the most water efficient equipment, appliances, fixtures and practices.</w:t>
      </w:r>
    </w:p>
    <w:p w:rsidR="00BE5F74" w:rsidRPr="009D7C5A" w:rsidRDefault="00BE5F74" w:rsidP="00A7548D">
      <w:pPr>
        <w:spacing w:after="0"/>
        <w:textAlignment w:val="baseline"/>
        <w:rPr>
          <w:rFonts w:ascii="Times New Roman" w:eastAsia="Times New Roman" w:hAnsi="Times New Roman" w:cs="Times New Roman"/>
          <w:sz w:val="24"/>
          <w:szCs w:val="24"/>
        </w:rPr>
      </w:pPr>
    </w:p>
    <w:p w:rsidR="009835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Many cities also incorporate international “green” plumbing code provisions into their Green Building Programs that typically apply to new development and/or </w:t>
      </w:r>
      <w:r w:rsidR="000D5940" w:rsidRPr="009D7C5A">
        <w:rPr>
          <w:rFonts w:ascii="Times New Roman" w:eastAsia="Times New Roman" w:hAnsi="Times New Roman" w:cs="Times New Roman"/>
          <w:sz w:val="24"/>
          <w:szCs w:val="24"/>
        </w:rPr>
        <w:t xml:space="preserve">certain areas within the city. </w:t>
      </w:r>
      <w:r w:rsidRPr="009D7C5A">
        <w:rPr>
          <w:rFonts w:ascii="Times New Roman" w:eastAsia="Times New Roman" w:hAnsi="Times New Roman" w:cs="Times New Roman"/>
          <w:sz w:val="24"/>
          <w:szCs w:val="24"/>
        </w:rPr>
        <w:t>These include the International Green Construction Code (IGCC) and the International Association</w:t>
      </w:r>
      <w:r w:rsidR="00BE5F74" w:rsidRPr="009D7C5A">
        <w:rPr>
          <w:rFonts w:ascii="Times New Roman" w:eastAsia="Times New Roman" w:hAnsi="Times New Roman" w:cs="Times New Roman"/>
          <w:sz w:val="24"/>
          <w:szCs w:val="24"/>
        </w:rPr>
        <w:t xml:space="preserve"> o</w:t>
      </w:r>
      <w:r w:rsidRPr="009D7C5A">
        <w:rPr>
          <w:rFonts w:ascii="Times New Roman" w:eastAsia="Times New Roman" w:hAnsi="Times New Roman" w:cs="Times New Roman"/>
          <w:sz w:val="24"/>
          <w:szCs w:val="24"/>
        </w:rPr>
        <w:t>f Pl</w:t>
      </w:r>
      <w:r w:rsidR="00F44EC8">
        <w:rPr>
          <w:rFonts w:ascii="Times New Roman" w:eastAsia="Times New Roman" w:hAnsi="Times New Roman" w:cs="Times New Roman"/>
          <w:sz w:val="24"/>
          <w:szCs w:val="24"/>
        </w:rPr>
        <w:t>umbing and Mechanical Officials’</w:t>
      </w:r>
      <w:r w:rsidRPr="009D7C5A">
        <w:rPr>
          <w:rFonts w:ascii="Times New Roman" w:eastAsia="Times New Roman" w:hAnsi="Times New Roman" w:cs="Times New Roman"/>
          <w:sz w:val="24"/>
          <w:szCs w:val="24"/>
        </w:rPr>
        <w:t xml:space="preserve"> (IAPMO) Green Plumbing and Mechanical Code Supplement</w:t>
      </w:r>
      <w:r w:rsidR="000D5940" w:rsidRPr="009D7C5A">
        <w:rPr>
          <w:rFonts w:ascii="Times New Roman" w:eastAsia="Times New Roman" w:hAnsi="Times New Roman" w:cs="Times New Roman"/>
          <w:sz w:val="24"/>
          <w:szCs w:val="24"/>
        </w:rPr>
        <w:t xml:space="preserve"> </w:t>
      </w:r>
      <w:r w:rsidR="00BE5F74" w:rsidRPr="009D7C5A">
        <w:rPr>
          <w:rFonts w:ascii="Times New Roman" w:eastAsia="Times New Roman" w:hAnsi="Times New Roman" w:cs="Times New Roman"/>
          <w:sz w:val="24"/>
          <w:szCs w:val="24"/>
        </w:rPr>
        <w:t xml:space="preserve">(GPMCS). </w:t>
      </w:r>
      <w:r w:rsidRPr="009D7C5A">
        <w:rPr>
          <w:rFonts w:ascii="Times New Roman" w:eastAsia="Times New Roman" w:hAnsi="Times New Roman" w:cs="Times New Roman"/>
          <w:sz w:val="24"/>
          <w:szCs w:val="24"/>
        </w:rPr>
        <w:t xml:space="preserve">If not adopted by the city, these requirements of the IGCC and </w:t>
      </w:r>
      <w:r w:rsidRPr="009D7C5A">
        <w:rPr>
          <w:rFonts w:ascii="Times New Roman" w:eastAsia="Times New Roman" w:hAnsi="Times New Roman" w:cs="Times New Roman"/>
          <w:sz w:val="24"/>
          <w:szCs w:val="24"/>
        </w:rPr>
        <w:lastRenderedPageBreak/>
        <w:t>GPMCS are considered as recommendations for best practice</w:t>
      </w:r>
      <w:r w:rsidR="000D5940" w:rsidRPr="009D7C5A">
        <w:rPr>
          <w:rFonts w:ascii="Times New Roman" w:eastAsia="Times New Roman" w:hAnsi="Times New Roman" w:cs="Times New Roman"/>
          <w:sz w:val="24"/>
          <w:szCs w:val="24"/>
        </w:rPr>
        <w:t xml:space="preserve">s but are not legally binding. </w:t>
      </w:r>
      <w:r w:rsidRPr="009D7C5A">
        <w:rPr>
          <w:rFonts w:ascii="Times New Roman" w:eastAsia="Times New Roman" w:hAnsi="Times New Roman" w:cs="Times New Roman"/>
          <w:sz w:val="24"/>
          <w:szCs w:val="24"/>
        </w:rPr>
        <w:t>Similarly, the American Society of Heating, Refrigerating, and Air Conditioning Engineers (ASHRAE) standards and the National Sanitation Foundation (NSF) standards are also considered recommendati</w:t>
      </w:r>
      <w:r w:rsidR="007D5ED0" w:rsidRPr="009D7C5A">
        <w:rPr>
          <w:rFonts w:ascii="Times New Roman" w:eastAsia="Times New Roman" w:hAnsi="Times New Roman" w:cs="Times New Roman"/>
          <w:sz w:val="24"/>
          <w:szCs w:val="24"/>
        </w:rPr>
        <w:t xml:space="preserve">ons for best practices. </w:t>
      </w:r>
      <w:r w:rsidRPr="009D7C5A">
        <w:rPr>
          <w:rFonts w:ascii="Times New Roman" w:eastAsia="Times New Roman" w:hAnsi="Times New Roman" w:cs="Times New Roman"/>
          <w:sz w:val="24"/>
          <w:szCs w:val="24"/>
        </w:rPr>
        <w:t>In a similar manner, standards and rating systems such as the US Green Building Council’s LEED (Leadership in Energy and Environmental Design) can also provide insight and guidance.</w:t>
      </w:r>
    </w:p>
    <w:p w:rsidR="008D0FD0" w:rsidRDefault="008D0FD0" w:rsidP="00A7548D">
      <w:pPr>
        <w:spacing w:after="0"/>
        <w:textAlignment w:val="baseline"/>
        <w:rPr>
          <w:rFonts w:ascii="Times New Roman" w:eastAsia="Times New Roman" w:hAnsi="Times New Roman" w:cs="Times New Roman"/>
          <w:sz w:val="24"/>
          <w:szCs w:val="24"/>
        </w:rPr>
      </w:pPr>
    </w:p>
    <w:p w:rsidR="008D0FD0" w:rsidRPr="009D7C5A" w:rsidRDefault="008D0FD0" w:rsidP="00A7548D">
      <w:pPr>
        <w:spacing w:after="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 2018, IAPMO and the American National Standards Institute (ANSI) issued a new water efficiency standard (WE-STAND).  It contains the latest information on water efficiency standards.</w:t>
      </w:r>
    </w:p>
    <w:p w:rsidR="0098355A" w:rsidRPr="009D7C5A" w:rsidRDefault="0098355A" w:rsidP="00A7548D">
      <w:pPr>
        <w:spacing w:after="0"/>
        <w:textAlignment w:val="baseline"/>
        <w:rPr>
          <w:rFonts w:ascii="Times New Roman" w:eastAsia="Times New Roman" w:hAnsi="Times New Roman" w:cs="Times New Roman"/>
          <w:sz w:val="24"/>
          <w:szCs w:val="24"/>
        </w:rPr>
      </w:pPr>
    </w:p>
    <w:p w:rsidR="0098355A" w:rsidRPr="009D7C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A side-by-side of all of these codes, standards</w:t>
      </w:r>
      <w:r w:rsidR="006D4324"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and rating systems can be found</w:t>
      </w:r>
      <w:r w:rsidR="00A968F8">
        <w:rPr>
          <w:rFonts w:ascii="Times New Roman" w:eastAsia="Times New Roman" w:hAnsi="Times New Roman" w:cs="Times New Roman"/>
          <w:sz w:val="24"/>
          <w:szCs w:val="24"/>
        </w:rPr>
        <w:t xml:space="preserve"> on the Maximum Performance web</w:t>
      </w:r>
      <w:r w:rsidRPr="009D7C5A">
        <w:rPr>
          <w:rFonts w:ascii="Times New Roman" w:eastAsia="Times New Roman" w:hAnsi="Times New Roman" w:cs="Times New Roman"/>
          <w:sz w:val="24"/>
          <w:szCs w:val="24"/>
        </w:rPr>
        <w:t xml:space="preserve">site at: </w:t>
      </w:r>
      <w:hyperlink r:id="rId33" w:history="1">
        <w:r w:rsidR="008B0DF8" w:rsidRPr="009D7C5A">
          <w:rPr>
            <w:rStyle w:val="Hyperlink"/>
            <w:rFonts w:ascii="Times New Roman" w:eastAsia="Times New Roman" w:hAnsi="Times New Roman" w:cs="Times New Roman"/>
            <w:color w:val="auto"/>
            <w:sz w:val="24"/>
            <w:szCs w:val="24"/>
          </w:rPr>
          <w:t>http://www.map-testing.com/assets/files/2015-april-comparison_of_green.pdf</w:t>
        </w:r>
      </w:hyperlink>
      <w:r w:rsidR="008B0DF8" w:rsidRPr="009D7C5A">
        <w:rPr>
          <w:rFonts w:ascii="Times New Roman" w:eastAsia="Times New Roman" w:hAnsi="Times New Roman" w:cs="Times New Roman"/>
          <w:sz w:val="24"/>
          <w:szCs w:val="24"/>
        </w:rPr>
        <w:t>.</w:t>
      </w:r>
    </w:p>
    <w:p w:rsidR="008B0DF8" w:rsidRPr="009D7C5A" w:rsidRDefault="008B0DF8" w:rsidP="00A7548D">
      <w:pPr>
        <w:spacing w:after="0"/>
        <w:textAlignment w:val="baseline"/>
        <w:rPr>
          <w:rFonts w:ascii="Times New Roman" w:eastAsia="Times New Roman" w:hAnsi="Times New Roman" w:cs="Times New Roman"/>
          <w:sz w:val="24"/>
          <w:szCs w:val="24"/>
        </w:rPr>
      </w:pPr>
    </w:p>
    <w:p w:rsidR="0098355A" w:rsidRPr="009D7C5A" w:rsidRDefault="0098355A" w:rsidP="00A7548D">
      <w:pPr>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Local jurisdictions and authorities do not have to adopt the </w:t>
      </w:r>
      <w:r w:rsidR="00DE2ED9" w:rsidRPr="009D7C5A">
        <w:rPr>
          <w:rFonts w:ascii="Times New Roman" w:eastAsia="Times New Roman" w:hAnsi="Times New Roman" w:cs="Times New Roman"/>
          <w:sz w:val="24"/>
          <w:szCs w:val="24"/>
        </w:rPr>
        <w:t xml:space="preserve">latest code versions and may often make local amendments. </w:t>
      </w:r>
      <w:r w:rsidRPr="009D7C5A">
        <w:rPr>
          <w:rFonts w:ascii="Times New Roman" w:eastAsia="Times New Roman" w:hAnsi="Times New Roman" w:cs="Times New Roman"/>
          <w:sz w:val="24"/>
          <w:szCs w:val="24"/>
        </w:rPr>
        <w:t>Therefore, the above sites may contain more up-to-date information.</w:t>
      </w:r>
    </w:p>
    <w:p w:rsidR="0098355A" w:rsidRPr="009D7C5A" w:rsidRDefault="0098355A" w:rsidP="00A7548D">
      <w:pPr>
        <w:spacing w:after="0"/>
        <w:rPr>
          <w:rFonts w:ascii="Times New Roman" w:eastAsia="Times New Roman" w:hAnsi="Times New Roman" w:cs="Times New Roman"/>
          <w:sz w:val="24"/>
          <w:szCs w:val="24"/>
        </w:rPr>
      </w:pPr>
    </w:p>
    <w:p w:rsidR="00FF53FE" w:rsidRPr="009D7C5A" w:rsidRDefault="00FF53FE" w:rsidP="00BE5F74">
      <w:pPr>
        <w:spacing w:after="0" w:line="240" w:lineRule="auto"/>
        <w:rPr>
          <w:rFonts w:ascii="Times New Roman" w:hAnsi="Times New Roman" w:cs="Times New Roman"/>
          <w:i/>
          <w:sz w:val="24"/>
          <w:szCs w:val="24"/>
        </w:rPr>
      </w:pPr>
      <w:r w:rsidRPr="009D7C5A">
        <w:rPr>
          <w:rFonts w:ascii="Times New Roman" w:hAnsi="Times New Roman" w:cs="Times New Roman"/>
          <w:i/>
          <w:sz w:val="24"/>
          <w:szCs w:val="24"/>
        </w:rPr>
        <w:br w:type="page"/>
      </w:r>
    </w:p>
    <w:p w:rsidR="00A6590A" w:rsidRPr="009D7C5A" w:rsidRDefault="007144E7" w:rsidP="00BE5F74">
      <w:pPr>
        <w:pStyle w:val="Heading1"/>
        <w:spacing w:before="0" w:line="240" w:lineRule="auto"/>
        <w:rPr>
          <w:rFonts w:ascii="Times New Roman" w:hAnsi="Times New Roman" w:cs="Times New Roman"/>
          <w:color w:val="auto"/>
        </w:rPr>
      </w:pPr>
      <w:bookmarkStart w:id="28" w:name="_Toc514076046"/>
      <w:bookmarkStart w:id="29" w:name="_Toc514076091"/>
      <w:r w:rsidRPr="009D7C5A">
        <w:rPr>
          <w:rFonts w:ascii="Times New Roman" w:hAnsi="Times New Roman" w:cs="Times New Roman"/>
          <w:color w:val="auto"/>
        </w:rPr>
        <w:lastRenderedPageBreak/>
        <w:t>3</w:t>
      </w:r>
      <w:r w:rsidR="006C13DE" w:rsidRPr="009D7C5A">
        <w:rPr>
          <w:rFonts w:ascii="Times New Roman" w:hAnsi="Times New Roman" w:cs="Times New Roman"/>
          <w:color w:val="auto"/>
        </w:rPr>
        <w:t>.0</w:t>
      </w:r>
      <w:r w:rsidR="00F37C2F" w:rsidRPr="009D7C5A">
        <w:rPr>
          <w:rFonts w:ascii="Times New Roman" w:hAnsi="Times New Roman" w:cs="Times New Roman"/>
          <w:color w:val="auto"/>
        </w:rPr>
        <w:t xml:space="preserve"> </w:t>
      </w:r>
      <w:r w:rsidR="00BE5837" w:rsidRPr="009D7C5A">
        <w:rPr>
          <w:rFonts w:ascii="Times New Roman" w:hAnsi="Times New Roman" w:cs="Times New Roman"/>
          <w:color w:val="auto"/>
        </w:rPr>
        <w:t xml:space="preserve"> </w:t>
      </w:r>
      <w:r w:rsidR="006C13DE" w:rsidRPr="009D7C5A">
        <w:rPr>
          <w:rFonts w:ascii="Times New Roman" w:hAnsi="Times New Roman" w:cs="Times New Roman"/>
          <w:color w:val="auto"/>
        </w:rPr>
        <w:t xml:space="preserve">BMP:  </w:t>
      </w:r>
      <w:r w:rsidR="004D2762" w:rsidRPr="009D7C5A">
        <w:rPr>
          <w:rFonts w:ascii="Times New Roman" w:hAnsi="Times New Roman" w:cs="Times New Roman"/>
          <w:color w:val="auto"/>
        </w:rPr>
        <w:t xml:space="preserve">Best Practices and Activities for Water </w:t>
      </w:r>
      <w:r w:rsidR="00A6590A" w:rsidRPr="009D7C5A">
        <w:rPr>
          <w:rFonts w:ascii="Times New Roman" w:hAnsi="Times New Roman" w:cs="Times New Roman"/>
          <w:color w:val="auto"/>
        </w:rPr>
        <w:t>Savings</w:t>
      </w:r>
      <w:bookmarkEnd w:id="28"/>
      <w:bookmarkEnd w:id="29"/>
    </w:p>
    <w:p w:rsidR="00AF40E3" w:rsidRPr="009D7C5A" w:rsidRDefault="00F37C2F" w:rsidP="00782BC0">
      <w:pPr>
        <w:pStyle w:val="Heading2"/>
        <w:spacing w:line="276" w:lineRule="auto"/>
        <w:rPr>
          <w:color w:val="auto"/>
          <w:sz w:val="24"/>
          <w:szCs w:val="24"/>
        </w:rPr>
      </w:pPr>
      <w:bookmarkStart w:id="30" w:name="_Toc514076047"/>
      <w:bookmarkStart w:id="31" w:name="_Toc514076092"/>
      <w:r w:rsidRPr="009D7C5A">
        <w:rPr>
          <w:color w:val="auto"/>
          <w:sz w:val="24"/>
          <w:szCs w:val="24"/>
        </w:rPr>
        <w:t xml:space="preserve">3.1  </w:t>
      </w:r>
      <w:r w:rsidR="00B81F79" w:rsidRPr="009D7C5A">
        <w:rPr>
          <w:color w:val="auto"/>
          <w:sz w:val="24"/>
          <w:szCs w:val="24"/>
        </w:rPr>
        <w:t>Applicability</w:t>
      </w:r>
      <w:bookmarkEnd w:id="30"/>
      <w:bookmarkEnd w:id="31"/>
    </w:p>
    <w:p w:rsidR="00B81F79" w:rsidRPr="009D7C5A" w:rsidRDefault="00D056D0" w:rsidP="008A4401">
      <w:pPr>
        <w:spacing w:after="0"/>
        <w:rPr>
          <w:rFonts w:ascii="Times New Roman" w:hAnsi="Times New Roman" w:cs="Times New Roman"/>
          <w:sz w:val="24"/>
          <w:szCs w:val="24"/>
        </w:rPr>
      </w:pPr>
      <w:r w:rsidRPr="009D7C5A">
        <w:rPr>
          <w:rFonts w:ascii="Times New Roman" w:hAnsi="Times New Roman" w:cs="Times New Roman"/>
          <w:sz w:val="24"/>
          <w:szCs w:val="24"/>
        </w:rPr>
        <w:t xml:space="preserve">Significant opportunity </w:t>
      </w:r>
      <w:r w:rsidR="002D114F" w:rsidRPr="009D7C5A">
        <w:rPr>
          <w:rFonts w:ascii="Times New Roman" w:hAnsi="Times New Roman" w:cs="Times New Roman"/>
          <w:sz w:val="24"/>
          <w:szCs w:val="24"/>
        </w:rPr>
        <w:t xml:space="preserve">exists for </w:t>
      </w:r>
      <w:r w:rsidR="004D2762" w:rsidRPr="009D7C5A">
        <w:rPr>
          <w:rFonts w:ascii="Times New Roman" w:hAnsi="Times New Roman" w:cs="Times New Roman"/>
          <w:sz w:val="24"/>
          <w:szCs w:val="24"/>
        </w:rPr>
        <w:t>water-use efficiency that will result in greater economic and environmental benefits for the Texas commercial and institutional sectors.</w:t>
      </w:r>
      <w:r w:rsidR="00153E89" w:rsidRPr="009D7C5A">
        <w:rPr>
          <w:rFonts w:ascii="Times New Roman" w:hAnsi="Times New Roman" w:cs="Times New Roman"/>
          <w:sz w:val="24"/>
          <w:szCs w:val="24"/>
        </w:rPr>
        <w:t xml:space="preserve"> This chapter focuses on water conservation best management practices (BMP) and</w:t>
      </w:r>
      <w:r w:rsidR="004D2762" w:rsidRPr="009D7C5A">
        <w:rPr>
          <w:rFonts w:ascii="Times New Roman" w:hAnsi="Times New Roman" w:cs="Times New Roman"/>
          <w:sz w:val="24"/>
          <w:szCs w:val="24"/>
        </w:rPr>
        <w:t xml:space="preserve"> activities for the </w:t>
      </w:r>
      <w:r w:rsidRPr="009D7C5A">
        <w:rPr>
          <w:rFonts w:ascii="Times New Roman" w:hAnsi="Times New Roman" w:cs="Times New Roman"/>
          <w:sz w:val="24"/>
          <w:szCs w:val="24"/>
        </w:rPr>
        <w:t xml:space="preserve">C&amp;I </w:t>
      </w:r>
      <w:r w:rsidR="004D2762" w:rsidRPr="009D7C5A">
        <w:rPr>
          <w:rFonts w:ascii="Times New Roman" w:hAnsi="Times New Roman" w:cs="Times New Roman"/>
          <w:sz w:val="24"/>
          <w:szCs w:val="24"/>
        </w:rPr>
        <w:t>sectors to</w:t>
      </w:r>
      <w:r w:rsidR="002D114F" w:rsidRPr="009D7C5A">
        <w:rPr>
          <w:rFonts w:ascii="Times New Roman" w:hAnsi="Times New Roman" w:cs="Times New Roman"/>
          <w:sz w:val="24"/>
          <w:szCs w:val="24"/>
        </w:rPr>
        <w:t xml:space="preserve"> reduce water use and lower facility</w:t>
      </w:r>
      <w:r w:rsidR="004D2762" w:rsidRPr="009D7C5A">
        <w:rPr>
          <w:rFonts w:ascii="Times New Roman" w:hAnsi="Times New Roman" w:cs="Times New Roman"/>
          <w:sz w:val="24"/>
          <w:szCs w:val="24"/>
        </w:rPr>
        <w:t xml:space="preserve"> operating costs. </w:t>
      </w:r>
    </w:p>
    <w:p w:rsidR="00B81F79" w:rsidRPr="009D7C5A" w:rsidRDefault="00F37C2F" w:rsidP="00782BC0">
      <w:pPr>
        <w:pStyle w:val="Heading2"/>
        <w:rPr>
          <w:color w:val="auto"/>
          <w:sz w:val="24"/>
          <w:szCs w:val="24"/>
        </w:rPr>
      </w:pPr>
      <w:bookmarkStart w:id="32" w:name="_Toc514076048"/>
      <w:bookmarkStart w:id="33" w:name="_Toc514076093"/>
      <w:r w:rsidRPr="009D7C5A">
        <w:rPr>
          <w:color w:val="auto"/>
          <w:sz w:val="24"/>
          <w:szCs w:val="24"/>
        </w:rPr>
        <w:t xml:space="preserve">3.2  </w:t>
      </w:r>
      <w:r w:rsidR="00B81F79" w:rsidRPr="009D7C5A">
        <w:rPr>
          <w:color w:val="auto"/>
          <w:sz w:val="24"/>
          <w:szCs w:val="24"/>
        </w:rPr>
        <w:t>Description</w:t>
      </w:r>
      <w:bookmarkEnd w:id="32"/>
      <w:bookmarkEnd w:id="33"/>
    </w:p>
    <w:p w:rsidR="00571F2F" w:rsidRPr="009D7C5A" w:rsidRDefault="004D2762" w:rsidP="008A4401">
      <w:pPr>
        <w:spacing w:after="0"/>
        <w:rPr>
          <w:rFonts w:ascii="Times New Roman" w:hAnsi="Times New Roman" w:cs="Times New Roman"/>
          <w:sz w:val="24"/>
          <w:szCs w:val="24"/>
        </w:rPr>
      </w:pPr>
      <w:r w:rsidRPr="009D7C5A">
        <w:rPr>
          <w:rFonts w:ascii="Times New Roman" w:hAnsi="Times New Roman" w:cs="Times New Roman"/>
          <w:sz w:val="24"/>
          <w:szCs w:val="24"/>
        </w:rPr>
        <w:t xml:space="preserve">Commercial and institutional operations use water in a variety of ways. </w:t>
      </w:r>
      <w:r w:rsidR="00F37C2F" w:rsidRPr="009D7C5A">
        <w:rPr>
          <w:rFonts w:ascii="Times New Roman" w:hAnsi="Times New Roman" w:cs="Times New Roman"/>
          <w:sz w:val="24"/>
          <w:szCs w:val="24"/>
        </w:rPr>
        <w:t xml:space="preserve"> </w:t>
      </w:r>
      <w:r w:rsidR="00BD230E" w:rsidRPr="009D7C5A">
        <w:rPr>
          <w:rFonts w:ascii="Times New Roman" w:hAnsi="Times New Roman" w:cs="Times New Roman"/>
          <w:sz w:val="24"/>
          <w:szCs w:val="24"/>
        </w:rPr>
        <w:t>W</w:t>
      </w:r>
      <w:r w:rsidR="00D056D0" w:rsidRPr="009D7C5A">
        <w:rPr>
          <w:rFonts w:ascii="Times New Roman" w:hAnsi="Times New Roman" w:cs="Times New Roman"/>
          <w:sz w:val="24"/>
          <w:szCs w:val="24"/>
        </w:rPr>
        <w:t>hile i</w:t>
      </w:r>
      <w:r w:rsidR="006A5714" w:rsidRPr="009D7C5A">
        <w:rPr>
          <w:rFonts w:ascii="Times New Roman" w:hAnsi="Times New Roman" w:cs="Times New Roman"/>
          <w:sz w:val="24"/>
          <w:szCs w:val="24"/>
        </w:rPr>
        <w:t>t is important to realize that no two facilities are alike</w:t>
      </w:r>
      <w:r w:rsidR="00D056D0" w:rsidRPr="009D7C5A">
        <w:rPr>
          <w:rFonts w:ascii="Times New Roman" w:hAnsi="Times New Roman" w:cs="Times New Roman"/>
          <w:sz w:val="24"/>
          <w:szCs w:val="24"/>
        </w:rPr>
        <w:t>, a systematic approach can be used when examining water use activities</w:t>
      </w:r>
      <w:r w:rsidR="00BD230E" w:rsidRPr="009D7C5A">
        <w:rPr>
          <w:rFonts w:ascii="Times New Roman" w:hAnsi="Times New Roman" w:cs="Times New Roman"/>
          <w:sz w:val="24"/>
          <w:szCs w:val="24"/>
        </w:rPr>
        <w:t xml:space="preserve"> for efficiency and cost savings</w:t>
      </w:r>
      <w:r w:rsidR="006A5714"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006A5714" w:rsidRPr="009D7C5A">
        <w:rPr>
          <w:rFonts w:ascii="Times New Roman" w:hAnsi="Times New Roman" w:cs="Times New Roman"/>
          <w:sz w:val="24"/>
          <w:szCs w:val="24"/>
        </w:rPr>
        <w:t xml:space="preserve">The technical and economic feasibility of each activity will need to be examined on a </w:t>
      </w:r>
      <w:r w:rsidR="00291A00" w:rsidRPr="009D7C5A">
        <w:rPr>
          <w:rFonts w:ascii="Times New Roman" w:hAnsi="Times New Roman" w:cs="Times New Roman"/>
          <w:sz w:val="24"/>
          <w:szCs w:val="24"/>
        </w:rPr>
        <w:t>case-by-case</w:t>
      </w:r>
      <w:r w:rsidR="006A5714" w:rsidRPr="009D7C5A">
        <w:rPr>
          <w:rFonts w:ascii="Times New Roman" w:hAnsi="Times New Roman" w:cs="Times New Roman"/>
          <w:sz w:val="24"/>
          <w:szCs w:val="24"/>
        </w:rPr>
        <w:t xml:space="preserve"> basis.</w:t>
      </w:r>
      <w:r w:rsidR="000E67B5" w:rsidRPr="009D7C5A">
        <w:rPr>
          <w:rFonts w:ascii="Times New Roman" w:hAnsi="Times New Roman" w:cs="Times New Roman"/>
          <w:sz w:val="24"/>
          <w:szCs w:val="24"/>
        </w:rPr>
        <w:t xml:space="preserve"> </w:t>
      </w:r>
      <w:r w:rsidR="00571F2F" w:rsidRPr="009D7C5A">
        <w:rPr>
          <w:rFonts w:ascii="Times New Roman" w:hAnsi="Times New Roman" w:cs="Times New Roman"/>
          <w:sz w:val="24"/>
          <w:szCs w:val="24"/>
        </w:rPr>
        <w:t>The BMPs presented in this section should be considered when purchasing new equipment, making modifications to existing systems, or when upgrading exist</w:t>
      </w:r>
      <w:r w:rsidR="00D056D0" w:rsidRPr="009D7C5A">
        <w:rPr>
          <w:rFonts w:ascii="Times New Roman" w:hAnsi="Times New Roman" w:cs="Times New Roman"/>
          <w:sz w:val="24"/>
          <w:szCs w:val="24"/>
        </w:rPr>
        <w:t xml:space="preserve">ing equipment </w:t>
      </w:r>
      <w:r w:rsidR="00571F2F" w:rsidRPr="009D7C5A">
        <w:rPr>
          <w:rFonts w:ascii="Times New Roman" w:hAnsi="Times New Roman" w:cs="Times New Roman"/>
          <w:sz w:val="24"/>
          <w:szCs w:val="24"/>
        </w:rPr>
        <w:t xml:space="preserve">nearing the end of its </w:t>
      </w:r>
      <w:r w:rsidR="00D056D0" w:rsidRPr="009D7C5A">
        <w:rPr>
          <w:rFonts w:ascii="Times New Roman" w:hAnsi="Times New Roman" w:cs="Times New Roman"/>
          <w:sz w:val="24"/>
          <w:szCs w:val="24"/>
        </w:rPr>
        <w:t xml:space="preserve">useful </w:t>
      </w:r>
      <w:r w:rsidR="00571F2F" w:rsidRPr="009D7C5A">
        <w:rPr>
          <w:rFonts w:ascii="Times New Roman" w:hAnsi="Times New Roman" w:cs="Times New Roman"/>
          <w:sz w:val="24"/>
          <w:szCs w:val="24"/>
        </w:rPr>
        <w:t xml:space="preserve">life expectancy. The final goal of the </w:t>
      </w:r>
      <w:r w:rsidR="00D056D0" w:rsidRPr="009D7C5A">
        <w:rPr>
          <w:rFonts w:ascii="Times New Roman" w:hAnsi="Times New Roman" w:cs="Times New Roman"/>
          <w:sz w:val="24"/>
          <w:szCs w:val="24"/>
        </w:rPr>
        <w:t xml:space="preserve">following BMPs </w:t>
      </w:r>
      <w:r w:rsidR="00571F2F" w:rsidRPr="009D7C5A">
        <w:rPr>
          <w:rFonts w:ascii="Times New Roman" w:hAnsi="Times New Roman" w:cs="Times New Roman"/>
          <w:sz w:val="24"/>
          <w:szCs w:val="24"/>
        </w:rPr>
        <w:t>is to balance water, wastewater, energy and related costs to achieve the lowest life cycle costs when purchasing new equipment, replacing old equipment or making modifications to existing equipment.</w:t>
      </w:r>
    </w:p>
    <w:p w:rsidR="00571F2F" w:rsidRPr="009D7C5A" w:rsidRDefault="00571F2F" w:rsidP="008A4401">
      <w:pPr>
        <w:spacing w:after="0"/>
        <w:rPr>
          <w:rFonts w:ascii="Times New Roman" w:hAnsi="Times New Roman" w:cs="Times New Roman"/>
          <w:sz w:val="24"/>
          <w:szCs w:val="24"/>
        </w:rPr>
      </w:pPr>
    </w:p>
    <w:p w:rsidR="006A5714" w:rsidRPr="009D7C5A" w:rsidRDefault="006A5714" w:rsidP="008A4401">
      <w:pPr>
        <w:pStyle w:val="ListParagraph"/>
        <w:spacing w:after="0"/>
        <w:ind w:left="0"/>
        <w:rPr>
          <w:rFonts w:ascii="Times New Roman" w:hAnsi="Times New Roman" w:cs="Times New Roman"/>
          <w:sz w:val="24"/>
          <w:szCs w:val="24"/>
        </w:rPr>
      </w:pPr>
      <w:r w:rsidRPr="009D7C5A">
        <w:rPr>
          <w:rFonts w:ascii="Times New Roman" w:hAnsi="Times New Roman" w:cs="Times New Roman"/>
          <w:sz w:val="24"/>
          <w:szCs w:val="24"/>
        </w:rPr>
        <w:t>The determination of economic feasibility, the benefits and impacts on other resources</w:t>
      </w:r>
      <w:r w:rsidR="00F760F5"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related topics</w:t>
      </w:r>
      <w:r w:rsidR="00B03413" w:rsidRPr="009D7C5A">
        <w:rPr>
          <w:rFonts w:ascii="Times New Roman" w:hAnsi="Times New Roman" w:cs="Times New Roman"/>
          <w:sz w:val="24"/>
          <w:szCs w:val="24"/>
        </w:rPr>
        <w:t xml:space="preserve"> are identified in this chapter an</w:t>
      </w:r>
      <w:r w:rsidR="0071343F" w:rsidRPr="009D7C5A">
        <w:rPr>
          <w:rFonts w:ascii="Times New Roman" w:hAnsi="Times New Roman" w:cs="Times New Roman"/>
          <w:sz w:val="24"/>
          <w:szCs w:val="24"/>
        </w:rPr>
        <w:t>d</w:t>
      </w:r>
      <w:r w:rsidR="00B03413" w:rsidRPr="009D7C5A">
        <w:rPr>
          <w:rFonts w:ascii="Times New Roman" w:hAnsi="Times New Roman" w:cs="Times New Roman"/>
          <w:sz w:val="24"/>
          <w:szCs w:val="24"/>
        </w:rPr>
        <w:t xml:space="preserve"> the following practices and activities are described.</w:t>
      </w:r>
    </w:p>
    <w:p w:rsidR="006A5714" w:rsidRPr="009D7C5A" w:rsidRDefault="006A5714" w:rsidP="008A4401">
      <w:pPr>
        <w:pStyle w:val="ListParagraph"/>
        <w:spacing w:after="0"/>
        <w:ind w:left="0"/>
        <w:rPr>
          <w:rFonts w:ascii="Times New Roman" w:hAnsi="Times New Roman" w:cs="Times New Roman"/>
          <w:sz w:val="24"/>
          <w:szCs w:val="24"/>
        </w:rPr>
      </w:pP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Metering, Monitoring, and Measurement</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Plumbing Fixtures, Fittings, and Equipment</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Food Service Operations</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Laundry Operations</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Water Treatment</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Laboratory and Medical Facilities</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Cooling Towers, Boilers</w:t>
      </w:r>
      <w:r w:rsidR="00F760F5"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Other Thermodynamic Operations</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Swimming Pools, Spas</w:t>
      </w:r>
      <w:r w:rsidR="00F760F5"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Fountains</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Vehicle Washes</w:t>
      </w:r>
    </w:p>
    <w:p w:rsidR="006A5714" w:rsidRPr="009D7C5A" w:rsidRDefault="006A5714" w:rsidP="008A4401">
      <w:pPr>
        <w:pStyle w:val="ListParagraph"/>
        <w:numPr>
          <w:ilvl w:val="0"/>
          <w:numId w:val="82"/>
        </w:numPr>
        <w:spacing w:after="0"/>
        <w:rPr>
          <w:rFonts w:ascii="Times New Roman" w:hAnsi="Times New Roman" w:cs="Times New Roman"/>
          <w:sz w:val="24"/>
          <w:szCs w:val="24"/>
        </w:rPr>
      </w:pPr>
      <w:r w:rsidRPr="009D7C5A">
        <w:rPr>
          <w:rFonts w:ascii="Times New Roman" w:hAnsi="Times New Roman" w:cs="Times New Roman"/>
          <w:sz w:val="24"/>
          <w:szCs w:val="24"/>
        </w:rPr>
        <w:t>Alternate Sources of Water</w:t>
      </w:r>
    </w:p>
    <w:p w:rsidR="006A5714" w:rsidRPr="009D7C5A" w:rsidRDefault="006A5714" w:rsidP="008A4401">
      <w:pPr>
        <w:spacing w:after="0"/>
        <w:ind w:left="810"/>
        <w:rPr>
          <w:rFonts w:ascii="Times New Roman" w:hAnsi="Times New Roman" w:cs="Times New Roman"/>
          <w:sz w:val="24"/>
          <w:szCs w:val="24"/>
        </w:rPr>
      </w:pPr>
    </w:p>
    <w:p w:rsidR="00153E89" w:rsidRPr="009D7C5A" w:rsidRDefault="00153E89" w:rsidP="008A4401">
      <w:pPr>
        <w:spacing w:after="0"/>
        <w:rPr>
          <w:rFonts w:ascii="Times New Roman" w:hAnsi="Times New Roman" w:cs="Times New Roman"/>
          <w:sz w:val="24"/>
          <w:szCs w:val="24"/>
        </w:rPr>
      </w:pPr>
      <w:r w:rsidRPr="009D7C5A">
        <w:rPr>
          <w:rFonts w:ascii="Times New Roman" w:hAnsi="Times New Roman" w:cs="Times New Roman"/>
          <w:sz w:val="24"/>
          <w:szCs w:val="24"/>
        </w:rPr>
        <w:t>The following BMPs are efficiency measures that save a quantifiable amount of water, either directly or indirectly, and can be imp</w:t>
      </w:r>
      <w:r w:rsidR="00DC2069">
        <w:rPr>
          <w:rFonts w:ascii="Times New Roman" w:hAnsi="Times New Roman" w:cs="Times New Roman"/>
          <w:sz w:val="24"/>
          <w:szCs w:val="24"/>
        </w:rPr>
        <w:t>lemented within a specific time</w:t>
      </w:r>
      <w:r w:rsidRPr="009D7C5A">
        <w:rPr>
          <w:rFonts w:ascii="Times New Roman" w:hAnsi="Times New Roman" w:cs="Times New Roman"/>
          <w:sz w:val="24"/>
          <w:szCs w:val="24"/>
        </w:rPr>
        <w:t>frame. The BMPs are achievable, implementable and practical measures that should be used in the planning, construction and renovation of buildings used by state agencies and higher education institutions.</w:t>
      </w:r>
    </w:p>
    <w:p w:rsidR="00AF40E3" w:rsidRPr="009D7C5A" w:rsidRDefault="00AF40E3" w:rsidP="008A4401">
      <w:pPr>
        <w:spacing w:after="0"/>
        <w:rPr>
          <w:rFonts w:ascii="Times New Roman" w:hAnsi="Times New Roman" w:cs="Times New Roman"/>
          <w:sz w:val="24"/>
          <w:szCs w:val="24"/>
        </w:rPr>
      </w:pPr>
    </w:p>
    <w:p w:rsidR="00153E89" w:rsidRPr="009D7C5A" w:rsidRDefault="00153E89" w:rsidP="008A4401">
      <w:pPr>
        <w:spacing w:after="0"/>
        <w:rPr>
          <w:rFonts w:ascii="Times New Roman" w:hAnsi="Times New Roman" w:cs="Times New Roman"/>
          <w:b/>
          <w:sz w:val="24"/>
          <w:szCs w:val="24"/>
        </w:rPr>
      </w:pPr>
      <w:r w:rsidRPr="00544350">
        <w:rPr>
          <w:rFonts w:ascii="Times New Roman" w:hAnsi="Times New Roman" w:cs="Times New Roman"/>
          <w:sz w:val="24"/>
          <w:szCs w:val="24"/>
        </w:rPr>
        <w:lastRenderedPageBreak/>
        <w:t xml:space="preserve">Table </w:t>
      </w:r>
      <w:r w:rsidR="00544350">
        <w:rPr>
          <w:rFonts w:ascii="Times New Roman" w:hAnsi="Times New Roman" w:cs="Times New Roman"/>
          <w:sz w:val="24"/>
          <w:szCs w:val="24"/>
        </w:rPr>
        <w:t>C</w:t>
      </w:r>
      <w:r w:rsidRPr="00544350">
        <w:rPr>
          <w:rFonts w:ascii="Times New Roman" w:hAnsi="Times New Roman" w:cs="Times New Roman"/>
          <w:sz w:val="24"/>
          <w:szCs w:val="24"/>
        </w:rPr>
        <w:t xml:space="preserve">.1 </w:t>
      </w:r>
      <w:r w:rsidR="00654E3E" w:rsidRPr="00544350">
        <w:rPr>
          <w:rFonts w:ascii="Times New Roman" w:hAnsi="Times New Roman" w:cs="Times New Roman"/>
          <w:sz w:val="24"/>
          <w:szCs w:val="24"/>
        </w:rPr>
        <w:t>in</w:t>
      </w:r>
      <w:r w:rsidR="00654E3E" w:rsidRPr="009D7C5A">
        <w:rPr>
          <w:rFonts w:ascii="Times New Roman" w:hAnsi="Times New Roman" w:cs="Times New Roman"/>
          <w:sz w:val="24"/>
          <w:szCs w:val="24"/>
        </w:rPr>
        <w:t xml:space="preserve"> Appendix C: Water Use Technologies in the Commercial &amp; Institutional Sectors, </w:t>
      </w:r>
      <w:r w:rsidRPr="009D7C5A">
        <w:rPr>
          <w:rFonts w:ascii="Times New Roman" w:hAnsi="Times New Roman" w:cs="Times New Roman"/>
          <w:sz w:val="24"/>
          <w:szCs w:val="24"/>
        </w:rPr>
        <w:t>illustrates some of the more common water uses found in these various C&amp;I sectors.</w:t>
      </w:r>
    </w:p>
    <w:p w:rsidR="00654E3E" w:rsidRPr="009D7C5A" w:rsidRDefault="00DE07E5" w:rsidP="00782BC0">
      <w:pPr>
        <w:pStyle w:val="Heading2"/>
        <w:rPr>
          <w:color w:val="auto"/>
          <w:sz w:val="24"/>
          <w:szCs w:val="24"/>
        </w:rPr>
      </w:pPr>
      <w:bookmarkStart w:id="34" w:name="_Toc514076049"/>
      <w:bookmarkStart w:id="35" w:name="_Toc514076094"/>
      <w:r w:rsidRPr="009D7C5A">
        <w:rPr>
          <w:color w:val="auto"/>
          <w:sz w:val="24"/>
          <w:szCs w:val="24"/>
        </w:rPr>
        <w:t xml:space="preserve">3.3  </w:t>
      </w:r>
      <w:r w:rsidR="00654E3E" w:rsidRPr="009D7C5A">
        <w:rPr>
          <w:color w:val="auto"/>
          <w:sz w:val="24"/>
          <w:szCs w:val="24"/>
        </w:rPr>
        <w:t>Implementation</w:t>
      </w:r>
      <w:r w:rsidR="003B17D7" w:rsidRPr="009D7C5A">
        <w:rPr>
          <w:color w:val="auto"/>
          <w:sz w:val="24"/>
          <w:szCs w:val="24"/>
        </w:rPr>
        <w:t xml:space="preserve"> – Practices and Activities</w:t>
      </w:r>
      <w:bookmarkEnd w:id="34"/>
      <w:bookmarkEnd w:id="35"/>
    </w:p>
    <w:p w:rsidR="00DC3CAF" w:rsidRPr="009D7C5A" w:rsidRDefault="006957B0" w:rsidP="00A02FDE">
      <w:pPr>
        <w:pStyle w:val="Heading3"/>
        <w:spacing w:after="240"/>
        <w:ind w:firstLine="360"/>
        <w:rPr>
          <w:rFonts w:ascii="Times New Roman" w:hAnsi="Times New Roman" w:cs="Times New Roman"/>
          <w:color w:val="auto"/>
        </w:rPr>
      </w:pPr>
      <w:bookmarkStart w:id="36" w:name="_Toc514076050"/>
      <w:bookmarkStart w:id="37" w:name="_Toc514076095"/>
      <w:r w:rsidRPr="009D7C5A">
        <w:rPr>
          <w:rFonts w:ascii="Times New Roman" w:hAnsi="Times New Roman" w:cs="Times New Roman"/>
          <w:color w:val="auto"/>
        </w:rPr>
        <w:t xml:space="preserve">3.3.1 </w:t>
      </w:r>
      <w:r w:rsidR="006C13DE" w:rsidRPr="009D7C5A">
        <w:rPr>
          <w:rFonts w:ascii="Times New Roman" w:hAnsi="Times New Roman" w:cs="Times New Roman"/>
          <w:color w:val="auto"/>
        </w:rPr>
        <w:t xml:space="preserve"> </w:t>
      </w:r>
      <w:r w:rsidR="00916E8F" w:rsidRPr="009D7C5A">
        <w:rPr>
          <w:rFonts w:ascii="Times New Roman" w:hAnsi="Times New Roman" w:cs="Times New Roman"/>
          <w:color w:val="auto"/>
        </w:rPr>
        <w:t xml:space="preserve">Metering, Monitoring, </w:t>
      </w:r>
      <w:r w:rsidR="00DE631D" w:rsidRPr="009D7C5A">
        <w:rPr>
          <w:rFonts w:ascii="Times New Roman" w:hAnsi="Times New Roman" w:cs="Times New Roman"/>
          <w:color w:val="auto"/>
        </w:rPr>
        <w:t xml:space="preserve">and </w:t>
      </w:r>
      <w:r w:rsidR="00DC3CAF" w:rsidRPr="009D7C5A">
        <w:rPr>
          <w:rFonts w:ascii="Times New Roman" w:hAnsi="Times New Roman" w:cs="Times New Roman"/>
          <w:color w:val="auto"/>
        </w:rPr>
        <w:t>Measurement</w:t>
      </w:r>
      <w:bookmarkEnd w:id="36"/>
      <w:bookmarkEnd w:id="37"/>
    </w:p>
    <w:p w:rsidR="00DC3CAF" w:rsidRPr="009D7C5A" w:rsidRDefault="00DC3CAF" w:rsidP="00A618D6">
      <w:pPr>
        <w:spacing w:after="0" w:line="240" w:lineRule="auto"/>
        <w:rPr>
          <w:rFonts w:ascii="Times New Roman" w:hAnsi="Times New Roman" w:cs="Times New Roman"/>
          <w:sz w:val="24"/>
          <w:szCs w:val="24"/>
        </w:rPr>
      </w:pPr>
      <w:r w:rsidRPr="009D7C5A">
        <w:rPr>
          <w:rFonts w:ascii="Times New Roman" w:hAnsi="Times New Roman" w:cs="Times New Roman"/>
          <w:sz w:val="24"/>
          <w:szCs w:val="24"/>
        </w:rPr>
        <w:t>The first step in managing any resource is to meter its use, monitor how and when it is being used, and measure the effectiveness of any implemented water efficiency practice.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saying</w:t>
      </w:r>
      <w:r w:rsidR="00F760F5" w:rsidRPr="009D7C5A">
        <w:rPr>
          <w:rFonts w:ascii="Times New Roman" w:hAnsi="Times New Roman" w:cs="Times New Roman"/>
          <w:sz w:val="24"/>
          <w:szCs w:val="24"/>
        </w:rPr>
        <w:t xml:space="preserve">, </w:t>
      </w:r>
      <w:r w:rsidR="00DC2069">
        <w:rPr>
          <w:rFonts w:ascii="Times New Roman" w:hAnsi="Times New Roman" w:cs="Times New Roman"/>
          <w:sz w:val="24"/>
          <w:szCs w:val="24"/>
        </w:rPr>
        <w:t>“</w:t>
      </w:r>
      <w:r w:rsidRPr="009D7C5A">
        <w:rPr>
          <w:rFonts w:ascii="Times New Roman" w:hAnsi="Times New Roman" w:cs="Times New Roman"/>
          <w:sz w:val="24"/>
          <w:szCs w:val="24"/>
        </w:rPr>
        <w:t xml:space="preserve">If you don't </w:t>
      </w:r>
      <w:r w:rsidR="00FC03DF" w:rsidRPr="009D7C5A">
        <w:rPr>
          <w:rFonts w:ascii="Times New Roman" w:hAnsi="Times New Roman" w:cs="Times New Roman"/>
          <w:sz w:val="24"/>
          <w:szCs w:val="24"/>
        </w:rPr>
        <w:t>measure it, you can't manage it,</w:t>
      </w:r>
      <w:r w:rsidR="00DC2069">
        <w:rPr>
          <w:rFonts w:ascii="Times New Roman" w:hAnsi="Times New Roman" w:cs="Times New Roman"/>
          <w:sz w:val="24"/>
          <w:szCs w:val="24"/>
        </w:rPr>
        <w:t>”</w:t>
      </w:r>
      <w:r w:rsidRPr="009D7C5A">
        <w:rPr>
          <w:rFonts w:ascii="Times New Roman" w:hAnsi="Times New Roman" w:cs="Times New Roman"/>
          <w:sz w:val="24"/>
          <w:szCs w:val="24"/>
        </w:rPr>
        <w:t xml:space="preserve"> is certainly true for the management of water use in a commercial or institutional facility.</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basic tool is the meter.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It allows the facility to measure use, monitor potential problems, and verify th</w:t>
      </w:r>
      <w:r w:rsidR="00067B85" w:rsidRPr="009D7C5A">
        <w:rPr>
          <w:rFonts w:ascii="Times New Roman" w:hAnsi="Times New Roman" w:cs="Times New Roman"/>
          <w:sz w:val="24"/>
          <w:szCs w:val="24"/>
        </w:rPr>
        <w:t>e</w:t>
      </w:r>
      <w:r w:rsidRPr="009D7C5A">
        <w:rPr>
          <w:rFonts w:ascii="Times New Roman" w:hAnsi="Times New Roman" w:cs="Times New Roman"/>
          <w:sz w:val="24"/>
          <w:szCs w:val="24"/>
        </w:rPr>
        <w:t xml:space="preserve"> water saving technolog</w:t>
      </w:r>
      <w:r w:rsidR="00067B85" w:rsidRPr="009D7C5A">
        <w:rPr>
          <w:rFonts w:ascii="Times New Roman" w:hAnsi="Times New Roman" w:cs="Times New Roman"/>
          <w:sz w:val="24"/>
          <w:szCs w:val="24"/>
        </w:rPr>
        <w:t>y</w:t>
      </w:r>
      <w:r w:rsidRPr="009D7C5A">
        <w:rPr>
          <w:rFonts w:ascii="Times New Roman" w:hAnsi="Times New Roman" w:cs="Times New Roman"/>
          <w:sz w:val="24"/>
          <w:szCs w:val="24"/>
        </w:rPr>
        <w:t xml:space="preserve"> </w:t>
      </w:r>
      <w:r w:rsidR="007A6163" w:rsidRPr="009D7C5A">
        <w:rPr>
          <w:rFonts w:ascii="Times New Roman" w:hAnsi="Times New Roman" w:cs="Times New Roman"/>
          <w:sz w:val="24"/>
          <w:szCs w:val="24"/>
        </w:rPr>
        <w:t>is</w:t>
      </w:r>
      <w:r w:rsidRPr="009D7C5A">
        <w:rPr>
          <w:rFonts w:ascii="Times New Roman" w:hAnsi="Times New Roman" w:cs="Times New Roman"/>
          <w:sz w:val="24"/>
          <w:szCs w:val="24"/>
        </w:rPr>
        <w:t xml:space="preserve"> working properly.</w:t>
      </w:r>
    </w:p>
    <w:p w:rsidR="004774A5" w:rsidRPr="009D7C5A" w:rsidRDefault="004774A5" w:rsidP="00A618D6">
      <w:pPr>
        <w:spacing w:after="0" w:line="240" w:lineRule="auto"/>
        <w:rPr>
          <w:rFonts w:ascii="Times New Roman" w:hAnsi="Times New Roman" w:cs="Times New Roman"/>
          <w:sz w:val="24"/>
          <w:szCs w:val="24"/>
        </w:rPr>
      </w:pPr>
    </w:p>
    <w:p w:rsidR="00DC3CAF" w:rsidRPr="009D7C5A" w:rsidRDefault="00DC3CAF" w:rsidP="00A618D6">
      <w:pPr>
        <w:spacing w:after="0" w:line="240" w:lineRule="auto"/>
        <w:rPr>
          <w:rStyle w:val="Normal1"/>
          <w:rFonts w:ascii="Times New Roman" w:eastAsia="Times New Roman" w:hAnsi="Times New Roman" w:cs="Times New Roman"/>
          <w:szCs w:val="24"/>
        </w:rPr>
      </w:pPr>
      <w:r w:rsidRPr="009D7C5A">
        <w:rPr>
          <w:rFonts w:ascii="Times New Roman" w:hAnsi="Times New Roman" w:cs="Times New Roman"/>
          <w:sz w:val="24"/>
          <w:szCs w:val="24"/>
        </w:rPr>
        <w:t xml:space="preserve">Most modern water efficiency codes require that larger water uses within a facility or campus </w:t>
      </w:r>
      <w:r w:rsidR="007A6163" w:rsidRPr="009D7C5A">
        <w:rPr>
          <w:rFonts w:ascii="Times New Roman" w:hAnsi="Times New Roman" w:cs="Times New Roman"/>
          <w:sz w:val="24"/>
          <w:szCs w:val="24"/>
        </w:rPr>
        <w:t>is</w:t>
      </w:r>
      <w:r w:rsidRPr="009D7C5A">
        <w:rPr>
          <w:rFonts w:ascii="Times New Roman" w:hAnsi="Times New Roman" w:cs="Times New Roman"/>
          <w:sz w:val="24"/>
          <w:szCs w:val="24"/>
        </w:rPr>
        <w:t xml:space="preserve"> metered separately.</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A water meter should be installed in buildings connected to a public water system, including municipally supplied reclaimed (recycled) water.</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Meters should be easily accessible for reading and monitoring.</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A separate meter or sub-meter should be installed in the following locations:</w:t>
      </w:r>
    </w:p>
    <w:p w:rsidR="00DC3CAF" w:rsidRPr="009D7C5A" w:rsidRDefault="00DC3CAF" w:rsidP="000C3246">
      <w:pPr>
        <w:pStyle w:val="ListParagraph"/>
        <w:numPr>
          <w:ilvl w:val="0"/>
          <w:numId w:val="17"/>
        </w:numPr>
        <w:spacing w:after="0" w:line="240" w:lineRule="auto"/>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 xml:space="preserve">The water supply for irrigated landscape with an accumulative area exceeding 2,500 square feet (232 </w:t>
      </w:r>
      <w:r w:rsidR="00067B85" w:rsidRPr="009D7C5A">
        <w:rPr>
          <w:rStyle w:val="Normal1"/>
          <w:rFonts w:ascii="Times New Roman" w:eastAsia="Times New Roman" w:hAnsi="Times New Roman" w:cs="Times New Roman"/>
          <w:szCs w:val="24"/>
        </w:rPr>
        <w:t>m</w:t>
      </w:r>
      <w:r w:rsidR="00067B85" w:rsidRPr="009D7C5A">
        <w:rPr>
          <w:rStyle w:val="Normal1"/>
          <w:rFonts w:ascii="Times New Roman" w:eastAsia="Times New Roman" w:hAnsi="Times New Roman" w:cs="Times New Roman"/>
          <w:szCs w:val="24"/>
          <w:vertAlign w:val="superscript"/>
        </w:rPr>
        <w:t>2</w:t>
      </w:r>
      <w:r w:rsidRPr="009D7C5A">
        <w:rPr>
          <w:rStyle w:val="Normal1"/>
          <w:rFonts w:ascii="Times New Roman" w:eastAsia="Times New Roman" w:hAnsi="Times New Roman" w:cs="Times New Roman"/>
          <w:szCs w:val="24"/>
        </w:rPr>
        <w:t xml:space="preserve">). </w:t>
      </w:r>
    </w:p>
    <w:p w:rsidR="00DC3CAF" w:rsidRPr="009D7C5A" w:rsidRDefault="00DC3CAF" w:rsidP="000C3246">
      <w:pPr>
        <w:pStyle w:val="ListParagraph"/>
        <w:numPr>
          <w:ilvl w:val="0"/>
          <w:numId w:val="17"/>
        </w:numPr>
        <w:spacing w:after="0" w:line="240" w:lineRule="auto"/>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The makeup water supply to cooling towers, evaporative condensers, and fluid coolers.</w:t>
      </w:r>
    </w:p>
    <w:p w:rsidR="00DC3CAF" w:rsidRPr="009D7C5A" w:rsidRDefault="00DC3CAF" w:rsidP="000C3246">
      <w:pPr>
        <w:pStyle w:val="ListParagraph"/>
        <w:numPr>
          <w:ilvl w:val="0"/>
          <w:numId w:val="17"/>
        </w:numPr>
        <w:spacing w:after="0" w:line="240" w:lineRule="auto"/>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The makeup water supply to one or more boilers collectively exceeding 1,000,000 British thermal units per hour (Btu/h) (293 kW).</w:t>
      </w:r>
    </w:p>
    <w:p w:rsidR="00DC3CAF" w:rsidRPr="009D7C5A" w:rsidRDefault="00DC3CAF" w:rsidP="000C3246">
      <w:pPr>
        <w:pStyle w:val="ListParagraph"/>
        <w:numPr>
          <w:ilvl w:val="0"/>
          <w:numId w:val="17"/>
        </w:numPr>
        <w:spacing w:after="0" w:line="240" w:lineRule="auto"/>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The water supply to a water-using process where the consumption exceeds 1,000 gallons per day (gal/d) (0.0438 L/s), except for manufacturing processes.</w:t>
      </w:r>
    </w:p>
    <w:p w:rsidR="00DC3CAF" w:rsidRPr="009D7C5A" w:rsidRDefault="00DC3CAF" w:rsidP="000C3246">
      <w:pPr>
        <w:pStyle w:val="ListParagraph"/>
        <w:numPr>
          <w:ilvl w:val="0"/>
          <w:numId w:val="17"/>
        </w:numPr>
        <w:spacing w:after="0" w:line="240" w:lineRule="auto"/>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The water supply to each building on a property with multiple buildings where the water consumption exceeds 500 gal/d (0.021 L/s).</w:t>
      </w:r>
    </w:p>
    <w:p w:rsidR="00DC3CAF" w:rsidRPr="009D7C5A" w:rsidRDefault="00DC3CAF" w:rsidP="000C3246">
      <w:pPr>
        <w:pStyle w:val="ListParagraph"/>
        <w:numPr>
          <w:ilvl w:val="0"/>
          <w:numId w:val="17"/>
        </w:numPr>
        <w:spacing w:after="0" w:line="240" w:lineRule="auto"/>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The water supply to an individual tenant space on a property where any of the following applies:</w:t>
      </w:r>
    </w:p>
    <w:p w:rsidR="00DC3CAF" w:rsidRPr="009D7C5A" w:rsidRDefault="00F06365" w:rsidP="000C3246">
      <w:pPr>
        <w:pStyle w:val="ListParagraph"/>
        <w:numPr>
          <w:ilvl w:val="1"/>
          <w:numId w:val="17"/>
        </w:numPr>
        <w:spacing w:after="0" w:line="240" w:lineRule="auto"/>
        <w:ind w:left="144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Water consumption could exceed</w:t>
      </w:r>
      <w:r w:rsidR="00DC3CAF" w:rsidRPr="009D7C5A">
        <w:rPr>
          <w:rStyle w:val="Normal1"/>
          <w:rFonts w:ascii="Times New Roman" w:eastAsia="Times New Roman" w:hAnsi="Times New Roman" w:cs="Times New Roman"/>
          <w:szCs w:val="24"/>
        </w:rPr>
        <w:t xml:space="preserve"> 500 gal/d (0.021 L/s) for that tenant. </w:t>
      </w:r>
    </w:p>
    <w:p w:rsidR="00DC3CAF" w:rsidRPr="009D7C5A" w:rsidRDefault="00DC3CAF" w:rsidP="000C3246">
      <w:pPr>
        <w:pStyle w:val="ListParagraph"/>
        <w:numPr>
          <w:ilvl w:val="1"/>
          <w:numId w:val="17"/>
        </w:numPr>
        <w:spacing w:after="0" w:line="240" w:lineRule="auto"/>
        <w:ind w:left="144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Tenant space is occupied by a commercial laundry, cleaning operation, restaurant, food service, medical office, dental office, laboratory, beauty salon, or barbershop.</w:t>
      </w:r>
    </w:p>
    <w:p w:rsidR="00DC3CAF" w:rsidRPr="009D7C5A" w:rsidRDefault="00DC3CAF" w:rsidP="000C3246">
      <w:pPr>
        <w:pStyle w:val="ListParagraph"/>
        <w:numPr>
          <w:ilvl w:val="1"/>
          <w:numId w:val="17"/>
        </w:numPr>
        <w:spacing w:after="0" w:line="240" w:lineRule="auto"/>
        <w:ind w:left="144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Total building area exceeds 50,000 square feet (4645 m</w:t>
      </w:r>
      <w:r w:rsidRPr="009D7C5A">
        <w:rPr>
          <w:rStyle w:val="Normal1"/>
          <w:rFonts w:ascii="Times New Roman" w:eastAsia="Times New Roman" w:hAnsi="Times New Roman" w:cs="Times New Roman"/>
          <w:szCs w:val="24"/>
          <w:vertAlign w:val="superscript"/>
        </w:rPr>
        <w:t>2</w:t>
      </w:r>
      <w:r w:rsidRPr="009D7C5A">
        <w:rPr>
          <w:rStyle w:val="Normal1"/>
          <w:rFonts w:ascii="Times New Roman" w:eastAsia="Times New Roman" w:hAnsi="Times New Roman" w:cs="Times New Roman"/>
          <w:szCs w:val="24"/>
        </w:rPr>
        <w:t>).</w:t>
      </w:r>
    </w:p>
    <w:p w:rsidR="00DC3CAF" w:rsidRPr="009D7C5A" w:rsidRDefault="00DC3CAF" w:rsidP="000C3246">
      <w:pPr>
        <w:pStyle w:val="ListParagraph"/>
        <w:numPr>
          <w:ilvl w:val="0"/>
          <w:numId w:val="17"/>
        </w:numPr>
        <w:spacing w:after="0" w:line="240" w:lineRule="auto"/>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A makeup water supply to a swimming pool.</w:t>
      </w:r>
    </w:p>
    <w:p w:rsidR="00DC3CAF" w:rsidRPr="009D7C5A" w:rsidRDefault="00DC3CAF" w:rsidP="000C3246">
      <w:pPr>
        <w:pStyle w:val="ListParagraph"/>
        <w:numPr>
          <w:ilvl w:val="0"/>
          <w:numId w:val="17"/>
        </w:numPr>
        <w:spacing w:after="0" w:line="240" w:lineRule="auto"/>
        <w:ind w:left="720"/>
        <w:jc w:val="both"/>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The makeup water supply to an e</w:t>
      </w:r>
      <w:r w:rsidR="00E37552">
        <w:rPr>
          <w:rStyle w:val="Normal1"/>
          <w:rFonts w:ascii="Times New Roman" w:eastAsia="Times New Roman" w:hAnsi="Times New Roman" w:cs="Times New Roman"/>
          <w:szCs w:val="24"/>
        </w:rPr>
        <w:t>vaporative cooler having an air</w:t>
      </w:r>
      <w:r w:rsidRPr="009D7C5A">
        <w:rPr>
          <w:rStyle w:val="Normal1"/>
          <w:rFonts w:ascii="Times New Roman" w:eastAsia="Times New Roman" w:hAnsi="Times New Roman" w:cs="Times New Roman"/>
          <w:szCs w:val="24"/>
        </w:rPr>
        <w:t>flow exceeding 30,000 cubic feet per minute (ft</w:t>
      </w:r>
      <w:r w:rsidRPr="009D7C5A">
        <w:rPr>
          <w:rStyle w:val="Normal1"/>
          <w:rFonts w:ascii="Times New Roman" w:eastAsia="Times New Roman" w:hAnsi="Times New Roman" w:cs="Times New Roman"/>
          <w:szCs w:val="24"/>
          <w:vertAlign w:val="superscript"/>
        </w:rPr>
        <w:t>3</w:t>
      </w:r>
      <w:r w:rsidRPr="009D7C5A">
        <w:rPr>
          <w:rStyle w:val="Normal1"/>
          <w:rFonts w:ascii="Times New Roman" w:eastAsia="Times New Roman" w:hAnsi="Times New Roman" w:cs="Times New Roman"/>
          <w:szCs w:val="24"/>
        </w:rPr>
        <w:t>/min) (14,158.2 L/s).</w:t>
      </w:r>
    </w:p>
    <w:p w:rsidR="004774A5" w:rsidRPr="009D7C5A" w:rsidRDefault="004774A5" w:rsidP="004774A5">
      <w:pPr>
        <w:pStyle w:val="ListParagraph"/>
        <w:tabs>
          <w:tab w:val="left" w:pos="360"/>
          <w:tab w:val="left" w:pos="720"/>
          <w:tab w:val="left" w:pos="3023"/>
        </w:tabs>
        <w:spacing w:after="0" w:line="240" w:lineRule="auto"/>
        <w:ind w:left="1440"/>
        <w:jc w:val="both"/>
        <w:rPr>
          <w:rStyle w:val="Normal1"/>
          <w:rFonts w:ascii="Times New Roman" w:eastAsia="Times New Roman" w:hAnsi="Times New Roman" w:cs="Times New Roman"/>
          <w:szCs w:val="24"/>
        </w:rPr>
      </w:pPr>
    </w:p>
    <w:p w:rsidR="00581B04" w:rsidRPr="009D7C5A" w:rsidRDefault="00581B04" w:rsidP="00D032FC">
      <w:pPr>
        <w:spacing w:after="0" w:line="240" w:lineRule="auto"/>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Sub-metering of irrigation systems also allows for the facility to receive sewer credits where available and is a useful tool to monitor during drought conditions.</w:t>
      </w:r>
    </w:p>
    <w:p w:rsidR="004774A5" w:rsidRPr="009D7C5A" w:rsidRDefault="004774A5" w:rsidP="00A618D6">
      <w:pPr>
        <w:spacing w:after="0" w:line="240" w:lineRule="auto"/>
        <w:jc w:val="both"/>
        <w:rPr>
          <w:rStyle w:val="Normal1"/>
          <w:rFonts w:ascii="Times New Roman" w:eastAsia="Times New Roman" w:hAnsi="Times New Roman" w:cs="Times New Roman"/>
          <w:szCs w:val="24"/>
        </w:rPr>
      </w:pPr>
    </w:p>
    <w:p w:rsidR="00DC3CAF" w:rsidRPr="009D7C5A" w:rsidRDefault="00DC3CAF" w:rsidP="00A618D6">
      <w:pPr>
        <w:tabs>
          <w:tab w:val="left" w:pos="3023"/>
        </w:tabs>
        <w:spacing w:after="0" w:line="240" w:lineRule="auto"/>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Where daily total building water use of either potable or reclaimed water exceeds 1,000 gallons a day or alternate sources of water exceed</w:t>
      </w:r>
      <w:r w:rsidR="00067B85" w:rsidRPr="009D7C5A">
        <w:rPr>
          <w:rStyle w:val="Normal1"/>
          <w:rFonts w:ascii="Times New Roman" w:eastAsia="Times New Roman" w:hAnsi="Times New Roman" w:cs="Times New Roman"/>
          <w:szCs w:val="24"/>
        </w:rPr>
        <w:t>s</w:t>
      </w:r>
      <w:r w:rsidRPr="009D7C5A">
        <w:rPr>
          <w:rStyle w:val="Normal1"/>
          <w:rFonts w:ascii="Times New Roman" w:eastAsia="Times New Roman" w:hAnsi="Times New Roman" w:cs="Times New Roman"/>
          <w:szCs w:val="24"/>
        </w:rPr>
        <w:t xml:space="preserve"> 500 gallons a day, the water meters or </w:t>
      </w:r>
      <w:proofErr w:type="spellStart"/>
      <w:r w:rsidRPr="009D7C5A">
        <w:rPr>
          <w:rStyle w:val="Normal1"/>
          <w:rFonts w:ascii="Times New Roman" w:eastAsia="Times New Roman" w:hAnsi="Times New Roman" w:cs="Times New Roman"/>
          <w:szCs w:val="24"/>
        </w:rPr>
        <w:t>submeters</w:t>
      </w:r>
      <w:proofErr w:type="spellEnd"/>
      <w:r w:rsidRPr="009D7C5A">
        <w:rPr>
          <w:rStyle w:val="Normal1"/>
          <w:rFonts w:ascii="Times New Roman" w:eastAsia="Times New Roman" w:hAnsi="Times New Roman" w:cs="Times New Roman"/>
          <w:szCs w:val="24"/>
        </w:rPr>
        <w:t xml:space="preserve"> should be connected to a common monitoring site so that data can be recorded and accessible for viewing by the property manager or engineer.</w:t>
      </w:r>
    </w:p>
    <w:p w:rsidR="004774A5" w:rsidRPr="009D7C5A" w:rsidRDefault="004774A5" w:rsidP="00A618D6">
      <w:pPr>
        <w:tabs>
          <w:tab w:val="left" w:pos="3023"/>
        </w:tabs>
        <w:spacing w:after="0" w:line="240" w:lineRule="auto"/>
        <w:rPr>
          <w:rStyle w:val="Normal1"/>
          <w:rFonts w:ascii="Times New Roman" w:eastAsia="Times New Roman" w:hAnsi="Times New Roman" w:cs="Times New Roman"/>
          <w:szCs w:val="24"/>
        </w:rPr>
      </w:pPr>
    </w:p>
    <w:p w:rsidR="00581B04" w:rsidRPr="009D7C5A" w:rsidRDefault="00916E8F" w:rsidP="00A618D6">
      <w:pPr>
        <w:tabs>
          <w:tab w:val="left" w:pos="810"/>
          <w:tab w:val="left" w:pos="3023"/>
        </w:tabs>
        <w:spacing w:after="0" w:line="240" w:lineRule="auto"/>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Data on water use and energy use should be recorded so that it can be used to track trends to determine equipment efficiency.</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This type of data is also vital to benchmarking the effectiveness of water conservation efforts.</w:t>
      </w:r>
      <w:r w:rsidR="000E67B5" w:rsidRPr="009D7C5A">
        <w:rPr>
          <w:rStyle w:val="Normal1"/>
          <w:rFonts w:ascii="Times New Roman" w:eastAsia="Times New Roman" w:hAnsi="Times New Roman" w:cs="Times New Roman"/>
          <w:szCs w:val="24"/>
        </w:rPr>
        <w:t xml:space="preserve"> </w:t>
      </w:r>
      <w:r w:rsidR="009C6689" w:rsidRPr="009D7C5A">
        <w:rPr>
          <w:rStyle w:val="Normal1"/>
          <w:rFonts w:ascii="Times New Roman" w:eastAsia="Times New Roman" w:hAnsi="Times New Roman" w:cs="Times New Roman"/>
          <w:szCs w:val="24"/>
        </w:rPr>
        <w:t>It is important to monitor energy use associated with water consumption because experience has shown that water and energy consumption often go hand-in-hand.</w:t>
      </w:r>
      <w:r w:rsidR="000E67B5" w:rsidRPr="009D7C5A">
        <w:rPr>
          <w:rStyle w:val="Normal1"/>
          <w:rFonts w:ascii="Times New Roman" w:eastAsia="Times New Roman" w:hAnsi="Times New Roman" w:cs="Times New Roman"/>
          <w:szCs w:val="24"/>
        </w:rPr>
        <w:t xml:space="preserve"> </w:t>
      </w:r>
      <w:r w:rsidR="009C6689" w:rsidRPr="009D7C5A">
        <w:rPr>
          <w:rStyle w:val="Normal1"/>
          <w:rFonts w:ascii="Times New Roman" w:eastAsia="Times New Roman" w:hAnsi="Times New Roman" w:cs="Times New Roman"/>
          <w:szCs w:val="24"/>
        </w:rPr>
        <w:t>The overall economics of a system often improve significantly when energy savings are included with water conservation improvements.</w:t>
      </w:r>
    </w:p>
    <w:p w:rsidR="00DC3CAF" w:rsidRPr="009D7C5A" w:rsidRDefault="006957B0" w:rsidP="00A02FDE">
      <w:pPr>
        <w:pStyle w:val="Heading3"/>
        <w:spacing w:after="240"/>
        <w:ind w:firstLine="360"/>
        <w:rPr>
          <w:rStyle w:val="Normal1"/>
          <w:rFonts w:ascii="Times New Roman" w:eastAsiaTheme="majorEastAsia" w:hAnsi="Times New Roman" w:cs="Times New Roman"/>
          <w:color w:val="auto"/>
          <w:sz w:val="22"/>
        </w:rPr>
      </w:pPr>
      <w:bookmarkStart w:id="38" w:name="_Toc514076051"/>
      <w:bookmarkStart w:id="39" w:name="_Toc514076096"/>
      <w:r w:rsidRPr="009D7C5A">
        <w:rPr>
          <w:rStyle w:val="Normal1"/>
          <w:rFonts w:ascii="Times New Roman" w:eastAsiaTheme="majorEastAsia" w:hAnsi="Times New Roman" w:cs="Times New Roman"/>
          <w:color w:val="auto"/>
          <w:sz w:val="22"/>
        </w:rPr>
        <w:t xml:space="preserve">3.3.2 </w:t>
      </w:r>
      <w:r w:rsidR="005F79A8" w:rsidRPr="009D7C5A">
        <w:rPr>
          <w:rStyle w:val="Normal1"/>
          <w:rFonts w:ascii="Times New Roman" w:eastAsiaTheme="majorEastAsia" w:hAnsi="Times New Roman" w:cs="Times New Roman"/>
          <w:color w:val="auto"/>
          <w:sz w:val="22"/>
        </w:rPr>
        <w:t xml:space="preserve"> </w:t>
      </w:r>
      <w:r w:rsidR="00A85464" w:rsidRPr="009D7C5A">
        <w:rPr>
          <w:rStyle w:val="Normal1"/>
          <w:rFonts w:ascii="Times New Roman" w:eastAsiaTheme="majorEastAsia" w:hAnsi="Times New Roman" w:cs="Times New Roman"/>
          <w:color w:val="auto"/>
          <w:sz w:val="22"/>
        </w:rPr>
        <w:t xml:space="preserve">Plumbing Fixtures, </w:t>
      </w:r>
      <w:r w:rsidR="00DC3CAF" w:rsidRPr="009D7C5A">
        <w:rPr>
          <w:rStyle w:val="Normal1"/>
          <w:rFonts w:ascii="Times New Roman" w:eastAsiaTheme="majorEastAsia" w:hAnsi="Times New Roman" w:cs="Times New Roman"/>
          <w:color w:val="auto"/>
          <w:sz w:val="22"/>
        </w:rPr>
        <w:t>Fittings</w:t>
      </w:r>
      <w:r w:rsidR="00A85464" w:rsidRPr="009D7C5A">
        <w:rPr>
          <w:rStyle w:val="Normal1"/>
          <w:rFonts w:ascii="Times New Roman" w:eastAsiaTheme="majorEastAsia" w:hAnsi="Times New Roman" w:cs="Times New Roman"/>
          <w:color w:val="auto"/>
          <w:sz w:val="22"/>
        </w:rPr>
        <w:t>, and Equipment</w:t>
      </w:r>
      <w:bookmarkEnd w:id="38"/>
      <w:bookmarkEnd w:id="39"/>
    </w:p>
    <w:p w:rsidR="00DC3CAF" w:rsidRPr="009D7C5A" w:rsidRDefault="00DC3CAF" w:rsidP="008A4401">
      <w:pPr>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In Texas, the Texas Commission on Environmental Quality (TCEQ) is responsible for setting minimum standards for water use by various plu</w:t>
      </w:r>
      <w:r w:rsidR="00E37552">
        <w:rPr>
          <w:rStyle w:val="Normal1"/>
          <w:rFonts w:ascii="Times New Roman" w:eastAsia="Times New Roman" w:hAnsi="Times New Roman" w:cs="Times New Roman"/>
          <w:szCs w:val="24"/>
        </w:rPr>
        <w:t xml:space="preserve">mbing fixtures under 30 TAC 290 </w:t>
      </w:r>
      <w:r w:rsidRPr="009D7C5A">
        <w:rPr>
          <w:rStyle w:val="Normal1"/>
          <w:rFonts w:ascii="Times New Roman" w:eastAsia="Times New Roman" w:hAnsi="Times New Roman" w:cs="Times New Roman"/>
          <w:szCs w:val="24"/>
        </w:rPr>
        <w:t>g.</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Table </w:t>
      </w:r>
      <w:r w:rsidR="002C0A9B">
        <w:rPr>
          <w:rStyle w:val="Normal1"/>
          <w:rFonts w:ascii="Times New Roman" w:eastAsia="Times New Roman" w:hAnsi="Times New Roman" w:cs="Times New Roman"/>
          <w:szCs w:val="24"/>
        </w:rPr>
        <w:t>3.1</w:t>
      </w:r>
      <w:r w:rsidRPr="009D7C5A">
        <w:rPr>
          <w:rStyle w:val="Normal1"/>
          <w:rFonts w:ascii="Times New Roman" w:eastAsia="Times New Roman" w:hAnsi="Times New Roman" w:cs="Times New Roman"/>
          <w:szCs w:val="24"/>
        </w:rPr>
        <w:t xml:space="preserve"> follows that regulation, but also makes additional recommendations base</w:t>
      </w:r>
      <w:r w:rsidR="00DC4585" w:rsidRPr="009D7C5A">
        <w:rPr>
          <w:rStyle w:val="Normal1"/>
          <w:rFonts w:ascii="Times New Roman" w:eastAsia="Times New Roman" w:hAnsi="Times New Roman" w:cs="Times New Roman"/>
          <w:szCs w:val="24"/>
        </w:rPr>
        <w:t>d</w:t>
      </w:r>
      <w:r w:rsidRPr="009D7C5A">
        <w:rPr>
          <w:rStyle w:val="Normal1"/>
          <w:rFonts w:ascii="Times New Roman" w:eastAsia="Times New Roman" w:hAnsi="Times New Roman" w:cs="Times New Roman"/>
          <w:szCs w:val="24"/>
        </w:rPr>
        <w:t xml:space="preserve"> on the US Environmental Protection Agency's </w:t>
      </w:r>
      <w:proofErr w:type="spellStart"/>
      <w:r w:rsidRPr="009D7C5A">
        <w:rPr>
          <w:rStyle w:val="Normal1"/>
          <w:rFonts w:ascii="Times New Roman" w:eastAsia="Times New Roman" w:hAnsi="Times New Roman" w:cs="Times New Roman"/>
          <w:szCs w:val="24"/>
        </w:rPr>
        <w:t>WaterSense</w:t>
      </w:r>
      <w:proofErr w:type="spellEnd"/>
      <w:r w:rsidRPr="009D7C5A">
        <w:rPr>
          <w:rStyle w:val="Normal1"/>
          <w:rFonts w:ascii="Times New Roman" w:eastAsia="Times New Roman" w:hAnsi="Times New Roman" w:cs="Times New Roman"/>
          <w:szCs w:val="24"/>
        </w:rPr>
        <w:t xml:space="preserve"> program and recently promulgated national codes and standards.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This includes performance testing of plumbing fixtures.</w:t>
      </w:r>
    </w:p>
    <w:p w:rsidR="00DC3CAF" w:rsidRPr="009D7C5A" w:rsidRDefault="00DC3CAF" w:rsidP="00DC3CAF">
      <w:pPr>
        <w:tabs>
          <w:tab w:val="left" w:pos="340"/>
          <w:tab w:val="left" w:pos="360"/>
          <w:tab w:val="left" w:pos="720"/>
          <w:tab w:val="left" w:pos="3023"/>
        </w:tabs>
        <w:spacing w:after="57" w:line="226" w:lineRule="exact"/>
        <w:jc w:val="both"/>
        <w:rPr>
          <w:rStyle w:val="Normal1"/>
          <w:rFonts w:ascii="Times New Roman" w:eastAsia="Times New Roman" w:hAnsi="Times New Roman" w:cs="Times New Roman"/>
          <w:szCs w:val="24"/>
        </w:rPr>
      </w:pPr>
    </w:p>
    <w:p w:rsidR="007A4EC3" w:rsidRPr="009D7C5A" w:rsidRDefault="004B7CCB" w:rsidP="007A4EC3">
      <w:pPr>
        <w:spacing w:after="57" w:line="226" w:lineRule="exact"/>
        <w:jc w:val="both"/>
        <w:rPr>
          <w:rStyle w:val="Normal1"/>
          <w:rFonts w:ascii="Times New Roman" w:eastAsia="Times New Roman" w:hAnsi="Times New Roman" w:cs="Times New Roman"/>
          <w:b/>
          <w:szCs w:val="24"/>
        </w:rPr>
      </w:pPr>
      <w:r>
        <w:rPr>
          <w:rStyle w:val="Normal1"/>
          <w:rFonts w:ascii="Times New Roman" w:eastAsia="Times New Roman" w:hAnsi="Times New Roman" w:cs="Times New Roman"/>
          <w:b/>
          <w:szCs w:val="24"/>
        </w:rPr>
        <w:t>Table 3</w:t>
      </w:r>
      <w:r w:rsidR="007A4EC3" w:rsidRPr="009D7C5A">
        <w:rPr>
          <w:rStyle w:val="Normal1"/>
          <w:rFonts w:ascii="Times New Roman" w:eastAsia="Times New Roman" w:hAnsi="Times New Roman" w:cs="Times New Roman"/>
          <w:b/>
          <w:szCs w:val="24"/>
        </w:rPr>
        <w:t>.</w:t>
      </w:r>
      <w:r>
        <w:rPr>
          <w:rStyle w:val="Normal1"/>
          <w:rFonts w:ascii="Times New Roman" w:eastAsia="Times New Roman" w:hAnsi="Times New Roman" w:cs="Times New Roman"/>
          <w:b/>
          <w:szCs w:val="24"/>
        </w:rPr>
        <w:t>1.</w:t>
      </w:r>
      <w:r w:rsidR="007A4EC3" w:rsidRPr="009D7C5A">
        <w:rPr>
          <w:rStyle w:val="Normal1"/>
          <w:rFonts w:ascii="Times New Roman" w:eastAsia="Times New Roman" w:hAnsi="Times New Roman" w:cs="Times New Roman"/>
          <w:b/>
          <w:szCs w:val="24"/>
        </w:rPr>
        <w:t xml:space="preserve">  Maximum fixture and fixture fitting flow rates</w:t>
      </w:r>
      <w:r w:rsidR="00247858">
        <w:rPr>
          <w:rStyle w:val="Normal1"/>
          <w:rFonts w:ascii="Times New Roman" w:eastAsia="Times New Roman" w:hAnsi="Times New Roman" w:cs="Times New Roman"/>
          <w:b/>
          <w:szCs w:val="24"/>
        </w:rPr>
        <w:t>.</w:t>
      </w:r>
    </w:p>
    <w:p w:rsidR="00C666EA" w:rsidRPr="009D7C5A" w:rsidRDefault="00C666EA" w:rsidP="007A4EC3">
      <w:pPr>
        <w:spacing w:after="57" w:line="226" w:lineRule="exact"/>
        <w:jc w:val="both"/>
        <w:rPr>
          <w:rStyle w:val="Normal1"/>
          <w:rFonts w:ascii="Times New Roman" w:eastAsia="Times New Roman" w:hAnsi="Times New Roman" w:cs="Times New Roman"/>
          <w:b/>
          <w:szCs w:val="24"/>
        </w:rPr>
      </w:pPr>
    </w:p>
    <w:tbl>
      <w:tblPr>
        <w:tblStyle w:val="LightList-Accent11"/>
        <w:tblW w:w="0" w:type="auto"/>
        <w:jc w:val="center"/>
        <w:shd w:val="clear" w:color="auto" w:fill="FFFFFF" w:themeFill="background1"/>
        <w:tblLayout w:type="fixed"/>
        <w:tblLook w:val="04A0" w:firstRow="1" w:lastRow="0" w:firstColumn="1" w:lastColumn="0" w:noHBand="0" w:noVBand="1"/>
      </w:tblPr>
      <w:tblGrid>
        <w:gridCol w:w="3798"/>
        <w:gridCol w:w="3482"/>
      </w:tblGrid>
      <w:tr w:rsidR="009D7C5A" w:rsidRPr="009D7C5A" w:rsidTr="007A4EC3">
        <w:trPr>
          <w:cnfStyle w:val="100000000000" w:firstRow="1" w:lastRow="0" w:firstColumn="0" w:lastColumn="0" w:oddVBand="0" w:evenVBand="0" w:oddHBand="0"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A65C5" w:rsidRPr="009D7C5A" w:rsidRDefault="00DC3CAF" w:rsidP="00067B85">
            <w:pPr>
              <w:spacing w:after="57" w:line="226" w:lineRule="exact"/>
              <w:jc w:val="center"/>
              <w:rPr>
                <w:rStyle w:val="Normal1"/>
                <w:rFonts w:ascii="Times New Roman" w:eastAsia="Times New Roman" w:hAnsi="Times New Roman" w:cs="Times New Roman"/>
                <w:b w:val="0"/>
                <w:color w:val="auto"/>
                <w:sz w:val="22"/>
              </w:rPr>
            </w:pPr>
            <w:r w:rsidRPr="009D7C5A">
              <w:rPr>
                <w:rStyle w:val="Normal1"/>
                <w:rFonts w:ascii="Times New Roman" w:eastAsia="Times New Roman" w:hAnsi="Times New Roman" w:cs="Times New Roman"/>
                <w:color w:val="auto"/>
                <w:sz w:val="22"/>
              </w:rPr>
              <w:t>FIXTURE TYPE</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375B61">
            <w:pPr>
              <w:spacing w:after="57" w:line="226" w:lineRule="exact"/>
              <w:jc w:val="center"/>
              <w:cnfStyle w:val="100000000000" w:firstRow="1" w:lastRow="0" w:firstColumn="0" w:lastColumn="0" w:oddVBand="0" w:evenVBand="0" w:oddHBand="0" w:evenHBand="0" w:firstRowFirstColumn="0" w:firstRowLastColumn="0" w:lastRowFirstColumn="0" w:lastRowLastColumn="0"/>
              <w:rPr>
                <w:rStyle w:val="Normal1"/>
                <w:rFonts w:ascii="Times New Roman" w:eastAsia="Times New Roman" w:hAnsi="Times New Roman" w:cs="Times New Roman"/>
                <w:color w:val="auto"/>
                <w:sz w:val="22"/>
              </w:rPr>
            </w:pPr>
            <w:r w:rsidRPr="009D7C5A">
              <w:rPr>
                <w:rStyle w:val="Normal1"/>
                <w:rFonts w:ascii="Times New Roman" w:eastAsia="Times New Roman" w:hAnsi="Times New Roman" w:cs="Times New Roman"/>
                <w:color w:val="auto"/>
                <w:sz w:val="22"/>
              </w:rPr>
              <w:t>FLOW RATE</w:t>
            </w:r>
          </w:p>
        </w:tc>
      </w:tr>
      <w:tr w:rsidR="009D7C5A" w:rsidRPr="009D7C5A" w:rsidTr="007A4EC3">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Showerheads</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100000" w:firstRow="0" w:lastRow="0" w:firstColumn="0" w:lastColumn="0" w:oddVBand="0" w:evenVBand="0" w:oddHBand="1" w:evenHBand="0" w:firstRowFirstColumn="0" w:firstRowLastColumn="0" w:lastRowFirstColumn="0" w:lastRowLastColumn="0"/>
              <w:rPr>
                <w:rStyle w:val="Normal1"/>
                <w:rFonts w:ascii="Times New Roman" w:eastAsia="Times New Roman" w:hAnsi="Times New Roman" w:cs="Times New Roman"/>
                <w:sz w:val="22"/>
              </w:rPr>
            </w:pPr>
            <w:r w:rsidRPr="009D7C5A">
              <w:rPr>
                <w:rStyle w:val="Normal1"/>
                <w:rFonts w:ascii="Times New Roman" w:eastAsia="Times New Roman" w:hAnsi="Times New Roman" w:cs="Times New Roman"/>
                <w:sz w:val="22"/>
              </w:rPr>
              <w:t xml:space="preserve">2.0 </w:t>
            </w:r>
            <w:proofErr w:type="spellStart"/>
            <w:r w:rsidRPr="009D7C5A">
              <w:rPr>
                <w:rStyle w:val="Normal1"/>
                <w:rFonts w:ascii="Times New Roman" w:eastAsia="Times New Roman" w:hAnsi="Times New Roman" w:cs="Times New Roman"/>
                <w:sz w:val="22"/>
              </w:rPr>
              <w:t>gpm</w:t>
            </w:r>
            <w:proofErr w:type="spellEnd"/>
            <w:r w:rsidRPr="009D7C5A">
              <w:rPr>
                <w:rStyle w:val="Normal1"/>
                <w:rFonts w:ascii="Times New Roman" w:eastAsia="Times New Roman" w:hAnsi="Times New Roman" w:cs="Times New Roman"/>
                <w:sz w:val="22"/>
              </w:rPr>
              <w:t xml:space="preserve"> @ 80 psi</w:t>
            </w:r>
          </w:p>
        </w:tc>
      </w:tr>
      <w:tr w:rsidR="009D7C5A" w:rsidRPr="009D7C5A" w:rsidTr="007A4EC3">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CD32A3" w:rsidP="002D49A6">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Kitchen faucets</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000000" w:firstRow="0" w:lastRow="0" w:firstColumn="0" w:lastColumn="0" w:oddVBand="0" w:evenVBand="0" w:oddHBand="0" w:evenHBand="0" w:firstRowFirstColumn="0" w:firstRowLastColumn="0" w:lastRowFirstColumn="0" w:lastRowLastColumn="0"/>
              <w:rPr>
                <w:rStyle w:val="Normal1"/>
                <w:rFonts w:ascii="Times New Roman" w:eastAsia="Times New Roman" w:hAnsi="Times New Roman" w:cs="Times New Roman"/>
                <w:sz w:val="22"/>
              </w:rPr>
            </w:pPr>
            <w:r w:rsidRPr="009D7C5A">
              <w:rPr>
                <w:rStyle w:val="Normal1"/>
                <w:rFonts w:ascii="Times New Roman" w:eastAsia="Times New Roman" w:hAnsi="Times New Roman" w:cs="Times New Roman"/>
                <w:sz w:val="22"/>
              </w:rPr>
              <w:t xml:space="preserve">1.8 </w:t>
            </w:r>
            <w:proofErr w:type="spellStart"/>
            <w:r w:rsidRPr="009D7C5A">
              <w:rPr>
                <w:rStyle w:val="Normal1"/>
                <w:rFonts w:ascii="Times New Roman" w:eastAsia="Times New Roman" w:hAnsi="Times New Roman" w:cs="Times New Roman"/>
                <w:sz w:val="22"/>
              </w:rPr>
              <w:t>gpm</w:t>
            </w:r>
            <w:proofErr w:type="spellEnd"/>
            <w:r w:rsidRPr="009D7C5A">
              <w:rPr>
                <w:rStyle w:val="Normal1"/>
                <w:rFonts w:ascii="Times New Roman" w:eastAsia="Times New Roman" w:hAnsi="Times New Roman" w:cs="Times New Roman"/>
                <w:sz w:val="22"/>
              </w:rPr>
              <w:t xml:space="preserve"> @ 60 psi</w:t>
            </w:r>
          </w:p>
        </w:tc>
      </w:tr>
      <w:tr w:rsidR="009D7C5A" w:rsidRPr="009D7C5A" w:rsidTr="007A4EC3">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Lavatory faucets residential</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100000" w:firstRow="0" w:lastRow="0" w:firstColumn="0" w:lastColumn="0" w:oddVBand="0" w:evenVBand="0" w:oddHBand="1" w:evenHBand="0" w:firstRowFirstColumn="0" w:firstRowLastColumn="0" w:lastRowFirstColumn="0" w:lastRowLastColumn="0"/>
              <w:rPr>
                <w:rStyle w:val="Normal1"/>
                <w:rFonts w:ascii="Times New Roman" w:eastAsia="Times New Roman" w:hAnsi="Times New Roman" w:cs="Times New Roman"/>
                <w:sz w:val="22"/>
              </w:rPr>
            </w:pPr>
            <w:r w:rsidRPr="009D7C5A">
              <w:rPr>
                <w:rStyle w:val="Normal1"/>
                <w:rFonts w:ascii="Times New Roman" w:eastAsia="Times New Roman" w:hAnsi="Times New Roman" w:cs="Times New Roman"/>
                <w:sz w:val="22"/>
              </w:rPr>
              <w:t xml:space="preserve">1.5 </w:t>
            </w:r>
            <w:proofErr w:type="spellStart"/>
            <w:r w:rsidRPr="009D7C5A">
              <w:rPr>
                <w:rStyle w:val="Normal1"/>
                <w:rFonts w:ascii="Times New Roman" w:eastAsia="Times New Roman" w:hAnsi="Times New Roman" w:cs="Times New Roman"/>
                <w:sz w:val="22"/>
              </w:rPr>
              <w:t>gpm</w:t>
            </w:r>
            <w:proofErr w:type="spellEnd"/>
            <w:r w:rsidRPr="009D7C5A">
              <w:rPr>
                <w:rStyle w:val="Normal1"/>
                <w:rFonts w:ascii="Times New Roman" w:eastAsia="Times New Roman" w:hAnsi="Times New Roman" w:cs="Times New Roman"/>
                <w:sz w:val="22"/>
              </w:rPr>
              <w:t xml:space="preserve"> @ 60 psi</w:t>
            </w:r>
          </w:p>
        </w:tc>
      </w:tr>
      <w:tr w:rsidR="009D7C5A" w:rsidRPr="009D7C5A" w:rsidTr="007A4EC3">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Lavatory faucets other than residential</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000000" w:firstRow="0" w:lastRow="0" w:firstColumn="0" w:lastColumn="0" w:oddVBand="0" w:evenVBand="0" w:oddHBand="0" w:evenHBand="0" w:firstRowFirstColumn="0" w:firstRowLastColumn="0" w:lastRowFirstColumn="0" w:lastRowLastColumn="0"/>
              <w:rPr>
                <w:rStyle w:val="Normal1"/>
                <w:rFonts w:ascii="Times New Roman" w:eastAsia="Times New Roman" w:hAnsi="Times New Roman" w:cs="Times New Roman"/>
                <w:sz w:val="22"/>
              </w:rPr>
            </w:pPr>
            <w:r w:rsidRPr="009D7C5A">
              <w:rPr>
                <w:rStyle w:val="Normal1"/>
                <w:rFonts w:ascii="Times New Roman" w:eastAsia="Times New Roman" w:hAnsi="Times New Roman" w:cs="Times New Roman"/>
                <w:sz w:val="22"/>
              </w:rPr>
              <w:t xml:space="preserve">0.5 </w:t>
            </w:r>
            <w:proofErr w:type="spellStart"/>
            <w:r w:rsidRPr="009D7C5A">
              <w:rPr>
                <w:rStyle w:val="Normal1"/>
                <w:rFonts w:ascii="Times New Roman" w:eastAsia="Times New Roman" w:hAnsi="Times New Roman" w:cs="Times New Roman"/>
                <w:sz w:val="22"/>
              </w:rPr>
              <w:t>gpm</w:t>
            </w:r>
            <w:proofErr w:type="spellEnd"/>
            <w:r w:rsidRPr="009D7C5A">
              <w:rPr>
                <w:rStyle w:val="Normal1"/>
                <w:rFonts w:ascii="Times New Roman" w:eastAsia="Times New Roman" w:hAnsi="Times New Roman" w:cs="Times New Roman"/>
                <w:sz w:val="22"/>
              </w:rPr>
              <w:t xml:space="preserve"> @ 60 psi</w:t>
            </w:r>
          </w:p>
        </w:tc>
      </w:tr>
      <w:tr w:rsidR="009D7C5A" w:rsidRPr="009D7C5A" w:rsidTr="007A4EC3">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Metering faucets</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100000" w:firstRow="0" w:lastRow="0" w:firstColumn="0" w:lastColumn="0" w:oddVBand="0" w:evenVBand="0" w:oddHBand="1" w:evenHBand="0" w:firstRowFirstColumn="0" w:firstRowLastColumn="0" w:lastRowFirstColumn="0" w:lastRowLastColumn="0"/>
              <w:rPr>
                <w:rStyle w:val="Normal1"/>
                <w:rFonts w:ascii="Times New Roman" w:eastAsia="Times New Roman" w:hAnsi="Times New Roman" w:cs="Times New Roman"/>
                <w:sz w:val="22"/>
              </w:rPr>
            </w:pPr>
            <w:r w:rsidRPr="009D7C5A">
              <w:rPr>
                <w:rStyle w:val="Normal1"/>
                <w:rFonts w:ascii="Times New Roman" w:eastAsia="Times New Roman" w:hAnsi="Times New Roman" w:cs="Times New Roman"/>
                <w:sz w:val="22"/>
              </w:rPr>
              <w:t>0.25 gallons/cycle</w:t>
            </w:r>
          </w:p>
        </w:tc>
      </w:tr>
      <w:tr w:rsidR="009D7C5A" w:rsidRPr="009D7C5A" w:rsidTr="007A4EC3">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Metering faucets for wash fountains</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000000" w:firstRow="0" w:lastRow="0" w:firstColumn="0" w:lastColumn="0" w:oddVBand="0" w:evenVBand="0" w:oddHBand="0" w:evenHBand="0" w:firstRowFirstColumn="0" w:firstRowLastColumn="0" w:lastRowFirstColumn="0" w:lastRowLastColumn="0"/>
              <w:rPr>
                <w:rStyle w:val="Normal1"/>
                <w:rFonts w:ascii="Times New Roman" w:eastAsia="Times New Roman" w:hAnsi="Times New Roman" w:cs="Times New Roman"/>
                <w:sz w:val="22"/>
              </w:rPr>
            </w:pPr>
            <w:r w:rsidRPr="009D7C5A">
              <w:rPr>
                <w:rStyle w:val="Normal1"/>
                <w:rFonts w:ascii="Times New Roman" w:eastAsia="Times New Roman" w:hAnsi="Times New Roman" w:cs="Times New Roman"/>
                <w:sz w:val="22"/>
              </w:rPr>
              <w:t xml:space="preserve">0.25 [rim space (in.)/20 </w:t>
            </w:r>
            <w:proofErr w:type="spellStart"/>
            <w:r w:rsidRPr="009D7C5A">
              <w:rPr>
                <w:rStyle w:val="Normal1"/>
                <w:rFonts w:ascii="Times New Roman" w:eastAsia="Times New Roman" w:hAnsi="Times New Roman" w:cs="Times New Roman"/>
                <w:sz w:val="22"/>
              </w:rPr>
              <w:t>gpm</w:t>
            </w:r>
            <w:proofErr w:type="spellEnd"/>
            <w:r w:rsidRPr="009D7C5A">
              <w:rPr>
                <w:rStyle w:val="Normal1"/>
                <w:rFonts w:ascii="Times New Roman" w:eastAsia="Times New Roman" w:hAnsi="Times New Roman" w:cs="Times New Roman"/>
                <w:sz w:val="22"/>
              </w:rPr>
              <w:t xml:space="preserve"> @ 60 psi]</w:t>
            </w:r>
          </w:p>
        </w:tc>
      </w:tr>
      <w:tr w:rsidR="009D7C5A" w:rsidRPr="009D7C5A" w:rsidTr="007A4EC3">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Wash fountains</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100000" w:firstRow="0" w:lastRow="0" w:firstColumn="0" w:lastColumn="0" w:oddVBand="0" w:evenVBand="0" w:oddHBand="1" w:evenHBand="0" w:firstRowFirstColumn="0" w:firstRowLastColumn="0" w:lastRowFirstColumn="0" w:lastRowLastColumn="0"/>
              <w:rPr>
                <w:rStyle w:val="Normal1"/>
                <w:rFonts w:ascii="Times New Roman" w:eastAsia="Times New Roman" w:hAnsi="Times New Roman" w:cs="Times New Roman"/>
                <w:sz w:val="22"/>
              </w:rPr>
            </w:pPr>
            <w:r w:rsidRPr="009D7C5A">
              <w:rPr>
                <w:rStyle w:val="Normal1"/>
                <w:rFonts w:ascii="Times New Roman" w:eastAsia="Times New Roman" w:hAnsi="Times New Roman" w:cs="Times New Roman"/>
                <w:sz w:val="22"/>
              </w:rPr>
              <w:t xml:space="preserve">2.2 [rim space (in.)/20 </w:t>
            </w:r>
            <w:proofErr w:type="spellStart"/>
            <w:r w:rsidRPr="009D7C5A">
              <w:rPr>
                <w:rStyle w:val="Normal1"/>
                <w:rFonts w:ascii="Times New Roman" w:eastAsia="Times New Roman" w:hAnsi="Times New Roman" w:cs="Times New Roman"/>
                <w:sz w:val="22"/>
              </w:rPr>
              <w:t>gpm</w:t>
            </w:r>
            <w:proofErr w:type="spellEnd"/>
            <w:r w:rsidRPr="009D7C5A">
              <w:rPr>
                <w:rStyle w:val="Normal1"/>
                <w:rFonts w:ascii="Times New Roman" w:eastAsia="Times New Roman" w:hAnsi="Times New Roman" w:cs="Times New Roman"/>
                <w:sz w:val="22"/>
              </w:rPr>
              <w:t xml:space="preserve"> @ 60 psi]</w:t>
            </w:r>
          </w:p>
        </w:tc>
      </w:tr>
      <w:tr w:rsidR="009D7C5A" w:rsidRPr="009D7C5A" w:rsidTr="007A4EC3">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067B85">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 xml:space="preserve">Water </w:t>
            </w:r>
            <w:r w:rsidR="00067B85" w:rsidRPr="009D7C5A">
              <w:rPr>
                <w:rStyle w:val="Normal1"/>
                <w:rFonts w:ascii="Times New Roman" w:eastAsia="Times New Roman" w:hAnsi="Times New Roman" w:cs="Times New Roman"/>
                <w:b w:val="0"/>
                <w:sz w:val="22"/>
              </w:rPr>
              <w:t>c</w:t>
            </w:r>
            <w:r w:rsidRPr="009D7C5A">
              <w:rPr>
                <w:rStyle w:val="Normal1"/>
                <w:rFonts w:ascii="Times New Roman" w:eastAsia="Times New Roman" w:hAnsi="Times New Roman" w:cs="Times New Roman"/>
                <w:b w:val="0"/>
                <w:sz w:val="22"/>
              </w:rPr>
              <w:t xml:space="preserve">losets (tank-type, </w:t>
            </w:r>
            <w:r w:rsidR="006A65C5" w:rsidRPr="009D7C5A">
              <w:rPr>
                <w:rStyle w:val="Normal1"/>
                <w:rFonts w:ascii="Times New Roman" w:eastAsia="Times New Roman" w:hAnsi="Times New Roman" w:cs="Times New Roman"/>
                <w:b w:val="0"/>
                <w:sz w:val="22"/>
              </w:rPr>
              <w:t>and</w:t>
            </w:r>
            <w:r w:rsidRPr="009D7C5A">
              <w:rPr>
                <w:rStyle w:val="Normal1"/>
                <w:rFonts w:ascii="Times New Roman" w:eastAsia="Times New Roman" w:hAnsi="Times New Roman" w:cs="Times New Roman"/>
                <w:b w:val="0"/>
                <w:sz w:val="22"/>
              </w:rPr>
              <w:t xml:space="preserve"> pressure and vacuum assist)</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000000" w:firstRow="0" w:lastRow="0" w:firstColumn="0" w:lastColumn="0" w:oddVBand="0" w:evenVBand="0" w:oddHBand="0" w:evenHBand="0" w:firstRowFirstColumn="0" w:firstRowLastColumn="0" w:lastRowFirstColumn="0" w:lastRowLastColumn="0"/>
              <w:rPr>
                <w:rStyle w:val="Normal1"/>
                <w:rFonts w:ascii="Times New Roman" w:eastAsia="Times New Roman" w:hAnsi="Times New Roman" w:cs="Times New Roman"/>
                <w:sz w:val="22"/>
                <w:vertAlign w:val="superscript"/>
              </w:rPr>
            </w:pPr>
            <w:r w:rsidRPr="009D7C5A">
              <w:rPr>
                <w:rStyle w:val="Normal1"/>
                <w:rFonts w:ascii="Times New Roman" w:eastAsia="Times New Roman" w:hAnsi="Times New Roman" w:cs="Times New Roman"/>
                <w:sz w:val="22"/>
              </w:rPr>
              <w:t>1.28 gallons/</w:t>
            </w:r>
            <w:proofErr w:type="spellStart"/>
            <w:r w:rsidRPr="009D7C5A">
              <w:rPr>
                <w:rStyle w:val="Normal1"/>
                <w:rFonts w:ascii="Times New Roman" w:eastAsia="Times New Roman" w:hAnsi="Times New Roman" w:cs="Times New Roman"/>
                <w:sz w:val="22"/>
              </w:rPr>
              <w:t>flush</w:t>
            </w:r>
            <w:r w:rsidRPr="009D7C5A">
              <w:rPr>
                <w:rStyle w:val="Normal1"/>
                <w:rFonts w:ascii="Times New Roman" w:eastAsia="Times New Roman" w:hAnsi="Times New Roman" w:cs="Times New Roman"/>
                <w:sz w:val="22"/>
                <w:vertAlign w:val="superscript"/>
              </w:rPr>
              <w:t>a</w:t>
            </w:r>
            <w:proofErr w:type="spellEnd"/>
          </w:p>
        </w:tc>
      </w:tr>
      <w:tr w:rsidR="009D7C5A" w:rsidRPr="009D7C5A" w:rsidTr="007A4EC3">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067B85">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 xml:space="preserve">Water </w:t>
            </w:r>
            <w:r w:rsidR="00067B85" w:rsidRPr="009D7C5A">
              <w:rPr>
                <w:rStyle w:val="Normal1"/>
                <w:rFonts w:ascii="Times New Roman" w:eastAsia="Times New Roman" w:hAnsi="Times New Roman" w:cs="Times New Roman"/>
                <w:b w:val="0"/>
                <w:sz w:val="22"/>
              </w:rPr>
              <w:t>c</w:t>
            </w:r>
            <w:r w:rsidRPr="009D7C5A">
              <w:rPr>
                <w:rStyle w:val="Normal1"/>
                <w:rFonts w:ascii="Times New Roman" w:eastAsia="Times New Roman" w:hAnsi="Times New Roman" w:cs="Times New Roman"/>
                <w:b w:val="0"/>
                <w:sz w:val="22"/>
              </w:rPr>
              <w:t xml:space="preserve">losets - </w:t>
            </w:r>
            <w:r w:rsidR="00067B85" w:rsidRPr="009D7C5A">
              <w:rPr>
                <w:rStyle w:val="Normal1"/>
                <w:rFonts w:ascii="Times New Roman" w:eastAsia="Times New Roman" w:hAnsi="Times New Roman" w:cs="Times New Roman"/>
                <w:b w:val="0"/>
                <w:sz w:val="22"/>
              </w:rPr>
              <w:t>f</w:t>
            </w:r>
            <w:r w:rsidRPr="009D7C5A">
              <w:rPr>
                <w:rStyle w:val="Normal1"/>
                <w:rFonts w:ascii="Times New Roman" w:eastAsia="Times New Roman" w:hAnsi="Times New Roman" w:cs="Times New Roman"/>
                <w:b w:val="0"/>
                <w:sz w:val="22"/>
              </w:rPr>
              <w:t xml:space="preserve">lush </w:t>
            </w:r>
            <w:r w:rsidR="00067B85" w:rsidRPr="009D7C5A">
              <w:rPr>
                <w:rStyle w:val="Normal1"/>
                <w:rFonts w:ascii="Times New Roman" w:eastAsia="Times New Roman" w:hAnsi="Times New Roman" w:cs="Times New Roman"/>
                <w:b w:val="0"/>
                <w:sz w:val="22"/>
              </w:rPr>
              <w:t>v</w:t>
            </w:r>
            <w:r w:rsidRPr="009D7C5A">
              <w:rPr>
                <w:rStyle w:val="Normal1"/>
                <w:rFonts w:ascii="Times New Roman" w:eastAsia="Times New Roman" w:hAnsi="Times New Roman" w:cs="Times New Roman"/>
                <w:b w:val="0"/>
                <w:sz w:val="22"/>
              </w:rPr>
              <w:t>alve</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067B85">
            <w:pPr>
              <w:spacing w:after="57" w:line="226" w:lineRule="exact"/>
              <w:jc w:val="center"/>
              <w:cnfStyle w:val="000000100000" w:firstRow="0" w:lastRow="0" w:firstColumn="0" w:lastColumn="0" w:oddVBand="0" w:evenVBand="0" w:oddHBand="1" w:evenHBand="0" w:firstRowFirstColumn="0" w:firstRowLastColumn="0" w:lastRowFirstColumn="0" w:lastRowLastColumn="0"/>
              <w:rPr>
                <w:rStyle w:val="Normal1"/>
                <w:rFonts w:ascii="Times New Roman" w:eastAsia="Times New Roman" w:hAnsi="Times New Roman" w:cs="Times New Roman"/>
                <w:sz w:val="22"/>
              </w:rPr>
            </w:pPr>
            <w:r w:rsidRPr="009D7C5A">
              <w:rPr>
                <w:rStyle w:val="Normal1"/>
                <w:rFonts w:ascii="Times New Roman" w:eastAsia="Times New Roman" w:hAnsi="Times New Roman" w:cs="Times New Roman"/>
                <w:sz w:val="22"/>
              </w:rPr>
              <w:t>1.28 gallons/flush</w:t>
            </w:r>
            <w:r w:rsidRPr="009D7C5A">
              <w:rPr>
                <w:rStyle w:val="Normal1"/>
                <w:rFonts w:ascii="Times New Roman" w:eastAsia="Times New Roman" w:hAnsi="Times New Roman" w:cs="Times New Roman"/>
                <w:sz w:val="22"/>
                <w:vertAlign w:val="superscript"/>
              </w:rPr>
              <w:t xml:space="preserve"> </w:t>
            </w:r>
            <w:r w:rsidRPr="009D7C5A">
              <w:rPr>
                <w:rStyle w:val="Normal1"/>
                <w:rFonts w:ascii="Times New Roman" w:eastAsia="Times New Roman" w:hAnsi="Times New Roman" w:cs="Times New Roman"/>
                <w:sz w:val="22"/>
              </w:rPr>
              <w:t xml:space="preserve">(1.6 </w:t>
            </w:r>
            <w:proofErr w:type="spellStart"/>
            <w:r w:rsidRPr="009D7C5A">
              <w:rPr>
                <w:rStyle w:val="Normal1"/>
                <w:rFonts w:ascii="Times New Roman" w:eastAsia="Times New Roman" w:hAnsi="Times New Roman" w:cs="Times New Roman"/>
                <w:sz w:val="22"/>
              </w:rPr>
              <w:t>gpf</w:t>
            </w:r>
            <w:proofErr w:type="spellEnd"/>
            <w:r w:rsidRPr="009D7C5A">
              <w:rPr>
                <w:rStyle w:val="Normal1"/>
                <w:rFonts w:ascii="Times New Roman" w:eastAsia="Times New Roman" w:hAnsi="Times New Roman" w:cs="Times New Roman"/>
                <w:sz w:val="22"/>
              </w:rPr>
              <w:t xml:space="preserve"> in remote locations)</w:t>
            </w:r>
            <w:r w:rsidRPr="009D7C5A">
              <w:rPr>
                <w:rStyle w:val="Normal1"/>
                <w:rFonts w:ascii="Times New Roman" w:eastAsia="Times New Roman" w:hAnsi="Times New Roman" w:cs="Times New Roman"/>
                <w:sz w:val="22"/>
                <w:vertAlign w:val="superscript"/>
              </w:rPr>
              <w:t>c</w:t>
            </w:r>
            <w:r w:rsidR="000E67B5" w:rsidRPr="009D7C5A">
              <w:rPr>
                <w:rStyle w:val="Normal1"/>
                <w:rFonts w:ascii="Times New Roman" w:eastAsia="Times New Roman" w:hAnsi="Times New Roman" w:cs="Times New Roman"/>
                <w:sz w:val="22"/>
                <w:vertAlign w:val="superscript"/>
              </w:rPr>
              <w:t xml:space="preserve"> </w:t>
            </w:r>
          </w:p>
        </w:tc>
      </w:tr>
      <w:tr w:rsidR="009D7C5A" w:rsidRPr="009D7C5A" w:rsidTr="007A4EC3">
        <w:trPr>
          <w:trHeight w:val="144"/>
          <w:jc w:val="center"/>
        </w:trPr>
        <w:tc>
          <w:tcPr>
            <w:cnfStyle w:val="001000000000" w:firstRow="0" w:lastRow="0" w:firstColumn="1" w:lastColumn="0" w:oddVBand="0" w:evenVBand="0" w:oddHBand="0" w:evenHBand="0" w:firstRowFirstColumn="0" w:firstRowLastColumn="0" w:lastRowFirstColumn="0" w:lastRowLastColumn="0"/>
            <w:tcW w:w="37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rPr>
              <w:t>Urinals</w:t>
            </w:r>
          </w:p>
        </w:tc>
        <w:tc>
          <w:tcPr>
            <w:tcW w:w="34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3CAF" w:rsidRPr="009D7C5A" w:rsidRDefault="00DC3CAF" w:rsidP="002D49A6">
            <w:pPr>
              <w:spacing w:after="57" w:line="226" w:lineRule="exact"/>
              <w:jc w:val="center"/>
              <w:cnfStyle w:val="000000000000" w:firstRow="0" w:lastRow="0" w:firstColumn="0" w:lastColumn="0" w:oddVBand="0" w:evenVBand="0" w:oddHBand="0" w:evenHBand="0" w:firstRowFirstColumn="0" w:firstRowLastColumn="0" w:lastRowFirstColumn="0" w:lastRowLastColumn="0"/>
              <w:rPr>
                <w:rStyle w:val="Normal1"/>
                <w:rFonts w:ascii="Times New Roman" w:eastAsia="Times New Roman" w:hAnsi="Times New Roman" w:cs="Times New Roman"/>
                <w:sz w:val="22"/>
                <w:vertAlign w:val="superscript"/>
              </w:rPr>
            </w:pPr>
            <w:r w:rsidRPr="009D7C5A">
              <w:rPr>
                <w:rStyle w:val="Normal1"/>
                <w:rFonts w:ascii="Times New Roman" w:eastAsia="Times New Roman" w:hAnsi="Times New Roman" w:cs="Times New Roman"/>
                <w:sz w:val="22"/>
              </w:rPr>
              <w:t>0.5 gallons/</w:t>
            </w:r>
            <w:proofErr w:type="spellStart"/>
            <w:r w:rsidRPr="009D7C5A">
              <w:rPr>
                <w:rStyle w:val="Normal1"/>
                <w:rFonts w:ascii="Times New Roman" w:eastAsia="Times New Roman" w:hAnsi="Times New Roman" w:cs="Times New Roman"/>
                <w:sz w:val="22"/>
              </w:rPr>
              <w:t>flush</w:t>
            </w:r>
            <w:r w:rsidRPr="009D7C5A">
              <w:rPr>
                <w:rStyle w:val="Normal1"/>
                <w:rFonts w:ascii="Times New Roman" w:eastAsia="Times New Roman" w:hAnsi="Times New Roman" w:cs="Times New Roman"/>
                <w:sz w:val="22"/>
                <w:vertAlign w:val="superscript"/>
              </w:rPr>
              <w:t>b</w:t>
            </w:r>
            <w:proofErr w:type="spellEnd"/>
          </w:p>
        </w:tc>
      </w:tr>
      <w:tr w:rsidR="009D7C5A" w:rsidRPr="009D7C5A" w:rsidTr="00E079F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72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C3CAF" w:rsidRPr="009D7C5A" w:rsidRDefault="00DC3CAF" w:rsidP="006A65C5">
            <w:pPr>
              <w:tabs>
                <w:tab w:val="left" w:pos="340"/>
                <w:tab w:val="left" w:pos="360"/>
                <w:tab w:val="left" w:pos="720"/>
                <w:tab w:val="left" w:pos="3023"/>
              </w:tabs>
              <w:spacing w:after="57" w:line="226" w:lineRule="exact"/>
              <w:rPr>
                <w:rStyle w:val="Normal1"/>
                <w:rFonts w:ascii="Times New Roman" w:eastAsia="Times New Roman" w:hAnsi="Times New Roman" w:cs="Times New Roman"/>
                <w:b w:val="0"/>
                <w:sz w:val="22"/>
                <w:vertAlign w:val="superscript"/>
              </w:rPr>
            </w:pPr>
            <w:r w:rsidRPr="009D7C5A">
              <w:rPr>
                <w:rStyle w:val="Normal1"/>
                <w:rFonts w:ascii="Times New Roman" w:eastAsia="Times New Roman" w:hAnsi="Times New Roman" w:cs="Times New Roman"/>
                <w:b w:val="0"/>
                <w:sz w:val="22"/>
                <w:vertAlign w:val="superscript"/>
              </w:rPr>
              <w:t>a</w:t>
            </w:r>
            <w:r w:rsidRPr="009D7C5A">
              <w:rPr>
                <w:rStyle w:val="Normal1"/>
                <w:rFonts w:ascii="Times New Roman" w:eastAsia="Times New Roman" w:hAnsi="Times New Roman" w:cs="Times New Roman"/>
                <w:b w:val="0"/>
                <w:sz w:val="22"/>
              </w:rPr>
              <w:t xml:space="preserve"> </w:t>
            </w:r>
            <w:r w:rsidRPr="009D7C5A">
              <w:rPr>
                <w:rStyle w:val="Normal1"/>
                <w:rFonts w:ascii="Times New Roman" w:eastAsia="Times New Roman" w:hAnsi="Times New Roman" w:cs="Times New Roman"/>
                <w:b w:val="0"/>
                <w:sz w:val="22"/>
                <w:vertAlign w:val="superscript"/>
              </w:rPr>
              <w:t xml:space="preserve">Should also be listed to EPA </w:t>
            </w:r>
            <w:proofErr w:type="spellStart"/>
            <w:r w:rsidRPr="009D7C5A">
              <w:rPr>
                <w:rStyle w:val="Normal1"/>
                <w:rFonts w:ascii="Times New Roman" w:eastAsia="Times New Roman" w:hAnsi="Times New Roman" w:cs="Times New Roman"/>
                <w:b w:val="0"/>
                <w:sz w:val="22"/>
                <w:vertAlign w:val="superscript"/>
              </w:rPr>
              <w:t>WaterSense</w:t>
            </w:r>
            <w:proofErr w:type="spellEnd"/>
            <w:r w:rsidRPr="009D7C5A">
              <w:rPr>
                <w:rStyle w:val="Normal1"/>
                <w:rFonts w:ascii="Times New Roman" w:eastAsia="Times New Roman" w:hAnsi="Times New Roman" w:cs="Times New Roman"/>
                <w:b w:val="0"/>
                <w:sz w:val="22"/>
                <w:vertAlign w:val="superscript"/>
              </w:rPr>
              <w:t xml:space="preserve"> Tank-Type High Efficiency Toilet Specification.</w:t>
            </w:r>
          </w:p>
          <w:p w:rsidR="00DC3CAF" w:rsidRPr="009D7C5A" w:rsidRDefault="00DC3CAF" w:rsidP="006A65C5">
            <w:pPr>
              <w:tabs>
                <w:tab w:val="left" w:pos="340"/>
                <w:tab w:val="left" w:pos="360"/>
                <w:tab w:val="left" w:pos="720"/>
                <w:tab w:val="left" w:pos="3023"/>
              </w:tabs>
              <w:spacing w:after="57" w:line="226" w:lineRule="exact"/>
              <w:rPr>
                <w:rStyle w:val="Normal1"/>
                <w:rFonts w:ascii="Times New Roman" w:eastAsia="Times New Roman" w:hAnsi="Times New Roman" w:cs="Times New Roman"/>
                <w:b w:val="0"/>
                <w:sz w:val="22"/>
                <w:vertAlign w:val="superscript"/>
              </w:rPr>
            </w:pPr>
            <w:r w:rsidRPr="009D7C5A">
              <w:rPr>
                <w:rStyle w:val="Normal1"/>
                <w:rFonts w:ascii="Times New Roman" w:eastAsia="Times New Roman" w:hAnsi="Times New Roman" w:cs="Times New Roman"/>
                <w:b w:val="0"/>
                <w:sz w:val="22"/>
                <w:vertAlign w:val="superscript"/>
              </w:rPr>
              <w:t xml:space="preserve">b Should also be listed to EPA </w:t>
            </w:r>
            <w:proofErr w:type="spellStart"/>
            <w:r w:rsidRPr="009D7C5A">
              <w:rPr>
                <w:rStyle w:val="Normal1"/>
                <w:rFonts w:ascii="Times New Roman" w:eastAsia="Times New Roman" w:hAnsi="Times New Roman" w:cs="Times New Roman"/>
                <w:b w:val="0"/>
                <w:sz w:val="22"/>
                <w:vertAlign w:val="superscript"/>
              </w:rPr>
              <w:t>WaterSense</w:t>
            </w:r>
            <w:proofErr w:type="spellEnd"/>
            <w:r w:rsidRPr="009D7C5A">
              <w:rPr>
                <w:rStyle w:val="Normal1"/>
                <w:rFonts w:ascii="Times New Roman" w:eastAsia="Times New Roman" w:hAnsi="Times New Roman" w:cs="Times New Roman"/>
                <w:b w:val="0"/>
                <w:sz w:val="22"/>
                <w:vertAlign w:val="superscript"/>
              </w:rPr>
              <w:t xml:space="preserve"> Flushing Urinal Specification.</w:t>
            </w:r>
            <w:r w:rsidR="000E67B5" w:rsidRPr="009D7C5A">
              <w:rPr>
                <w:rStyle w:val="Normal1"/>
                <w:rFonts w:ascii="Times New Roman" w:eastAsia="Times New Roman" w:hAnsi="Times New Roman" w:cs="Times New Roman"/>
                <w:b w:val="0"/>
                <w:sz w:val="22"/>
                <w:vertAlign w:val="superscript"/>
              </w:rPr>
              <w:t xml:space="preserve"> </w:t>
            </w:r>
          </w:p>
          <w:p w:rsidR="00DC3CAF" w:rsidRPr="009D7C5A" w:rsidRDefault="00DC3CAF" w:rsidP="00035A85">
            <w:pPr>
              <w:tabs>
                <w:tab w:val="left" w:pos="340"/>
                <w:tab w:val="left" w:pos="360"/>
                <w:tab w:val="left" w:pos="720"/>
                <w:tab w:val="left" w:pos="3023"/>
              </w:tabs>
              <w:spacing w:after="57" w:line="226" w:lineRule="exact"/>
              <w:rPr>
                <w:rStyle w:val="Normal1"/>
                <w:rFonts w:ascii="Times New Roman" w:eastAsia="Times New Roman" w:hAnsi="Times New Roman" w:cs="Times New Roman"/>
                <w:b w:val="0"/>
                <w:sz w:val="22"/>
              </w:rPr>
            </w:pPr>
            <w:r w:rsidRPr="009D7C5A">
              <w:rPr>
                <w:rStyle w:val="Normal1"/>
                <w:rFonts w:ascii="Times New Roman" w:eastAsia="Times New Roman" w:hAnsi="Times New Roman" w:cs="Times New Roman"/>
                <w:b w:val="0"/>
                <w:sz w:val="22"/>
                <w:vertAlign w:val="superscript"/>
              </w:rPr>
              <w:t xml:space="preserve">c Remote location is where a water closet is located at least 30 feet upstream of the nearest drain line connections or fixtures </w:t>
            </w:r>
            <w:r w:rsidR="006A65C5" w:rsidRPr="009D7C5A">
              <w:rPr>
                <w:rStyle w:val="Normal1"/>
                <w:rFonts w:ascii="Times New Roman" w:eastAsia="Times New Roman" w:hAnsi="Times New Roman" w:cs="Times New Roman"/>
                <w:b w:val="0"/>
                <w:sz w:val="22"/>
                <w:vertAlign w:val="superscript"/>
              </w:rPr>
              <w:t xml:space="preserve">and </w:t>
            </w:r>
            <w:r w:rsidRPr="009D7C5A">
              <w:rPr>
                <w:rStyle w:val="Normal1"/>
                <w:rFonts w:ascii="Times New Roman" w:eastAsia="Times New Roman" w:hAnsi="Times New Roman" w:cs="Times New Roman"/>
                <w:b w:val="0"/>
                <w:sz w:val="22"/>
                <w:vertAlign w:val="superscript"/>
              </w:rPr>
              <w:t>where less than 1.5 drainage fixture units are upstream of the water closet’s drain line connection.</w:t>
            </w:r>
          </w:p>
        </w:tc>
      </w:tr>
    </w:tbl>
    <w:p w:rsidR="00DC3CAF" w:rsidRPr="009D7C5A" w:rsidRDefault="00DC3CAF" w:rsidP="00DC3CAF">
      <w:pPr>
        <w:tabs>
          <w:tab w:val="left" w:pos="340"/>
          <w:tab w:val="left" w:pos="360"/>
          <w:tab w:val="left" w:pos="720"/>
          <w:tab w:val="left" w:pos="3023"/>
        </w:tabs>
        <w:spacing w:after="57" w:line="226" w:lineRule="exact"/>
        <w:ind w:left="360"/>
        <w:jc w:val="both"/>
        <w:rPr>
          <w:rStyle w:val="Normal1"/>
          <w:rFonts w:ascii="Times New Roman" w:hAnsi="Times New Roman" w:cs="Times New Roman"/>
          <w:b/>
          <w:szCs w:val="24"/>
        </w:rPr>
      </w:pPr>
    </w:p>
    <w:p w:rsidR="00AD0D88" w:rsidRPr="009D7C5A" w:rsidRDefault="00AD0D88" w:rsidP="00DC3CAF">
      <w:pPr>
        <w:tabs>
          <w:tab w:val="left" w:pos="340"/>
          <w:tab w:val="left" w:pos="360"/>
          <w:tab w:val="left" w:pos="720"/>
          <w:tab w:val="left" w:pos="3023"/>
        </w:tabs>
        <w:spacing w:after="57" w:line="226" w:lineRule="exact"/>
        <w:ind w:left="360"/>
        <w:jc w:val="both"/>
        <w:rPr>
          <w:rStyle w:val="Normal1"/>
          <w:rFonts w:ascii="Times New Roman" w:hAnsi="Times New Roman" w:cs="Times New Roman"/>
          <w:b/>
          <w:szCs w:val="24"/>
        </w:rPr>
      </w:pPr>
    </w:p>
    <w:p w:rsidR="00420E71" w:rsidRPr="009D7C5A" w:rsidRDefault="00DC3CAF" w:rsidP="004774A5">
      <w:pPr>
        <w:tabs>
          <w:tab w:val="left" w:pos="340"/>
          <w:tab w:val="left" w:pos="360"/>
          <w:tab w:val="left" w:pos="720"/>
          <w:tab w:val="left" w:pos="3023"/>
        </w:tabs>
        <w:spacing w:after="0" w:line="240" w:lineRule="auto"/>
        <w:rPr>
          <w:rStyle w:val="Normal1"/>
          <w:rFonts w:ascii="Times New Roman" w:hAnsi="Times New Roman" w:cs="Times New Roman"/>
          <w:b/>
          <w:szCs w:val="24"/>
        </w:rPr>
      </w:pPr>
      <w:proofErr w:type="spellStart"/>
      <w:r w:rsidRPr="009D7C5A">
        <w:rPr>
          <w:rStyle w:val="Normal1"/>
          <w:rFonts w:ascii="Times New Roman" w:hAnsi="Times New Roman" w:cs="Times New Roman"/>
          <w:szCs w:val="24"/>
          <w:u w:val="single"/>
        </w:rPr>
        <w:t>Flushometer</w:t>
      </w:r>
      <w:proofErr w:type="spellEnd"/>
      <w:r w:rsidRPr="009D7C5A">
        <w:rPr>
          <w:rStyle w:val="Normal1"/>
          <w:rFonts w:ascii="Times New Roman" w:hAnsi="Times New Roman" w:cs="Times New Roman"/>
          <w:szCs w:val="24"/>
          <w:u w:val="single"/>
        </w:rPr>
        <w:t>-Valve Activated Water Closets</w:t>
      </w:r>
      <w:r w:rsidRPr="009D7C5A">
        <w:rPr>
          <w:rStyle w:val="Normal1"/>
          <w:rFonts w:ascii="Times New Roman" w:hAnsi="Times New Roman" w:cs="Times New Roman"/>
          <w:b/>
          <w:szCs w:val="24"/>
        </w:rPr>
        <w:t xml:space="preserve"> </w:t>
      </w:r>
    </w:p>
    <w:p w:rsidR="00DC3CAF" w:rsidRPr="009D7C5A" w:rsidRDefault="00DC3CAF"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proofErr w:type="spellStart"/>
      <w:r w:rsidRPr="009D7C5A">
        <w:rPr>
          <w:rStyle w:val="Normal1"/>
          <w:rFonts w:ascii="Times New Roman" w:eastAsia="Times New Roman" w:hAnsi="Times New Roman" w:cs="Times New Roman"/>
          <w:szCs w:val="24"/>
        </w:rPr>
        <w:t>Flushometer</w:t>
      </w:r>
      <w:proofErr w:type="spellEnd"/>
      <w:r w:rsidRPr="009D7C5A">
        <w:rPr>
          <w:rStyle w:val="Normal1"/>
          <w:rFonts w:ascii="Times New Roman" w:eastAsia="Times New Roman" w:hAnsi="Times New Roman" w:cs="Times New Roman"/>
          <w:szCs w:val="24"/>
        </w:rPr>
        <w:t xml:space="preserve">-valve activated water closets should be tested in accordance with Maximum Performance Testing by a </w:t>
      </w:r>
      <w:proofErr w:type="spellStart"/>
      <w:r w:rsidRPr="009D7C5A">
        <w:rPr>
          <w:rStyle w:val="Normal1"/>
          <w:rFonts w:ascii="Times New Roman" w:eastAsia="Times New Roman" w:hAnsi="Times New Roman" w:cs="Times New Roman"/>
          <w:szCs w:val="24"/>
        </w:rPr>
        <w:t>MaP</w:t>
      </w:r>
      <w:proofErr w:type="spellEnd"/>
      <w:r w:rsidRPr="009D7C5A">
        <w:rPr>
          <w:rStyle w:val="Normal1"/>
          <w:rFonts w:ascii="Times New Roman" w:eastAsia="Times New Roman" w:hAnsi="Times New Roman" w:cs="Times New Roman"/>
          <w:szCs w:val="24"/>
        </w:rPr>
        <w:t xml:space="preserve"> approved testing facility to ensure that it flushes more than 350 grams per flush.</w:t>
      </w:r>
      <w:r w:rsidR="000E67B5" w:rsidRPr="009D7C5A">
        <w:rPr>
          <w:rStyle w:val="Normal1"/>
          <w:rFonts w:ascii="Times New Roman" w:eastAsia="Times New Roman" w:hAnsi="Times New Roman" w:cs="Times New Roman"/>
          <w:szCs w:val="24"/>
        </w:rPr>
        <w:t xml:space="preserve"> </w:t>
      </w:r>
      <w:r w:rsidR="00A968F8">
        <w:rPr>
          <w:rStyle w:val="Normal1"/>
          <w:rFonts w:ascii="Times New Roman" w:eastAsia="Times New Roman" w:hAnsi="Times New Roman" w:cs="Times New Roman"/>
          <w:szCs w:val="24"/>
        </w:rPr>
        <w:t>The web</w:t>
      </w:r>
      <w:r w:rsidR="00581B04" w:rsidRPr="009D7C5A">
        <w:rPr>
          <w:rStyle w:val="Normal1"/>
          <w:rFonts w:ascii="Times New Roman" w:eastAsia="Times New Roman" w:hAnsi="Times New Roman" w:cs="Times New Roman"/>
          <w:szCs w:val="24"/>
        </w:rPr>
        <w:t>site for this information is http://www.map-testing.com/</w:t>
      </w:r>
    </w:p>
    <w:p w:rsidR="00581B04" w:rsidRPr="009D7C5A" w:rsidRDefault="00581B04" w:rsidP="00D37428">
      <w:pPr>
        <w:tabs>
          <w:tab w:val="left" w:pos="340"/>
          <w:tab w:val="left" w:pos="360"/>
          <w:tab w:val="left" w:pos="720"/>
          <w:tab w:val="left" w:pos="3023"/>
        </w:tabs>
        <w:spacing w:after="0"/>
        <w:rPr>
          <w:rStyle w:val="Normal1"/>
          <w:rFonts w:ascii="Times New Roman" w:hAnsi="Times New Roman" w:cs="Times New Roman"/>
          <w:szCs w:val="24"/>
          <w:u w:val="single"/>
        </w:rPr>
      </w:pPr>
    </w:p>
    <w:p w:rsidR="00420E71" w:rsidRPr="009D7C5A" w:rsidRDefault="00DC3CAF"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r w:rsidRPr="009D7C5A">
        <w:rPr>
          <w:rStyle w:val="Normal1"/>
          <w:rFonts w:ascii="Times New Roman" w:hAnsi="Times New Roman" w:cs="Times New Roman"/>
          <w:szCs w:val="24"/>
          <w:u w:val="single"/>
        </w:rPr>
        <w:t>Non</w:t>
      </w:r>
      <w:r w:rsidR="00D039CA" w:rsidRPr="009D7C5A">
        <w:rPr>
          <w:rStyle w:val="Normal1"/>
          <w:rFonts w:ascii="Times New Roman" w:hAnsi="Times New Roman" w:cs="Times New Roman"/>
          <w:szCs w:val="24"/>
          <w:u w:val="single"/>
        </w:rPr>
        <w:t>-</w:t>
      </w:r>
      <w:r w:rsidRPr="009D7C5A">
        <w:rPr>
          <w:rStyle w:val="Normal1"/>
          <w:rFonts w:ascii="Times New Roman" w:hAnsi="Times New Roman" w:cs="Times New Roman"/>
          <w:szCs w:val="24"/>
          <w:u w:val="single"/>
        </w:rPr>
        <w:t>water Urinals</w:t>
      </w:r>
      <w:r w:rsidRPr="009D7C5A">
        <w:rPr>
          <w:rStyle w:val="Normal1"/>
          <w:rFonts w:ascii="Times New Roman" w:eastAsia="Times New Roman" w:hAnsi="Times New Roman" w:cs="Times New Roman"/>
          <w:szCs w:val="24"/>
        </w:rPr>
        <w:t xml:space="preserve"> </w:t>
      </w:r>
    </w:p>
    <w:p w:rsidR="00DC3CAF" w:rsidRPr="009D7C5A" w:rsidRDefault="00DC3CAF"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lastRenderedPageBreak/>
        <w:t>Non</w:t>
      </w:r>
      <w:r w:rsidR="00D039CA"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water urinals should comply with ASME A112.19.3/CSA B45.4, ASME A112.19.19/CSA B45.4</w:t>
      </w:r>
      <w:r w:rsidR="00420E71"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 xml:space="preserve"> or IAPMO Z124.9.</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Non</w:t>
      </w:r>
      <w:r w:rsidR="00D039CA"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water urinals should be cleaned and maintained in accordance with the manufacturer’s instructions after installation.</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Where non</w:t>
      </w:r>
      <w:r w:rsidR="00D039CA"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 xml:space="preserve">water urinals are </w:t>
      </w:r>
      <w:r w:rsidR="00350398" w:rsidRPr="009D7C5A">
        <w:rPr>
          <w:rStyle w:val="Normal1"/>
          <w:rFonts w:ascii="Times New Roman" w:eastAsia="Times New Roman" w:hAnsi="Times New Roman" w:cs="Times New Roman"/>
          <w:szCs w:val="24"/>
        </w:rPr>
        <w:t>installed,</w:t>
      </w:r>
      <w:r w:rsidRPr="009D7C5A">
        <w:rPr>
          <w:rStyle w:val="Normal1"/>
          <w:rFonts w:ascii="Times New Roman" w:eastAsia="Times New Roman" w:hAnsi="Times New Roman" w:cs="Times New Roman"/>
          <w:szCs w:val="24"/>
        </w:rPr>
        <w:t xml:space="preserve"> they should have a water distribution line roughed-in to the urinal location at a height not less than 56 inches (1422 mm) above </w:t>
      </w:r>
      <w:r w:rsidR="00035A85" w:rsidRPr="009D7C5A">
        <w:rPr>
          <w:rStyle w:val="Normal1"/>
          <w:rFonts w:ascii="Times New Roman" w:eastAsia="Times New Roman" w:hAnsi="Times New Roman" w:cs="Times New Roman"/>
          <w:szCs w:val="24"/>
        </w:rPr>
        <w:t xml:space="preserve">the </w:t>
      </w:r>
      <w:r w:rsidRPr="009D7C5A">
        <w:rPr>
          <w:rStyle w:val="Normal1"/>
          <w:rFonts w:ascii="Times New Roman" w:eastAsia="Times New Roman" w:hAnsi="Times New Roman" w:cs="Times New Roman"/>
          <w:szCs w:val="24"/>
        </w:rPr>
        <w:t>finished floor to allow for the installation of an approved backflow prevention device in the event of a retrofit.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Such water distribution lines should be installed with shutoff valves located as close as possible to the distributing main to prevent the creation of dead ends.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Where non</w:t>
      </w:r>
      <w:r w:rsidR="00D039CA"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water urinals are installed, not less than one water</w:t>
      </w:r>
      <w:r w:rsidR="00E37552">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 xml:space="preserve">supplied fixture rated at not less than </w:t>
      </w:r>
      <w:r w:rsidR="00420E71" w:rsidRPr="009D7C5A">
        <w:rPr>
          <w:rStyle w:val="Normal1"/>
          <w:rFonts w:ascii="Times New Roman" w:eastAsia="Times New Roman" w:hAnsi="Times New Roman" w:cs="Times New Roman"/>
          <w:szCs w:val="24"/>
        </w:rPr>
        <w:t>one</w:t>
      </w:r>
      <w:r w:rsidRPr="009D7C5A">
        <w:rPr>
          <w:rStyle w:val="Normal1"/>
          <w:rFonts w:ascii="Times New Roman" w:eastAsia="Times New Roman" w:hAnsi="Times New Roman" w:cs="Times New Roman"/>
          <w:szCs w:val="24"/>
        </w:rPr>
        <w:t xml:space="preserve"> drainage fixture unit (DFU) should be installed upstream on the same drain line to facilitate drain line flow and rinsing.</w:t>
      </w:r>
    </w:p>
    <w:p w:rsidR="004774A5" w:rsidRPr="009D7C5A" w:rsidRDefault="004774A5"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p>
    <w:p w:rsidR="00420E71" w:rsidRPr="009D7C5A" w:rsidRDefault="00DC3CAF" w:rsidP="00D37428">
      <w:pPr>
        <w:tabs>
          <w:tab w:val="left" w:pos="340"/>
          <w:tab w:val="left" w:pos="360"/>
          <w:tab w:val="left" w:pos="720"/>
          <w:tab w:val="left" w:pos="3023"/>
        </w:tabs>
        <w:spacing w:after="0"/>
        <w:rPr>
          <w:rStyle w:val="Normal1"/>
          <w:rFonts w:ascii="Times New Roman" w:hAnsi="Times New Roman" w:cs="Times New Roman"/>
          <w:b/>
          <w:szCs w:val="24"/>
        </w:rPr>
      </w:pPr>
      <w:r w:rsidRPr="009D7C5A">
        <w:rPr>
          <w:rStyle w:val="Normal1"/>
          <w:rFonts w:ascii="Times New Roman" w:hAnsi="Times New Roman" w:cs="Times New Roman"/>
          <w:szCs w:val="24"/>
          <w:u w:val="single"/>
        </w:rPr>
        <w:t>Residential</w:t>
      </w:r>
      <w:r w:rsidR="005576D4" w:rsidRPr="009D7C5A">
        <w:rPr>
          <w:rStyle w:val="Normal1"/>
          <w:rFonts w:ascii="Times New Roman" w:hAnsi="Times New Roman" w:cs="Times New Roman"/>
          <w:szCs w:val="24"/>
          <w:u w:val="single"/>
        </w:rPr>
        <w:t>, Commercial and</w:t>
      </w:r>
      <w:r w:rsidR="000E67B5" w:rsidRPr="009D7C5A">
        <w:rPr>
          <w:rStyle w:val="Normal1"/>
          <w:rFonts w:ascii="Times New Roman" w:hAnsi="Times New Roman" w:cs="Times New Roman"/>
          <w:szCs w:val="24"/>
          <w:u w:val="single"/>
        </w:rPr>
        <w:t xml:space="preserve"> </w:t>
      </w:r>
      <w:r w:rsidRPr="009D7C5A">
        <w:rPr>
          <w:rStyle w:val="Normal1"/>
          <w:rFonts w:ascii="Times New Roman" w:hAnsi="Times New Roman" w:cs="Times New Roman"/>
          <w:szCs w:val="24"/>
          <w:u w:val="single"/>
        </w:rPr>
        <w:t>Kitchen Faucets</w:t>
      </w:r>
    </w:p>
    <w:p w:rsidR="00DC3CAF" w:rsidRPr="009D7C5A" w:rsidRDefault="00581B04"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 xml:space="preserve">All faucets should be listed to the U.S. EPA </w:t>
      </w:r>
      <w:proofErr w:type="spellStart"/>
      <w:r w:rsidRPr="009D7C5A">
        <w:rPr>
          <w:rStyle w:val="Normal1"/>
          <w:rFonts w:ascii="Times New Roman" w:eastAsia="Times New Roman" w:hAnsi="Times New Roman" w:cs="Times New Roman"/>
          <w:szCs w:val="24"/>
        </w:rPr>
        <w:t>WaterSense</w:t>
      </w:r>
      <w:proofErr w:type="spellEnd"/>
      <w:r w:rsidRPr="009D7C5A">
        <w:rPr>
          <w:rStyle w:val="Normal1"/>
          <w:rFonts w:ascii="Times New Roman" w:eastAsia="Times New Roman" w:hAnsi="Times New Roman" w:cs="Times New Roman"/>
          <w:szCs w:val="24"/>
        </w:rPr>
        <w:t xml:space="preserve"> High-Efficiency Lavatory Faucet Specification. </w:t>
      </w:r>
      <w:r w:rsidR="00DC3CAF" w:rsidRPr="009D7C5A">
        <w:rPr>
          <w:rStyle w:val="Normal1"/>
          <w:rFonts w:ascii="Times New Roman" w:eastAsia="Times New Roman" w:hAnsi="Times New Roman" w:cs="Times New Roman"/>
          <w:szCs w:val="24"/>
        </w:rPr>
        <w:t>The maximum flow rate of residential kitchen faucets should not exceed 1.8 gallons per minute (</w:t>
      </w:r>
      <w:proofErr w:type="spellStart"/>
      <w:r w:rsidR="00DC3CAF" w:rsidRPr="009D7C5A">
        <w:rPr>
          <w:rStyle w:val="Normal1"/>
          <w:rFonts w:ascii="Times New Roman" w:eastAsia="Times New Roman" w:hAnsi="Times New Roman" w:cs="Times New Roman"/>
          <w:szCs w:val="24"/>
        </w:rPr>
        <w:t>gpm</w:t>
      </w:r>
      <w:proofErr w:type="spellEnd"/>
      <w:r w:rsidR="00DC3CAF" w:rsidRPr="009D7C5A">
        <w:rPr>
          <w:rStyle w:val="Normal1"/>
          <w:rFonts w:ascii="Times New Roman" w:eastAsia="Times New Roman" w:hAnsi="Times New Roman" w:cs="Times New Roman"/>
          <w:szCs w:val="24"/>
        </w:rPr>
        <w:t xml:space="preserve">) (0.11 L/s) at 60 pounds-force per square inch (psi) (414 </w:t>
      </w:r>
      <w:proofErr w:type="spellStart"/>
      <w:r w:rsidR="00DC3CAF" w:rsidRPr="009D7C5A">
        <w:rPr>
          <w:rStyle w:val="Normal1"/>
          <w:rFonts w:ascii="Times New Roman" w:eastAsia="Times New Roman" w:hAnsi="Times New Roman" w:cs="Times New Roman"/>
          <w:szCs w:val="24"/>
        </w:rPr>
        <w:t>kPa</w:t>
      </w:r>
      <w:proofErr w:type="spellEnd"/>
      <w:r w:rsidR="00DC3CAF"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00DC3CAF" w:rsidRPr="009D7C5A">
        <w:rPr>
          <w:rStyle w:val="Normal1"/>
          <w:rFonts w:ascii="Times New Roman" w:eastAsia="Times New Roman" w:hAnsi="Times New Roman" w:cs="Times New Roman"/>
          <w:szCs w:val="24"/>
        </w:rPr>
        <w:t>Kitchen faucets are permitted to temporarily increase the flow above the maximum rate, but not to exceed</w:t>
      </w:r>
      <w:r w:rsidR="00BF779E" w:rsidRPr="009D7C5A">
        <w:rPr>
          <w:rStyle w:val="Normal1"/>
          <w:rFonts w:ascii="Times New Roman" w:eastAsia="Times New Roman" w:hAnsi="Times New Roman" w:cs="Times New Roman"/>
          <w:szCs w:val="24"/>
        </w:rPr>
        <w:t xml:space="preserve"> 2.2 </w:t>
      </w:r>
      <w:proofErr w:type="spellStart"/>
      <w:r w:rsidR="00BF779E" w:rsidRPr="009D7C5A">
        <w:rPr>
          <w:rStyle w:val="Normal1"/>
          <w:rFonts w:ascii="Times New Roman" w:eastAsia="Times New Roman" w:hAnsi="Times New Roman" w:cs="Times New Roman"/>
          <w:szCs w:val="24"/>
        </w:rPr>
        <w:t>gpm</w:t>
      </w:r>
      <w:proofErr w:type="spellEnd"/>
      <w:r w:rsidR="00BF779E" w:rsidRPr="009D7C5A">
        <w:rPr>
          <w:rStyle w:val="Normal1"/>
          <w:rFonts w:ascii="Times New Roman" w:eastAsia="Times New Roman" w:hAnsi="Times New Roman" w:cs="Times New Roman"/>
          <w:szCs w:val="24"/>
        </w:rPr>
        <w:t xml:space="preserve"> (0.77 L/s) at 60 psi (</w:t>
      </w:r>
      <w:r w:rsidR="00DC3CAF" w:rsidRPr="009D7C5A">
        <w:rPr>
          <w:rStyle w:val="Normal1"/>
          <w:rFonts w:ascii="Times New Roman" w:eastAsia="Times New Roman" w:hAnsi="Times New Roman" w:cs="Times New Roman"/>
          <w:szCs w:val="24"/>
        </w:rPr>
        <w:t xml:space="preserve">414 </w:t>
      </w:r>
      <w:proofErr w:type="spellStart"/>
      <w:r w:rsidR="00DC3CAF" w:rsidRPr="009D7C5A">
        <w:rPr>
          <w:rStyle w:val="Normal1"/>
          <w:rFonts w:ascii="Times New Roman" w:eastAsia="Times New Roman" w:hAnsi="Times New Roman" w:cs="Times New Roman"/>
          <w:szCs w:val="24"/>
        </w:rPr>
        <w:t>kPa</w:t>
      </w:r>
      <w:proofErr w:type="spellEnd"/>
      <w:r w:rsidR="00DC3CAF" w:rsidRPr="009D7C5A">
        <w:rPr>
          <w:rStyle w:val="Normal1"/>
          <w:rFonts w:ascii="Times New Roman" w:eastAsia="Times New Roman" w:hAnsi="Times New Roman" w:cs="Times New Roman"/>
          <w:szCs w:val="24"/>
        </w:rPr>
        <w:t xml:space="preserve">), and must revert to a maximum flow rate of 1.8 </w:t>
      </w:r>
      <w:proofErr w:type="spellStart"/>
      <w:r w:rsidR="00DC3CAF" w:rsidRPr="009D7C5A">
        <w:rPr>
          <w:rStyle w:val="Normal1"/>
          <w:rFonts w:ascii="Times New Roman" w:eastAsia="Times New Roman" w:hAnsi="Times New Roman" w:cs="Times New Roman"/>
          <w:szCs w:val="24"/>
        </w:rPr>
        <w:t>gpm</w:t>
      </w:r>
      <w:proofErr w:type="spellEnd"/>
      <w:r w:rsidR="00DC3CAF" w:rsidRPr="009D7C5A">
        <w:rPr>
          <w:rStyle w:val="Normal1"/>
          <w:rFonts w:ascii="Times New Roman" w:eastAsia="Times New Roman" w:hAnsi="Times New Roman" w:cs="Times New Roman"/>
          <w:szCs w:val="24"/>
        </w:rPr>
        <w:t xml:space="preserve"> (0.11 L/s) at 60 psi (414 </w:t>
      </w:r>
      <w:proofErr w:type="spellStart"/>
      <w:r w:rsidR="00DC3CAF" w:rsidRPr="009D7C5A">
        <w:rPr>
          <w:rStyle w:val="Normal1"/>
          <w:rFonts w:ascii="Times New Roman" w:eastAsia="Times New Roman" w:hAnsi="Times New Roman" w:cs="Times New Roman"/>
          <w:szCs w:val="24"/>
        </w:rPr>
        <w:t>kPa</w:t>
      </w:r>
      <w:proofErr w:type="spellEnd"/>
      <w:r w:rsidR="00DC3CAF" w:rsidRPr="009D7C5A">
        <w:rPr>
          <w:rStyle w:val="Normal1"/>
          <w:rFonts w:ascii="Times New Roman" w:eastAsia="Times New Roman" w:hAnsi="Times New Roman" w:cs="Times New Roman"/>
          <w:szCs w:val="24"/>
        </w:rPr>
        <w:t>) upon valve closure.</w:t>
      </w:r>
    </w:p>
    <w:p w:rsidR="004774A5" w:rsidRPr="009D7C5A" w:rsidRDefault="004774A5"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p>
    <w:p w:rsidR="00420E71" w:rsidRPr="009D7C5A" w:rsidRDefault="00DC3CAF"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r w:rsidRPr="009D7C5A">
        <w:rPr>
          <w:rStyle w:val="Normal1"/>
          <w:rFonts w:ascii="Times New Roman" w:hAnsi="Times New Roman" w:cs="Times New Roman"/>
          <w:szCs w:val="24"/>
          <w:u w:val="single"/>
        </w:rPr>
        <w:t>Lavatory Faucets</w:t>
      </w:r>
      <w:r w:rsidRPr="009D7C5A">
        <w:rPr>
          <w:rStyle w:val="Normal1"/>
          <w:rFonts w:ascii="Times New Roman" w:hAnsi="Times New Roman" w:cs="Times New Roman"/>
          <w:b/>
          <w:szCs w:val="24"/>
        </w:rPr>
        <w:t xml:space="preserve"> </w:t>
      </w:r>
    </w:p>
    <w:p w:rsidR="00DC3CAF" w:rsidRPr="009D7C5A" w:rsidRDefault="00DC3CAF"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 xml:space="preserve">The flow rate for lavatory faucets installed in residences, apartments, and private bathrooms in lodging, hospitals, and patient care facilities (including skilled nursing and long-term care facilities) should not exceed 1.5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(0.09 L/s) at 60 psi (414 </w:t>
      </w:r>
      <w:proofErr w:type="spellStart"/>
      <w:r w:rsidRPr="009D7C5A">
        <w:rPr>
          <w:rStyle w:val="Normal1"/>
          <w:rFonts w:ascii="Times New Roman" w:eastAsia="Times New Roman" w:hAnsi="Times New Roman" w:cs="Times New Roman"/>
          <w:szCs w:val="24"/>
        </w:rPr>
        <w:t>kPa</w:t>
      </w:r>
      <w:proofErr w:type="spellEnd"/>
      <w:r w:rsidRPr="009D7C5A">
        <w:rPr>
          <w:rStyle w:val="Normal1"/>
          <w:rFonts w:ascii="Times New Roman" w:eastAsia="Times New Roman" w:hAnsi="Times New Roman" w:cs="Times New Roman"/>
          <w:szCs w:val="24"/>
        </w:rPr>
        <w:t xml:space="preserve">) in accordance with ASME A112.18.1/CSA B125.1 and should be listed to the U.S. EPA </w:t>
      </w:r>
      <w:proofErr w:type="spellStart"/>
      <w:r w:rsidRPr="009D7C5A">
        <w:rPr>
          <w:rStyle w:val="Normal1"/>
          <w:rFonts w:ascii="Times New Roman" w:eastAsia="Times New Roman" w:hAnsi="Times New Roman" w:cs="Times New Roman"/>
          <w:szCs w:val="24"/>
        </w:rPr>
        <w:t>WaterSense</w:t>
      </w:r>
      <w:proofErr w:type="spellEnd"/>
      <w:r w:rsidRPr="009D7C5A">
        <w:rPr>
          <w:rStyle w:val="Normal1"/>
          <w:rFonts w:ascii="Times New Roman" w:eastAsia="Times New Roman" w:hAnsi="Times New Roman" w:cs="Times New Roman"/>
          <w:szCs w:val="24"/>
        </w:rPr>
        <w:t xml:space="preserve"> High-Efficiency Lavatory Faucet Specification.</w:t>
      </w:r>
    </w:p>
    <w:p w:rsidR="004774A5" w:rsidRPr="009D7C5A" w:rsidRDefault="004774A5"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p>
    <w:p w:rsidR="00420E71" w:rsidRPr="009D7C5A" w:rsidRDefault="00DC3CAF"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r w:rsidRPr="009D7C5A">
        <w:rPr>
          <w:rStyle w:val="Normal1"/>
          <w:rFonts w:ascii="Times New Roman" w:hAnsi="Times New Roman" w:cs="Times New Roman"/>
          <w:szCs w:val="24"/>
          <w:u w:val="single"/>
        </w:rPr>
        <w:t>Multiple Showerheads Serving One Shower Compartment</w:t>
      </w:r>
      <w:r w:rsidRPr="009D7C5A">
        <w:rPr>
          <w:rStyle w:val="Normal1"/>
          <w:rFonts w:ascii="Times New Roman" w:eastAsia="Times New Roman" w:hAnsi="Times New Roman" w:cs="Times New Roman"/>
          <w:szCs w:val="24"/>
        </w:rPr>
        <w:t xml:space="preserve"> </w:t>
      </w:r>
    </w:p>
    <w:p w:rsidR="00DC3CAF" w:rsidRPr="009D7C5A" w:rsidRDefault="00DC3CAF"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The total allowable flow rate of water from multiple showerheads flowing at any given time, with or without a diverter, including rain systems, waterfalls, body</w:t>
      </w:r>
      <w:r w:rsidR="00D039CA"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sprays, and jets, should not exceed 2.0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(0.13 L/s) per shower compartment, where the floor area of the shower compartment is less than 1</w:t>
      </w:r>
      <w:r w:rsidR="00420E71" w:rsidRPr="009D7C5A">
        <w:rPr>
          <w:rStyle w:val="Normal1"/>
          <w:rFonts w:ascii="Times New Roman" w:eastAsia="Times New Roman" w:hAnsi="Times New Roman" w:cs="Times New Roman"/>
          <w:szCs w:val="24"/>
        </w:rPr>
        <w:t>,</w:t>
      </w:r>
      <w:r w:rsidR="00035A85" w:rsidRPr="009D7C5A">
        <w:rPr>
          <w:rStyle w:val="Normal1"/>
          <w:rFonts w:ascii="Times New Roman" w:eastAsia="Times New Roman" w:hAnsi="Times New Roman" w:cs="Times New Roman"/>
          <w:szCs w:val="24"/>
        </w:rPr>
        <w:t>800 square inches (1.161 m</w:t>
      </w:r>
      <w:r w:rsidR="00E37552" w:rsidRPr="009D7C5A">
        <w:rPr>
          <w:rStyle w:val="Normal1"/>
          <w:rFonts w:ascii="Times New Roman" w:eastAsia="Times New Roman" w:hAnsi="Times New Roman" w:cs="Times New Roman"/>
          <w:szCs w:val="24"/>
          <w:vertAlign w:val="superscript"/>
        </w:rPr>
        <w:t>2</w:t>
      </w:r>
      <w:r w:rsidR="00035A85"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For each increment of 1</w:t>
      </w:r>
      <w:r w:rsidR="00035A85"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800 square inches (1.161 m</w:t>
      </w:r>
      <w:r w:rsidR="00035A85" w:rsidRPr="009D7C5A">
        <w:rPr>
          <w:rStyle w:val="Normal1"/>
          <w:rFonts w:ascii="Times New Roman" w:eastAsia="Times New Roman" w:hAnsi="Times New Roman" w:cs="Times New Roman"/>
          <w:szCs w:val="24"/>
          <w:vertAlign w:val="superscript"/>
        </w:rPr>
        <w:t>2</w:t>
      </w:r>
      <w:r w:rsidRPr="009D7C5A">
        <w:rPr>
          <w:rStyle w:val="Normal1"/>
          <w:rFonts w:ascii="Times New Roman" w:eastAsia="Times New Roman" w:hAnsi="Times New Roman" w:cs="Times New Roman"/>
          <w:szCs w:val="24"/>
        </w:rPr>
        <w:t xml:space="preserve">) of floor area thereafter or part thereof, additional showerhead allowed the total flow rate of water from all flowing devices should not exceed 2.0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(0.13 L/s) for each such increment.</w:t>
      </w:r>
    </w:p>
    <w:p w:rsidR="004774A5" w:rsidRPr="009D7C5A" w:rsidRDefault="004774A5" w:rsidP="00D37428">
      <w:pPr>
        <w:tabs>
          <w:tab w:val="left" w:pos="340"/>
          <w:tab w:val="left" w:pos="360"/>
          <w:tab w:val="left" w:pos="720"/>
          <w:tab w:val="left" w:pos="3023"/>
        </w:tabs>
        <w:spacing w:after="0"/>
        <w:rPr>
          <w:rStyle w:val="Normal1"/>
          <w:rFonts w:ascii="Times New Roman" w:eastAsia="Times New Roman" w:hAnsi="Times New Roman" w:cs="Times New Roman"/>
          <w:szCs w:val="24"/>
        </w:rPr>
      </w:pPr>
    </w:p>
    <w:p w:rsidR="00DC3CAF" w:rsidRPr="009D7C5A" w:rsidRDefault="00DC3CAF" w:rsidP="00D37428">
      <w:pPr>
        <w:tabs>
          <w:tab w:val="left" w:pos="340"/>
          <w:tab w:val="left" w:pos="360"/>
          <w:tab w:val="left" w:pos="720"/>
          <w:tab w:val="left" w:pos="3023"/>
        </w:tabs>
        <w:spacing w:after="0"/>
        <w:ind w:left="720"/>
        <w:rPr>
          <w:rStyle w:val="Normal1"/>
          <w:rFonts w:ascii="Times New Roman" w:eastAsia="Times New Roman" w:hAnsi="Times New Roman" w:cs="Times New Roman"/>
          <w:i/>
          <w:szCs w:val="24"/>
          <w:u w:val="single"/>
        </w:rPr>
      </w:pPr>
      <w:r w:rsidRPr="009D7C5A">
        <w:rPr>
          <w:rStyle w:val="Normal1"/>
          <w:rFonts w:ascii="Times New Roman" w:eastAsia="Times New Roman" w:hAnsi="Times New Roman" w:cs="Times New Roman"/>
          <w:i/>
          <w:szCs w:val="24"/>
          <w:u w:val="single"/>
        </w:rPr>
        <w:t xml:space="preserve">Exceptions </w:t>
      </w:r>
    </w:p>
    <w:p w:rsidR="00DC3CAF" w:rsidRPr="009D7C5A" w:rsidRDefault="00DC3CAF" w:rsidP="00D37428">
      <w:pPr>
        <w:tabs>
          <w:tab w:val="left" w:pos="143"/>
          <w:tab w:val="left" w:pos="216"/>
          <w:tab w:val="left" w:pos="340"/>
          <w:tab w:val="left" w:pos="360"/>
          <w:tab w:val="left" w:pos="480"/>
          <w:tab w:val="left" w:pos="1440"/>
          <w:tab w:val="left" w:pos="3023"/>
        </w:tabs>
        <w:spacing w:after="0"/>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Gang showers in non-residential occupancies</w:t>
      </w:r>
      <w:r w:rsidR="00035A85"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Singular showerheads or multiple shower outlets serving one showering position in gang showers should not have more than 2.0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(0.13 L/s) total flow.</w:t>
      </w:r>
      <w:r w:rsidR="000E67B5" w:rsidRPr="009D7C5A">
        <w:rPr>
          <w:rStyle w:val="Normal1"/>
          <w:rFonts w:ascii="Times New Roman" w:eastAsia="Times New Roman" w:hAnsi="Times New Roman" w:cs="Times New Roman"/>
          <w:szCs w:val="24"/>
        </w:rPr>
        <w:t xml:space="preserve"> </w:t>
      </w:r>
      <w:r w:rsidR="007A6163" w:rsidRPr="009D7C5A">
        <w:rPr>
          <w:rStyle w:val="Normal1"/>
          <w:rFonts w:ascii="Times New Roman" w:eastAsia="Times New Roman" w:hAnsi="Times New Roman" w:cs="Times New Roman"/>
          <w:szCs w:val="24"/>
        </w:rPr>
        <w:t>Where provided</w:t>
      </w:r>
      <w:r w:rsidRPr="009D7C5A">
        <w:rPr>
          <w:rStyle w:val="Normal1"/>
          <w:rFonts w:ascii="Times New Roman" w:eastAsia="Times New Roman" w:hAnsi="Times New Roman" w:cs="Times New Roman"/>
          <w:szCs w:val="24"/>
        </w:rPr>
        <w:t xml:space="preserve">, accessible shower compartments should not </w:t>
      </w:r>
      <w:r w:rsidRPr="009D7C5A">
        <w:rPr>
          <w:rStyle w:val="Normal1"/>
          <w:rFonts w:ascii="Times New Roman" w:eastAsia="Times New Roman" w:hAnsi="Times New Roman" w:cs="Times New Roman"/>
          <w:szCs w:val="24"/>
        </w:rPr>
        <w:lastRenderedPageBreak/>
        <w:t xml:space="preserve">be permitted to have more than 4.0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(0.25 L/s) total flow, where one outlet is the hand shower.</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The hand shower should have a control with a non</w:t>
      </w:r>
      <w:r w:rsidR="00A56D6E"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positive shutoff feature.</w:t>
      </w:r>
    </w:p>
    <w:p w:rsidR="004774A5" w:rsidRPr="009D7C5A" w:rsidRDefault="004774A5" w:rsidP="00D37428">
      <w:pPr>
        <w:tabs>
          <w:tab w:val="left" w:pos="143"/>
          <w:tab w:val="left" w:pos="216"/>
          <w:tab w:val="left" w:pos="340"/>
          <w:tab w:val="left" w:pos="360"/>
          <w:tab w:val="left" w:pos="480"/>
          <w:tab w:val="left" w:pos="1440"/>
          <w:tab w:val="left" w:pos="3023"/>
        </w:tabs>
        <w:spacing w:after="0"/>
        <w:ind w:left="720"/>
        <w:rPr>
          <w:rStyle w:val="Normal1"/>
          <w:rFonts w:ascii="Times New Roman" w:eastAsia="Times New Roman" w:hAnsi="Times New Roman" w:cs="Times New Roman"/>
          <w:szCs w:val="24"/>
        </w:rPr>
      </w:pPr>
    </w:p>
    <w:p w:rsidR="00314714" w:rsidRPr="009D7C5A" w:rsidRDefault="00314714" w:rsidP="00D37428">
      <w:pPr>
        <w:tabs>
          <w:tab w:val="left" w:pos="3023"/>
        </w:tabs>
        <w:spacing w:after="0"/>
        <w:rPr>
          <w:rStyle w:val="Normal1"/>
          <w:rFonts w:ascii="Times New Roman" w:hAnsi="Times New Roman" w:cs="Times New Roman"/>
          <w:b/>
          <w:szCs w:val="24"/>
        </w:rPr>
      </w:pPr>
      <w:r w:rsidRPr="009D7C5A">
        <w:rPr>
          <w:rStyle w:val="Normal1"/>
          <w:rFonts w:ascii="Times New Roman" w:hAnsi="Times New Roman" w:cs="Times New Roman"/>
          <w:szCs w:val="24"/>
          <w:u w:val="single"/>
        </w:rPr>
        <w:t>Bath and Shower Diverters</w:t>
      </w:r>
      <w:r w:rsidR="000E67B5" w:rsidRPr="009D7C5A">
        <w:rPr>
          <w:rStyle w:val="Normal1"/>
          <w:rFonts w:ascii="Times New Roman" w:hAnsi="Times New Roman" w:cs="Times New Roman"/>
          <w:b/>
          <w:szCs w:val="24"/>
        </w:rPr>
        <w:t xml:space="preserve"> </w:t>
      </w:r>
    </w:p>
    <w:p w:rsidR="00DC3CAF" w:rsidRPr="009D7C5A" w:rsidRDefault="00DC3CAF" w:rsidP="00D37428">
      <w:pPr>
        <w:tabs>
          <w:tab w:val="left" w:pos="3023"/>
        </w:tabs>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 xml:space="preserve">The rate of leakage out of the tub spout of bath and shower diverters while operating in the shower mode should not exceed 0.1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(0.006 L/s) in accordance with ASME A112.18.1/CSA B125.1.</w:t>
      </w:r>
      <w:r w:rsidR="000E67B5" w:rsidRPr="009D7C5A">
        <w:rPr>
          <w:rStyle w:val="Normal1"/>
          <w:rFonts w:ascii="Times New Roman" w:eastAsia="Times New Roman" w:hAnsi="Times New Roman" w:cs="Times New Roman"/>
          <w:szCs w:val="24"/>
        </w:rPr>
        <w:t xml:space="preserve"> </w:t>
      </w:r>
      <w:r w:rsidR="00581B04" w:rsidRPr="009D7C5A">
        <w:rPr>
          <w:rStyle w:val="Normal1"/>
          <w:rFonts w:ascii="Times New Roman" w:eastAsia="Times New Roman" w:hAnsi="Times New Roman" w:cs="Times New Roman"/>
          <w:szCs w:val="24"/>
        </w:rPr>
        <w:t>The latest “green” plumbing codes and standards require zero leakage.</w:t>
      </w:r>
      <w:r w:rsidR="000E67B5" w:rsidRPr="009D7C5A">
        <w:rPr>
          <w:rStyle w:val="Normal1"/>
          <w:rFonts w:ascii="Times New Roman" w:eastAsia="Times New Roman" w:hAnsi="Times New Roman" w:cs="Times New Roman"/>
          <w:szCs w:val="24"/>
        </w:rPr>
        <w:t xml:space="preserve"> </w:t>
      </w:r>
    </w:p>
    <w:p w:rsidR="004774A5" w:rsidRPr="009D7C5A" w:rsidRDefault="004774A5" w:rsidP="00D37428">
      <w:pPr>
        <w:tabs>
          <w:tab w:val="left" w:pos="3023"/>
        </w:tabs>
        <w:spacing w:after="0"/>
        <w:rPr>
          <w:rStyle w:val="Normal1"/>
          <w:rFonts w:ascii="Times New Roman" w:eastAsia="Times New Roman" w:hAnsi="Times New Roman" w:cs="Times New Roman"/>
          <w:szCs w:val="24"/>
        </w:rPr>
      </w:pPr>
    </w:p>
    <w:p w:rsidR="00314714" w:rsidRPr="009D7C5A" w:rsidRDefault="00314714" w:rsidP="00D37428">
      <w:pPr>
        <w:spacing w:after="0"/>
        <w:rPr>
          <w:rStyle w:val="Normal1"/>
          <w:rFonts w:ascii="Times New Roman" w:hAnsi="Times New Roman" w:cs="Times New Roman"/>
          <w:szCs w:val="24"/>
          <w:u w:val="single"/>
        </w:rPr>
      </w:pPr>
      <w:r w:rsidRPr="009D7C5A">
        <w:rPr>
          <w:rStyle w:val="Normal1"/>
          <w:rFonts w:ascii="Times New Roman" w:hAnsi="Times New Roman" w:cs="Times New Roman"/>
          <w:szCs w:val="24"/>
          <w:u w:val="single"/>
        </w:rPr>
        <w:t>Shower Valves</w:t>
      </w:r>
    </w:p>
    <w:p w:rsidR="00DC3CAF" w:rsidRPr="009D7C5A" w:rsidRDefault="00DC3CAF" w:rsidP="00D37428">
      <w:pPr>
        <w:tabs>
          <w:tab w:val="left" w:pos="3023"/>
        </w:tabs>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 xml:space="preserve">Shower valves should meet the temperature control performance requirements of ASSE 1016 or ASME A112.18.1/CSA B125.1 when tested at 2.0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(0.13 L/s). </w:t>
      </w:r>
    </w:p>
    <w:p w:rsidR="004774A5" w:rsidRPr="009D7C5A" w:rsidRDefault="004774A5" w:rsidP="00D37428">
      <w:pPr>
        <w:tabs>
          <w:tab w:val="left" w:pos="3023"/>
        </w:tabs>
        <w:spacing w:after="0"/>
        <w:rPr>
          <w:rStyle w:val="Normal1"/>
          <w:rFonts w:ascii="Times New Roman" w:eastAsia="Times New Roman" w:hAnsi="Times New Roman" w:cs="Times New Roman"/>
          <w:szCs w:val="24"/>
        </w:rPr>
      </w:pPr>
    </w:p>
    <w:p w:rsidR="00314714" w:rsidRPr="009D7C5A" w:rsidRDefault="00314714" w:rsidP="00D37428">
      <w:pPr>
        <w:tabs>
          <w:tab w:val="left" w:pos="3023"/>
        </w:tabs>
        <w:spacing w:after="0"/>
        <w:rPr>
          <w:rStyle w:val="Normal1"/>
          <w:rFonts w:ascii="Times New Roman" w:hAnsi="Times New Roman" w:cs="Times New Roman"/>
          <w:b/>
          <w:szCs w:val="24"/>
        </w:rPr>
      </w:pPr>
      <w:r w:rsidRPr="009D7C5A">
        <w:rPr>
          <w:rStyle w:val="Normal1"/>
          <w:rFonts w:ascii="Times New Roman" w:hAnsi="Times New Roman" w:cs="Times New Roman"/>
          <w:szCs w:val="24"/>
          <w:u w:val="single"/>
        </w:rPr>
        <w:t>Drinking Fountains</w:t>
      </w:r>
    </w:p>
    <w:p w:rsidR="00DC3CAF" w:rsidRPr="009D7C5A" w:rsidRDefault="00DC3CAF" w:rsidP="00D37428">
      <w:pPr>
        <w:tabs>
          <w:tab w:val="left" w:pos="3023"/>
        </w:tabs>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 xml:space="preserve">Drinking fountains should be self-closing. </w:t>
      </w:r>
    </w:p>
    <w:p w:rsidR="00A618D6" w:rsidRPr="009D7C5A" w:rsidRDefault="00A618D6" w:rsidP="00D37428">
      <w:pPr>
        <w:tabs>
          <w:tab w:val="left" w:pos="3023"/>
        </w:tabs>
        <w:spacing w:after="0"/>
        <w:rPr>
          <w:rStyle w:val="Normal1"/>
          <w:rFonts w:ascii="Times New Roman" w:hAnsi="Times New Roman" w:cs="Times New Roman"/>
          <w:szCs w:val="24"/>
          <w:u w:val="single"/>
        </w:rPr>
      </w:pPr>
    </w:p>
    <w:p w:rsidR="00314714" w:rsidRPr="009D7C5A" w:rsidRDefault="00DC3CAF" w:rsidP="00D37428">
      <w:pPr>
        <w:tabs>
          <w:tab w:val="left" w:pos="3023"/>
        </w:tabs>
        <w:spacing w:after="0"/>
        <w:rPr>
          <w:rStyle w:val="Normal1"/>
          <w:rFonts w:ascii="Times New Roman" w:hAnsi="Times New Roman" w:cs="Times New Roman"/>
          <w:szCs w:val="24"/>
          <w:u w:val="single"/>
        </w:rPr>
      </w:pPr>
      <w:r w:rsidRPr="009D7C5A">
        <w:rPr>
          <w:rStyle w:val="Normal1"/>
          <w:rFonts w:ascii="Times New Roman" w:hAnsi="Times New Roman" w:cs="Times New Roman"/>
          <w:szCs w:val="24"/>
          <w:u w:val="single"/>
        </w:rPr>
        <w:t>Emergency Safet</w:t>
      </w:r>
      <w:r w:rsidR="00314714" w:rsidRPr="009D7C5A">
        <w:rPr>
          <w:rStyle w:val="Normal1"/>
          <w:rFonts w:ascii="Times New Roman" w:hAnsi="Times New Roman" w:cs="Times New Roman"/>
          <w:szCs w:val="24"/>
          <w:u w:val="single"/>
        </w:rPr>
        <w:t>y Showers and Eye Wash Stations</w:t>
      </w:r>
    </w:p>
    <w:p w:rsidR="00DC3CAF" w:rsidRPr="009D7C5A" w:rsidRDefault="00DC3CAF" w:rsidP="00D37428">
      <w:pPr>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 xml:space="preserve">Emergency safety showers and emergency </w:t>
      </w:r>
      <w:r w:rsidR="00291A00" w:rsidRPr="009D7C5A">
        <w:rPr>
          <w:rStyle w:val="Normal1"/>
          <w:rFonts w:ascii="Times New Roman" w:eastAsia="Times New Roman" w:hAnsi="Times New Roman" w:cs="Times New Roman"/>
          <w:szCs w:val="24"/>
        </w:rPr>
        <w:t>eyewash</w:t>
      </w:r>
      <w:r w:rsidRPr="009D7C5A">
        <w:rPr>
          <w:rStyle w:val="Normal1"/>
          <w:rFonts w:ascii="Times New Roman" w:eastAsia="Times New Roman" w:hAnsi="Times New Roman" w:cs="Times New Roman"/>
          <w:szCs w:val="24"/>
        </w:rPr>
        <w:t xml:space="preserve"> stations should not be limited in their water supply flow rates.</w:t>
      </w:r>
    </w:p>
    <w:p w:rsidR="00A618D6" w:rsidRPr="009D7C5A" w:rsidRDefault="00A618D6" w:rsidP="00D37428">
      <w:pPr>
        <w:spacing w:after="0"/>
        <w:rPr>
          <w:rStyle w:val="Normal1"/>
          <w:rFonts w:ascii="Times New Roman" w:hAnsi="Times New Roman" w:cs="Times New Roman"/>
          <w:szCs w:val="24"/>
          <w:u w:val="single"/>
        </w:rPr>
      </w:pPr>
    </w:p>
    <w:p w:rsidR="00314714" w:rsidRPr="009D7C5A" w:rsidRDefault="00314714" w:rsidP="00D37428">
      <w:pPr>
        <w:spacing w:after="0"/>
        <w:rPr>
          <w:rStyle w:val="Normal1"/>
          <w:rFonts w:ascii="Times New Roman" w:hAnsi="Times New Roman" w:cs="Times New Roman"/>
          <w:szCs w:val="24"/>
          <w:u w:val="single"/>
        </w:rPr>
      </w:pPr>
      <w:r w:rsidRPr="009D7C5A">
        <w:rPr>
          <w:rStyle w:val="Normal1"/>
          <w:rFonts w:ascii="Times New Roman" w:hAnsi="Times New Roman" w:cs="Times New Roman"/>
          <w:szCs w:val="24"/>
          <w:u w:val="single"/>
        </w:rPr>
        <w:t>Water Supplied Trap Primers</w:t>
      </w:r>
    </w:p>
    <w:p w:rsidR="00A45909" w:rsidRPr="009D7C5A" w:rsidRDefault="00DC3CAF" w:rsidP="00D37428">
      <w:pPr>
        <w:spacing w:after="0"/>
        <w:rPr>
          <w:rFonts w:ascii="Times New Roman" w:eastAsia="Times New Roman" w:hAnsi="Times New Roman" w:cs="Times New Roman"/>
          <w:sz w:val="24"/>
          <w:szCs w:val="24"/>
        </w:rPr>
      </w:pPr>
      <w:r w:rsidRPr="009D7C5A">
        <w:rPr>
          <w:rStyle w:val="Normal1"/>
          <w:rFonts w:ascii="Times New Roman" w:eastAsia="Times New Roman" w:hAnsi="Times New Roman" w:cs="Times New Roman"/>
          <w:szCs w:val="24"/>
        </w:rPr>
        <w:t>Water supplied trap primers sh</w:t>
      </w:r>
      <w:r w:rsidR="006239C4" w:rsidRPr="009D7C5A">
        <w:rPr>
          <w:rStyle w:val="Normal1"/>
          <w:rFonts w:ascii="Times New Roman" w:eastAsia="Times New Roman" w:hAnsi="Times New Roman" w:cs="Times New Roman"/>
          <w:szCs w:val="24"/>
        </w:rPr>
        <w:t>ould</w:t>
      </w:r>
      <w:r w:rsidRPr="009D7C5A">
        <w:rPr>
          <w:rStyle w:val="Normal1"/>
          <w:rFonts w:ascii="Times New Roman" w:eastAsia="Times New Roman" w:hAnsi="Times New Roman" w:cs="Times New Roman"/>
          <w:szCs w:val="24"/>
        </w:rPr>
        <w:t xml:space="preserve"> be electronic or pressure activated and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use no more than 30 gallons (114 L) per year per drain.</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Where an alternate water source, as defined by this code, is used for fixture flushing or other uses in the same room, the alternate water source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be used for the trap primer water supply.</w:t>
      </w:r>
      <w:r w:rsidR="000E67B5" w:rsidRPr="009D7C5A">
        <w:rPr>
          <w:rStyle w:val="Normal1"/>
          <w:rFonts w:ascii="Times New Roman" w:eastAsia="Times New Roman" w:hAnsi="Times New Roman" w:cs="Times New Roman"/>
          <w:szCs w:val="24"/>
        </w:rPr>
        <w:t xml:space="preserve"> </w:t>
      </w:r>
      <w:r w:rsidR="00BF779E" w:rsidRPr="009D7C5A">
        <w:rPr>
          <w:rStyle w:val="Normal1"/>
          <w:rFonts w:ascii="Times New Roman" w:eastAsia="Times New Roman" w:hAnsi="Times New Roman" w:cs="Times New Roman"/>
          <w:szCs w:val="24"/>
        </w:rPr>
        <w:t>Exception:</w:t>
      </w:r>
      <w:r w:rsidR="005438B3" w:rsidRPr="009D7C5A">
        <w:rPr>
          <w:rStyle w:val="Normal1"/>
          <w:rFonts w:ascii="Times New Roman" w:eastAsia="Times New Roman" w:hAnsi="Times New Roman" w:cs="Times New Roman"/>
          <w:szCs w:val="24"/>
        </w:rPr>
        <w:t xml:space="preserve"> </w:t>
      </w:r>
      <w:proofErr w:type="spellStart"/>
      <w:r w:rsidR="005438B3" w:rsidRPr="009D7C5A">
        <w:rPr>
          <w:rStyle w:val="Normal1"/>
          <w:rFonts w:ascii="Times New Roman" w:eastAsia="Times New Roman" w:hAnsi="Times New Roman" w:cs="Times New Roman"/>
          <w:szCs w:val="24"/>
        </w:rPr>
        <w:t>f</w:t>
      </w:r>
      <w:r w:rsidRPr="009D7C5A">
        <w:rPr>
          <w:rStyle w:val="Normal1"/>
          <w:rFonts w:ascii="Times New Roman" w:eastAsia="Times New Roman" w:hAnsi="Times New Roman" w:cs="Times New Roman"/>
          <w:szCs w:val="24"/>
        </w:rPr>
        <w:t>lushometer</w:t>
      </w:r>
      <w:proofErr w:type="spellEnd"/>
      <w:r w:rsidRPr="009D7C5A">
        <w:rPr>
          <w:rStyle w:val="Normal1"/>
          <w:rFonts w:ascii="Times New Roman" w:eastAsia="Times New Roman" w:hAnsi="Times New Roman" w:cs="Times New Roman"/>
          <w:szCs w:val="24"/>
        </w:rPr>
        <w:t xml:space="preserve"> tailpiece trap primers are exempted from the provisions of this section.</w:t>
      </w:r>
      <w:r w:rsidR="000E67B5" w:rsidRPr="009D7C5A">
        <w:rPr>
          <w:rStyle w:val="Normal1"/>
          <w:rFonts w:ascii="Times New Roman" w:eastAsia="Times New Roman" w:hAnsi="Times New Roman" w:cs="Times New Roman"/>
          <w:szCs w:val="24"/>
        </w:rPr>
        <w:t xml:space="preserve"> </w:t>
      </w:r>
      <w:r w:rsidR="00A45909" w:rsidRPr="009D7C5A">
        <w:rPr>
          <w:rStyle w:val="Normal1"/>
          <w:rFonts w:ascii="Times New Roman" w:eastAsia="Times New Roman" w:hAnsi="Times New Roman" w:cs="Times New Roman"/>
          <w:szCs w:val="24"/>
        </w:rPr>
        <w:t>Flush activated, pressure sensitive, and electronic primers as well as the use of drain systems that use lavatory p-trap water are acceptable</w:t>
      </w:r>
      <w:r w:rsidR="006239C4" w:rsidRPr="009D7C5A">
        <w:rPr>
          <w:rStyle w:val="Normal1"/>
          <w:rFonts w:ascii="Times New Roman" w:eastAsia="Times New Roman" w:hAnsi="Times New Roman" w:cs="Times New Roman"/>
          <w:szCs w:val="24"/>
        </w:rPr>
        <w:t>.</w:t>
      </w:r>
    </w:p>
    <w:p w:rsidR="00A618D6" w:rsidRPr="009D7C5A" w:rsidRDefault="00A618D6" w:rsidP="00D37428">
      <w:pPr>
        <w:spacing w:after="0"/>
        <w:rPr>
          <w:rFonts w:ascii="Times New Roman" w:hAnsi="Times New Roman" w:cs="Times New Roman"/>
          <w:sz w:val="24"/>
          <w:szCs w:val="24"/>
          <w:u w:val="single"/>
        </w:rPr>
      </w:pPr>
    </w:p>
    <w:p w:rsidR="00314714" w:rsidRPr="009D7C5A" w:rsidRDefault="00B951F4" w:rsidP="00D37428">
      <w:pPr>
        <w:spacing w:after="0"/>
        <w:rPr>
          <w:rFonts w:ascii="Times New Roman" w:hAnsi="Times New Roman" w:cs="Times New Roman"/>
          <w:sz w:val="24"/>
          <w:szCs w:val="24"/>
          <w:u w:val="single"/>
        </w:rPr>
      </w:pPr>
      <w:r w:rsidRPr="009D7C5A">
        <w:rPr>
          <w:rFonts w:ascii="Times New Roman" w:hAnsi="Times New Roman" w:cs="Times New Roman"/>
          <w:sz w:val="24"/>
          <w:szCs w:val="24"/>
          <w:u w:val="single"/>
        </w:rPr>
        <w:t>Pressure Reducing Valves</w:t>
      </w:r>
    </w:p>
    <w:p w:rsidR="00B951F4" w:rsidRPr="009D7C5A" w:rsidRDefault="00B951F4" w:rsidP="00D37428">
      <w:pPr>
        <w:spacing w:after="0"/>
        <w:rPr>
          <w:rFonts w:ascii="Times New Roman" w:eastAsia="Times New Roman" w:hAnsi="Times New Roman" w:cs="Times New Roman"/>
          <w:sz w:val="24"/>
          <w:szCs w:val="24"/>
        </w:rPr>
      </w:pPr>
      <w:r w:rsidRPr="009D7C5A">
        <w:rPr>
          <w:rFonts w:ascii="Times New Roman" w:hAnsi="Times New Roman" w:cs="Times New Roman"/>
          <w:sz w:val="24"/>
          <w:szCs w:val="24"/>
        </w:rPr>
        <w:t>Proper pressure control i</w:t>
      </w:r>
      <w:r w:rsidR="005438B3" w:rsidRPr="009D7C5A">
        <w:rPr>
          <w:rFonts w:ascii="Times New Roman" w:hAnsi="Times New Roman" w:cs="Times New Roman"/>
          <w:sz w:val="24"/>
          <w:szCs w:val="24"/>
        </w:rPr>
        <w:t>s</w:t>
      </w:r>
      <w:r w:rsidRPr="009D7C5A">
        <w:rPr>
          <w:rFonts w:ascii="Times New Roman" w:hAnsi="Times New Roman" w:cs="Times New Roman"/>
          <w:sz w:val="24"/>
          <w:szCs w:val="24"/>
        </w:rPr>
        <w:t xml:space="preserve"> an important water conservation measure.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High pressure can damage fixture and equipment valves and cause leaks</w:t>
      </w:r>
      <w:r w:rsidR="005438B3"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005438B3" w:rsidRPr="009D7C5A">
        <w:rPr>
          <w:rFonts w:ascii="Times New Roman" w:hAnsi="Times New Roman" w:cs="Times New Roman"/>
          <w:sz w:val="24"/>
          <w:szCs w:val="24"/>
        </w:rPr>
        <w:t>I</w:t>
      </w:r>
      <w:r w:rsidRPr="009D7C5A">
        <w:rPr>
          <w:rFonts w:ascii="Times New Roman" w:hAnsi="Times New Roman" w:cs="Times New Roman"/>
          <w:sz w:val="24"/>
          <w:szCs w:val="24"/>
        </w:rPr>
        <w:t>f a leak is present, high pressure will cause it to leak faster.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Faucets, showers, hoses, and other equipment will also have higher flow rates unless they are of the pressure compensating type.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Irrigation equipment will mist and operate inefficiently if the pressure is too high.</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All indoor fixtures and appliances </w:t>
      </w:r>
      <w:r w:rsidR="005438B3" w:rsidRPr="009D7C5A">
        <w:rPr>
          <w:rFonts w:ascii="Times New Roman" w:hAnsi="Times New Roman" w:cs="Times New Roman"/>
          <w:sz w:val="24"/>
          <w:szCs w:val="24"/>
        </w:rPr>
        <w:t>should</w:t>
      </w:r>
      <w:r w:rsidRPr="009D7C5A">
        <w:rPr>
          <w:rFonts w:ascii="Times New Roman" w:hAnsi="Times New Roman" w:cs="Times New Roman"/>
          <w:sz w:val="24"/>
          <w:szCs w:val="24"/>
        </w:rPr>
        <w:t xml:space="preserve"> operate at pressures of 60 pounds per square inch</w:t>
      </w:r>
      <w:r w:rsidR="00477B3C">
        <w:rPr>
          <w:rFonts w:ascii="Times New Roman" w:hAnsi="Times New Roman" w:cs="Times New Roman"/>
          <w:sz w:val="24"/>
          <w:szCs w:val="24"/>
        </w:rPr>
        <w:t xml:space="preserve"> (psi)</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Reduce in-building pressures to 60 psi or less, but keep the pressure above 30 psi.</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Follow manufacturer</w:t>
      </w:r>
      <w:r w:rsidR="00913E5F" w:rsidRPr="009D7C5A">
        <w:rPr>
          <w:rFonts w:ascii="Times New Roman" w:hAnsi="Times New Roman" w:cs="Times New Roman"/>
          <w:sz w:val="24"/>
          <w:szCs w:val="24"/>
        </w:rPr>
        <w:t>’</w:t>
      </w:r>
      <w:r w:rsidRPr="009D7C5A">
        <w:rPr>
          <w:rFonts w:ascii="Times New Roman" w:hAnsi="Times New Roman" w:cs="Times New Roman"/>
          <w:sz w:val="24"/>
          <w:szCs w:val="24"/>
        </w:rPr>
        <w:t>s instruction on pressure requirements for water using equipment and irrigation equipment.</w:t>
      </w:r>
    </w:p>
    <w:p w:rsidR="00A618D6" w:rsidRPr="009D7C5A" w:rsidRDefault="00A618D6" w:rsidP="00D37428">
      <w:pPr>
        <w:spacing w:after="0"/>
        <w:rPr>
          <w:rFonts w:ascii="Times New Roman" w:hAnsi="Times New Roman" w:cs="Times New Roman"/>
          <w:sz w:val="24"/>
          <w:szCs w:val="24"/>
          <w:u w:val="single"/>
        </w:rPr>
      </w:pPr>
    </w:p>
    <w:p w:rsidR="00314714" w:rsidRPr="009D7C5A" w:rsidRDefault="00322FC4" w:rsidP="00D37428">
      <w:pPr>
        <w:spacing w:after="0"/>
        <w:rPr>
          <w:rFonts w:ascii="Times New Roman" w:hAnsi="Times New Roman" w:cs="Times New Roman"/>
          <w:sz w:val="24"/>
          <w:szCs w:val="24"/>
          <w:u w:val="single"/>
        </w:rPr>
      </w:pPr>
      <w:r w:rsidRPr="009D7C5A">
        <w:rPr>
          <w:rFonts w:ascii="Times New Roman" w:hAnsi="Times New Roman" w:cs="Times New Roman"/>
          <w:sz w:val="24"/>
          <w:szCs w:val="24"/>
          <w:u w:val="single"/>
        </w:rPr>
        <w:t>Pumps</w:t>
      </w:r>
    </w:p>
    <w:p w:rsidR="002D49A6" w:rsidRPr="009D7C5A" w:rsidRDefault="00322FC4" w:rsidP="00D37428">
      <w:pPr>
        <w:spacing w:after="0"/>
        <w:rPr>
          <w:rFonts w:ascii="Times New Roman" w:eastAsia="Times New Roman" w:hAnsi="Times New Roman" w:cs="Times New Roman"/>
          <w:sz w:val="24"/>
          <w:szCs w:val="24"/>
        </w:rPr>
      </w:pPr>
      <w:r w:rsidRPr="009D7C5A">
        <w:rPr>
          <w:rFonts w:ascii="Times New Roman" w:hAnsi="Times New Roman" w:cs="Times New Roman"/>
          <w:sz w:val="24"/>
          <w:szCs w:val="24"/>
        </w:rPr>
        <w:lastRenderedPageBreak/>
        <w:t>In the past, pumps almost always were sealed using packing glands.</w:t>
      </w:r>
      <w:r w:rsidR="000E67B5" w:rsidRPr="009D7C5A">
        <w:rPr>
          <w:rFonts w:ascii="Times New Roman" w:hAnsi="Times New Roman" w:cs="Times New Roman"/>
          <w:sz w:val="24"/>
          <w:szCs w:val="24"/>
        </w:rPr>
        <w:t xml:space="preserve"> </w:t>
      </w:r>
      <w:r w:rsidR="00A907B1">
        <w:rPr>
          <w:rFonts w:ascii="Times New Roman" w:hAnsi="Times New Roman" w:cs="Times New Roman"/>
          <w:sz w:val="24"/>
          <w:szCs w:val="24"/>
        </w:rPr>
        <w:t>This packing was designed to “</w:t>
      </w:r>
      <w:r w:rsidRPr="009D7C5A">
        <w:rPr>
          <w:rFonts w:ascii="Times New Roman" w:hAnsi="Times New Roman" w:cs="Times New Roman"/>
          <w:sz w:val="24"/>
          <w:szCs w:val="24"/>
        </w:rPr>
        <w:t>weep</w:t>
      </w:r>
      <w:r w:rsidR="00A907B1">
        <w:rPr>
          <w:rFonts w:ascii="Times New Roman" w:hAnsi="Times New Roman" w:cs="Times New Roman"/>
          <w:sz w:val="24"/>
          <w:szCs w:val="24"/>
        </w:rPr>
        <w:t>”</w:t>
      </w:r>
      <w:r w:rsidRPr="009D7C5A">
        <w:rPr>
          <w:rFonts w:ascii="Times New Roman" w:hAnsi="Times New Roman" w:cs="Times New Roman"/>
          <w:sz w:val="24"/>
          <w:szCs w:val="24"/>
        </w:rPr>
        <w:t xml:space="preserve"> so that it remained moist.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allowed it to seal around the pump shaft to the motor to keep it cool and expanded to form a seal.</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Weep rates, according to manufacturer</w:t>
      </w:r>
      <w:r w:rsidR="00913E5F" w:rsidRPr="009D7C5A">
        <w:rPr>
          <w:rFonts w:ascii="Times New Roman" w:hAnsi="Times New Roman" w:cs="Times New Roman"/>
          <w:sz w:val="24"/>
          <w:szCs w:val="24"/>
        </w:rPr>
        <w:t>’</w:t>
      </w:r>
      <w:r w:rsidRPr="009D7C5A">
        <w:rPr>
          <w:rFonts w:ascii="Times New Roman" w:hAnsi="Times New Roman" w:cs="Times New Roman"/>
          <w:sz w:val="24"/>
          <w:szCs w:val="24"/>
        </w:rPr>
        <w:t>s specifications are typically less than one gallon per minute, but as the packing wears, these rates tend to increase.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Some fire codes require building fire pumps to have packing glands, but most pumps can be converted to mechanical seals that do not weep 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Therefore</w:t>
      </w:r>
      <w:r w:rsidR="002D49A6" w:rsidRPr="009D7C5A">
        <w:rPr>
          <w:rFonts w:ascii="Times New Roman" w:hAnsi="Times New Roman" w:cs="Times New Roman"/>
          <w:sz w:val="24"/>
          <w:szCs w:val="24"/>
        </w:rPr>
        <w:t>:</w:t>
      </w:r>
    </w:p>
    <w:p w:rsidR="002D49A6" w:rsidRPr="009D7C5A" w:rsidRDefault="002D49A6" w:rsidP="00D37428">
      <w:pPr>
        <w:pStyle w:val="ListParagraph"/>
        <w:numPr>
          <w:ilvl w:val="0"/>
          <w:numId w:val="19"/>
        </w:numPr>
        <w:spacing w:after="0"/>
        <w:ind w:left="720"/>
        <w:rPr>
          <w:rFonts w:ascii="Times New Roman" w:hAnsi="Times New Roman" w:cs="Times New Roman"/>
          <w:sz w:val="24"/>
          <w:szCs w:val="24"/>
        </w:rPr>
      </w:pPr>
      <w:r w:rsidRPr="009D7C5A">
        <w:rPr>
          <w:rFonts w:ascii="Times New Roman" w:hAnsi="Times New Roman" w:cs="Times New Roman"/>
          <w:sz w:val="24"/>
          <w:szCs w:val="24"/>
        </w:rPr>
        <w:t>Use only mechanical seal type pumps unless code requires packing glands.</w:t>
      </w:r>
    </w:p>
    <w:p w:rsidR="002D49A6" w:rsidRPr="009D7C5A" w:rsidRDefault="002D49A6" w:rsidP="00D37428">
      <w:pPr>
        <w:pStyle w:val="ListParagraph"/>
        <w:numPr>
          <w:ilvl w:val="0"/>
          <w:numId w:val="19"/>
        </w:numPr>
        <w:spacing w:after="0"/>
        <w:ind w:left="720"/>
        <w:rPr>
          <w:rFonts w:ascii="Times New Roman" w:hAnsi="Times New Roman" w:cs="Times New Roman"/>
          <w:sz w:val="24"/>
          <w:szCs w:val="24"/>
        </w:rPr>
      </w:pPr>
      <w:r w:rsidRPr="009D7C5A">
        <w:rPr>
          <w:rFonts w:ascii="Times New Roman" w:hAnsi="Times New Roman" w:cs="Times New Roman"/>
          <w:sz w:val="24"/>
          <w:szCs w:val="24"/>
        </w:rPr>
        <w:t>Where packing glands are used, locate the pump so that the shaft and gland discharge are clearly visible.</w:t>
      </w:r>
    </w:p>
    <w:p w:rsidR="002D49A6" w:rsidRPr="009D7C5A" w:rsidRDefault="002D49A6" w:rsidP="00D37428">
      <w:pPr>
        <w:pStyle w:val="ListParagraph"/>
        <w:numPr>
          <w:ilvl w:val="0"/>
          <w:numId w:val="19"/>
        </w:numPr>
        <w:spacing w:after="0"/>
        <w:ind w:left="720"/>
        <w:rPr>
          <w:rFonts w:ascii="Times New Roman" w:hAnsi="Times New Roman" w:cs="Times New Roman"/>
          <w:sz w:val="24"/>
          <w:szCs w:val="24"/>
        </w:rPr>
      </w:pPr>
      <w:r w:rsidRPr="009D7C5A">
        <w:rPr>
          <w:rFonts w:ascii="Times New Roman" w:hAnsi="Times New Roman" w:cs="Times New Roman"/>
          <w:sz w:val="24"/>
          <w:szCs w:val="24"/>
        </w:rPr>
        <w:t>If packing glands are used, the entity should investigate the use of a water collection system</w:t>
      </w:r>
      <w:r w:rsidR="00035A85" w:rsidRPr="009D7C5A">
        <w:rPr>
          <w:rFonts w:ascii="Times New Roman" w:hAnsi="Times New Roman" w:cs="Times New Roman"/>
          <w:sz w:val="24"/>
          <w:szCs w:val="24"/>
        </w:rPr>
        <w:t xml:space="preserve"> for beneficial reuse</w:t>
      </w:r>
      <w:r w:rsidRPr="009D7C5A">
        <w:rPr>
          <w:rFonts w:ascii="Times New Roman" w:hAnsi="Times New Roman" w:cs="Times New Roman"/>
          <w:sz w:val="24"/>
          <w:szCs w:val="24"/>
        </w:rPr>
        <w:t>.</w:t>
      </w:r>
    </w:p>
    <w:p w:rsidR="002D49A6" w:rsidRPr="009D7C5A" w:rsidRDefault="002D49A6" w:rsidP="00D37428">
      <w:pPr>
        <w:pStyle w:val="ListParagraph"/>
        <w:spacing w:after="0"/>
        <w:ind w:left="0"/>
        <w:jc w:val="center"/>
        <w:rPr>
          <w:rFonts w:ascii="Times New Roman" w:hAnsi="Times New Roman" w:cs="Times New Roman"/>
          <w:sz w:val="24"/>
          <w:szCs w:val="24"/>
        </w:rPr>
      </w:pPr>
    </w:p>
    <w:p w:rsidR="00314714" w:rsidRPr="009D7C5A" w:rsidRDefault="00322FC4" w:rsidP="00D37428">
      <w:pPr>
        <w:pStyle w:val="ListParagraph"/>
        <w:spacing w:after="0"/>
        <w:ind w:left="0"/>
        <w:contextualSpacing w:val="0"/>
        <w:rPr>
          <w:rFonts w:ascii="Times New Roman" w:hAnsi="Times New Roman" w:cs="Times New Roman"/>
          <w:sz w:val="24"/>
          <w:szCs w:val="24"/>
          <w:u w:val="single"/>
        </w:rPr>
      </w:pPr>
      <w:r w:rsidRPr="009D7C5A">
        <w:rPr>
          <w:rFonts w:ascii="Times New Roman" w:hAnsi="Times New Roman" w:cs="Times New Roman"/>
          <w:sz w:val="24"/>
          <w:szCs w:val="24"/>
          <w:u w:val="single"/>
        </w:rPr>
        <w:t>Backflow Devices</w:t>
      </w:r>
    </w:p>
    <w:p w:rsidR="00035A85" w:rsidRPr="009D7C5A" w:rsidRDefault="00322FC4" w:rsidP="00D37428">
      <w:pPr>
        <w:pStyle w:val="ListParagraph"/>
        <w:spacing w:after="0"/>
        <w:ind w:left="0"/>
        <w:contextualSpacing w:val="0"/>
        <w:rPr>
          <w:rFonts w:ascii="Times New Roman" w:hAnsi="Times New Roman" w:cs="Times New Roman"/>
          <w:sz w:val="24"/>
          <w:szCs w:val="24"/>
        </w:rPr>
      </w:pPr>
      <w:r w:rsidRPr="009D7C5A">
        <w:rPr>
          <w:rFonts w:ascii="Times New Roman" w:hAnsi="Times New Roman" w:cs="Times New Roman"/>
          <w:sz w:val="24"/>
          <w:szCs w:val="24"/>
        </w:rPr>
        <w:t>Backflow devices are essential to the protection of potable water supply systems.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They must </w:t>
      </w:r>
      <w:r w:rsidR="00A45909" w:rsidRPr="009D7C5A">
        <w:rPr>
          <w:rFonts w:ascii="Times New Roman" w:hAnsi="Times New Roman" w:cs="Times New Roman"/>
          <w:sz w:val="24"/>
          <w:szCs w:val="24"/>
        </w:rPr>
        <w:t xml:space="preserve">follow code requirements and </w:t>
      </w:r>
      <w:r w:rsidRPr="009D7C5A">
        <w:rPr>
          <w:rFonts w:ascii="Times New Roman" w:hAnsi="Times New Roman" w:cs="Times New Roman"/>
          <w:sz w:val="24"/>
          <w:szCs w:val="24"/>
        </w:rPr>
        <w:t>be kept in proper working order to accomplish this.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One specific type of backflow preventer is the reduced pressure zone device (RPZ).</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By code, these devices must be located so that their discharge is visible.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 discharge indicates that a backpressure event has occurred.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If the device continues to leak</w:t>
      </w:r>
      <w:r w:rsidR="00913E5F" w:rsidRPr="009D7C5A">
        <w:rPr>
          <w:rFonts w:ascii="Times New Roman" w:hAnsi="Times New Roman" w:cs="Times New Roman"/>
          <w:sz w:val="24"/>
          <w:szCs w:val="24"/>
        </w:rPr>
        <w:t>,</w:t>
      </w:r>
      <w:r w:rsidRPr="009D7C5A">
        <w:rPr>
          <w:rFonts w:ascii="Times New Roman" w:hAnsi="Times New Roman" w:cs="Times New Roman"/>
          <w:sz w:val="24"/>
          <w:szCs w:val="24"/>
        </w:rPr>
        <w:t xml:space="preserve"> a seal has failed and it needs repair.</w:t>
      </w:r>
    </w:p>
    <w:p w:rsidR="00DC3CAF" w:rsidRPr="009D7C5A" w:rsidRDefault="00127B7E" w:rsidP="00A02FDE">
      <w:pPr>
        <w:pStyle w:val="Heading3"/>
        <w:spacing w:after="240"/>
        <w:ind w:firstLine="360"/>
        <w:rPr>
          <w:rFonts w:ascii="Times New Roman" w:eastAsia="Times New Roman" w:hAnsi="Times New Roman" w:cs="Times New Roman"/>
          <w:color w:val="auto"/>
        </w:rPr>
      </w:pPr>
      <w:bookmarkStart w:id="40" w:name="_Toc514076052"/>
      <w:bookmarkStart w:id="41" w:name="_Toc514076097"/>
      <w:r w:rsidRPr="009D7C5A">
        <w:rPr>
          <w:rFonts w:ascii="Times New Roman" w:hAnsi="Times New Roman" w:cs="Times New Roman"/>
          <w:color w:val="auto"/>
        </w:rPr>
        <w:t>3.3</w:t>
      </w:r>
      <w:r w:rsidR="006957B0" w:rsidRPr="009D7C5A">
        <w:rPr>
          <w:rFonts w:ascii="Times New Roman" w:hAnsi="Times New Roman" w:cs="Times New Roman"/>
          <w:color w:val="auto"/>
        </w:rPr>
        <w:t xml:space="preserve">.3 </w:t>
      </w:r>
      <w:r w:rsidR="00E46674" w:rsidRPr="009D7C5A">
        <w:rPr>
          <w:rFonts w:ascii="Times New Roman" w:hAnsi="Times New Roman" w:cs="Times New Roman"/>
          <w:color w:val="auto"/>
        </w:rPr>
        <w:t xml:space="preserve"> </w:t>
      </w:r>
      <w:r w:rsidR="00A85464" w:rsidRPr="009D7C5A">
        <w:rPr>
          <w:rFonts w:ascii="Times New Roman" w:hAnsi="Times New Roman" w:cs="Times New Roman"/>
          <w:color w:val="auto"/>
        </w:rPr>
        <w:t>F</w:t>
      </w:r>
      <w:r w:rsidR="00DC3CAF" w:rsidRPr="009D7C5A">
        <w:rPr>
          <w:rFonts w:ascii="Times New Roman" w:hAnsi="Times New Roman" w:cs="Times New Roman"/>
          <w:color w:val="auto"/>
        </w:rPr>
        <w:t>ood Service Operations</w:t>
      </w:r>
      <w:bookmarkEnd w:id="40"/>
      <w:bookmarkEnd w:id="41"/>
    </w:p>
    <w:p w:rsidR="00DC3CAF" w:rsidRPr="009D7C5A" w:rsidRDefault="00DC3CAF" w:rsidP="00D37428">
      <w:pPr>
        <w:spacing w:after="0"/>
        <w:rPr>
          <w:rFonts w:ascii="Times New Roman" w:hAnsi="Times New Roman" w:cs="Times New Roman"/>
          <w:sz w:val="24"/>
          <w:szCs w:val="24"/>
        </w:rPr>
      </w:pPr>
      <w:r w:rsidRPr="009D7C5A">
        <w:rPr>
          <w:rFonts w:ascii="Times New Roman" w:hAnsi="Times New Roman" w:cs="Times New Roman"/>
          <w:sz w:val="24"/>
          <w:szCs w:val="24"/>
        </w:rPr>
        <w:t>Food service operations are found in many commercial and institutional facilities</w:t>
      </w:r>
      <w:r w:rsidR="00913E5F" w:rsidRPr="009D7C5A">
        <w:rPr>
          <w:rFonts w:ascii="Times New Roman" w:hAnsi="Times New Roman" w:cs="Times New Roman"/>
          <w:sz w:val="24"/>
          <w:szCs w:val="24"/>
        </w:rPr>
        <w:t>,</w:t>
      </w:r>
      <w:r w:rsidRPr="009D7C5A">
        <w:rPr>
          <w:rFonts w:ascii="Times New Roman" w:hAnsi="Times New Roman" w:cs="Times New Roman"/>
          <w:sz w:val="24"/>
          <w:szCs w:val="24"/>
        </w:rPr>
        <w:t xml:space="preserve"> ranging from prison kitchens to fine dining restaurants.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Water use in commercial kitchens includes water use</w:t>
      </w:r>
      <w:r w:rsidR="00B65DF1" w:rsidRPr="009D7C5A">
        <w:rPr>
          <w:rFonts w:ascii="Times New Roman" w:hAnsi="Times New Roman" w:cs="Times New Roman"/>
          <w:sz w:val="24"/>
          <w:szCs w:val="24"/>
        </w:rPr>
        <w:t>d</w:t>
      </w:r>
      <w:r w:rsidRPr="009D7C5A">
        <w:rPr>
          <w:rFonts w:ascii="Times New Roman" w:hAnsi="Times New Roman" w:cs="Times New Roman"/>
          <w:sz w:val="24"/>
          <w:szCs w:val="24"/>
        </w:rPr>
        <w:t xml:space="preserve"> for cleaning, cooking, scullery operations, and related activities.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following list provides guidance for purchasing and using equipment, appliances, fixtures</w:t>
      </w:r>
      <w:r w:rsidR="00913E5F"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water using devices in commercial kitchens.</w:t>
      </w:r>
    </w:p>
    <w:p w:rsidR="004774A5" w:rsidRPr="009D7C5A" w:rsidRDefault="004774A5" w:rsidP="00D37428">
      <w:pPr>
        <w:spacing w:after="0"/>
        <w:rPr>
          <w:rFonts w:ascii="Times New Roman" w:hAnsi="Times New Roman" w:cs="Times New Roman"/>
          <w:sz w:val="24"/>
          <w:szCs w:val="24"/>
        </w:rPr>
      </w:pPr>
    </w:p>
    <w:p w:rsidR="00913E5F" w:rsidRPr="009D7C5A" w:rsidRDefault="00DC3CAF" w:rsidP="00D37428">
      <w:pPr>
        <w:spacing w:after="0"/>
        <w:rPr>
          <w:rFonts w:ascii="Times New Roman" w:hAnsi="Times New Roman" w:cs="Times New Roman"/>
          <w:sz w:val="24"/>
          <w:szCs w:val="24"/>
          <w:u w:val="single"/>
        </w:rPr>
      </w:pPr>
      <w:r w:rsidRPr="009D7C5A">
        <w:rPr>
          <w:rFonts w:ascii="Times New Roman" w:hAnsi="Times New Roman" w:cs="Times New Roman"/>
          <w:sz w:val="24"/>
          <w:szCs w:val="24"/>
          <w:u w:val="single"/>
        </w:rPr>
        <w:t>Scullery Operations</w:t>
      </w:r>
    </w:p>
    <w:p w:rsidR="00DC3CAF" w:rsidRPr="009D7C5A" w:rsidRDefault="00DC3CAF" w:rsidP="00D37428">
      <w:pPr>
        <w:spacing w:after="0"/>
        <w:rPr>
          <w:rFonts w:ascii="Times New Roman" w:hAnsi="Times New Roman" w:cs="Times New Roman"/>
          <w:sz w:val="24"/>
          <w:szCs w:val="24"/>
        </w:rPr>
      </w:pPr>
      <w:r w:rsidRPr="009D7C5A">
        <w:rPr>
          <w:rFonts w:ascii="Times New Roman" w:hAnsi="Times New Roman" w:cs="Times New Roman"/>
          <w:sz w:val="24"/>
          <w:szCs w:val="24"/>
        </w:rPr>
        <w:t>All kitchens must clean plates, pots, pans, utensils</w:t>
      </w:r>
      <w:r w:rsidR="00B65DF1"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equipment used in the preparation </w:t>
      </w:r>
      <w:r w:rsidR="00913E5F" w:rsidRPr="009D7C5A">
        <w:rPr>
          <w:rFonts w:ascii="Times New Roman" w:hAnsi="Times New Roman" w:cs="Times New Roman"/>
          <w:sz w:val="24"/>
          <w:szCs w:val="24"/>
        </w:rPr>
        <w:t xml:space="preserve">of </w:t>
      </w:r>
      <w:r w:rsidRPr="009D7C5A">
        <w:rPr>
          <w:rFonts w:ascii="Times New Roman" w:hAnsi="Times New Roman" w:cs="Times New Roman"/>
          <w:sz w:val="24"/>
          <w:szCs w:val="24"/>
        </w:rPr>
        <w:t>food.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following lists equipment commonly found in scullery operations and provides guidance for their purchase and use.</w:t>
      </w:r>
    </w:p>
    <w:p w:rsidR="00DC3CAF" w:rsidRPr="009D7C5A" w:rsidRDefault="006239C4" w:rsidP="00D37428">
      <w:pPr>
        <w:pStyle w:val="ListParagraph"/>
        <w:numPr>
          <w:ilvl w:val="0"/>
          <w:numId w:val="49"/>
        </w:numPr>
        <w:tabs>
          <w:tab w:val="left" w:pos="720"/>
          <w:tab w:val="left" w:pos="3023"/>
        </w:tabs>
        <w:spacing w:after="0"/>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i/>
          <w:szCs w:val="24"/>
        </w:rPr>
        <w:t>Pre-rinse spray valves</w:t>
      </w:r>
      <w:r w:rsidRPr="009D7C5A">
        <w:rPr>
          <w:rStyle w:val="Normal1"/>
          <w:rFonts w:ascii="Times New Roman" w:eastAsia="Times New Roman" w:hAnsi="Times New Roman" w:cs="Times New Roman"/>
          <w:szCs w:val="24"/>
        </w:rPr>
        <w:t xml:space="preserve"> should comply with the U.S. Environmental Protection Agency's </w:t>
      </w:r>
      <w:proofErr w:type="spellStart"/>
      <w:r w:rsidRPr="009D7C5A">
        <w:rPr>
          <w:rStyle w:val="Normal1"/>
          <w:rFonts w:ascii="Times New Roman" w:eastAsia="Times New Roman" w:hAnsi="Times New Roman" w:cs="Times New Roman"/>
          <w:szCs w:val="24"/>
        </w:rPr>
        <w:t>WaterSense</w:t>
      </w:r>
      <w:proofErr w:type="spellEnd"/>
      <w:r w:rsidRPr="009D7C5A">
        <w:rPr>
          <w:rStyle w:val="Normal1"/>
          <w:rFonts w:ascii="Times New Roman" w:eastAsia="Times New Roman" w:hAnsi="Times New Roman" w:cs="Times New Roman"/>
          <w:szCs w:val="24"/>
        </w:rPr>
        <w:t xml:space="preserve"> labeled products. </w:t>
      </w:r>
      <w:r w:rsidR="00DC3CAF" w:rsidRPr="009D7C5A">
        <w:rPr>
          <w:rStyle w:val="Normal1"/>
          <w:rFonts w:ascii="Times New Roman" w:hAnsi="Times New Roman" w:cs="Times New Roman"/>
          <w:szCs w:val="24"/>
        </w:rPr>
        <w:t>Commercial Pre-Rinse Spray Valves</w:t>
      </w:r>
      <w:r w:rsidR="00913E5F" w:rsidRPr="009D7C5A">
        <w:rPr>
          <w:rStyle w:val="Normal1"/>
          <w:rFonts w:ascii="Times New Roman" w:hAnsi="Times New Roman" w:cs="Times New Roman"/>
          <w:szCs w:val="24"/>
        </w:rPr>
        <w:t>:</w:t>
      </w:r>
      <w:r w:rsidR="000E67B5" w:rsidRPr="009D7C5A">
        <w:rPr>
          <w:rStyle w:val="Normal1"/>
          <w:rFonts w:ascii="Times New Roman" w:hAnsi="Times New Roman" w:cs="Times New Roman"/>
          <w:szCs w:val="24"/>
        </w:rPr>
        <w:t xml:space="preserve"> </w:t>
      </w:r>
      <w:r w:rsidR="00883789" w:rsidRPr="009D7C5A">
        <w:rPr>
          <w:rStyle w:val="Normal1"/>
          <w:rFonts w:ascii="Times New Roman" w:eastAsia="Times New Roman" w:hAnsi="Times New Roman" w:cs="Times New Roman"/>
          <w:szCs w:val="24"/>
        </w:rPr>
        <w:t xml:space="preserve">Pre-rinse spray valves should comply with </w:t>
      </w:r>
      <w:r w:rsidR="00BF779E" w:rsidRPr="009D7C5A">
        <w:rPr>
          <w:rStyle w:val="Normal1"/>
          <w:rFonts w:ascii="Times New Roman" w:eastAsia="Times New Roman" w:hAnsi="Times New Roman" w:cs="Times New Roman"/>
          <w:szCs w:val="24"/>
        </w:rPr>
        <w:t>t</w:t>
      </w:r>
      <w:r w:rsidR="00DC3CAF" w:rsidRPr="009D7C5A">
        <w:rPr>
          <w:rStyle w:val="Normal1"/>
          <w:rFonts w:ascii="Times New Roman" w:eastAsia="Times New Roman" w:hAnsi="Times New Roman" w:cs="Times New Roman"/>
          <w:szCs w:val="24"/>
        </w:rPr>
        <w:t>he flow rate for a pre-rinse spray valve installed in a commercial kitchen to remove food waste from cookware and dishes prior to cleaning should not be more than 1.</w:t>
      </w:r>
      <w:r w:rsidR="00A45909" w:rsidRPr="009D7C5A">
        <w:rPr>
          <w:rStyle w:val="Normal1"/>
          <w:rFonts w:ascii="Times New Roman" w:eastAsia="Times New Roman" w:hAnsi="Times New Roman" w:cs="Times New Roman"/>
          <w:szCs w:val="24"/>
        </w:rPr>
        <w:t>28</w:t>
      </w:r>
      <w:r w:rsidR="00DC3CAF" w:rsidRPr="009D7C5A">
        <w:rPr>
          <w:rStyle w:val="Normal1"/>
          <w:rFonts w:ascii="Times New Roman" w:eastAsia="Times New Roman" w:hAnsi="Times New Roman" w:cs="Times New Roman"/>
          <w:szCs w:val="24"/>
        </w:rPr>
        <w:t xml:space="preserve"> </w:t>
      </w:r>
      <w:proofErr w:type="spellStart"/>
      <w:r w:rsidR="00DC3CAF" w:rsidRPr="009D7C5A">
        <w:rPr>
          <w:rStyle w:val="Normal1"/>
          <w:rFonts w:ascii="Times New Roman" w:eastAsia="Times New Roman" w:hAnsi="Times New Roman" w:cs="Times New Roman"/>
          <w:szCs w:val="24"/>
        </w:rPr>
        <w:t>gpm</w:t>
      </w:r>
      <w:proofErr w:type="spellEnd"/>
      <w:r w:rsidR="00DC3CAF" w:rsidRPr="009D7C5A">
        <w:rPr>
          <w:rStyle w:val="Normal1"/>
          <w:rFonts w:ascii="Times New Roman" w:eastAsia="Times New Roman" w:hAnsi="Times New Roman" w:cs="Times New Roman"/>
          <w:szCs w:val="24"/>
        </w:rPr>
        <w:t xml:space="preserve"> (0.08 L/s) at 60 psi (414 </w:t>
      </w:r>
      <w:proofErr w:type="spellStart"/>
      <w:r w:rsidR="00DC3CAF" w:rsidRPr="009D7C5A">
        <w:rPr>
          <w:rStyle w:val="Normal1"/>
          <w:rFonts w:ascii="Times New Roman" w:eastAsia="Times New Roman" w:hAnsi="Times New Roman" w:cs="Times New Roman"/>
          <w:szCs w:val="24"/>
        </w:rPr>
        <w:t>kPa</w:t>
      </w:r>
      <w:proofErr w:type="spellEnd"/>
      <w:r w:rsidR="00DC3CAF"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00DC3CAF" w:rsidRPr="009D7C5A">
        <w:rPr>
          <w:rStyle w:val="Normal1"/>
          <w:rFonts w:ascii="Times New Roman" w:eastAsia="Times New Roman" w:hAnsi="Times New Roman" w:cs="Times New Roman"/>
          <w:szCs w:val="24"/>
        </w:rPr>
        <w:t xml:space="preserve">Where pre-rinse spray valves with maximum flow rates of 1.0 </w:t>
      </w:r>
      <w:proofErr w:type="spellStart"/>
      <w:r w:rsidR="00DC3CAF" w:rsidRPr="009D7C5A">
        <w:rPr>
          <w:rStyle w:val="Normal1"/>
          <w:rFonts w:ascii="Times New Roman" w:eastAsia="Times New Roman" w:hAnsi="Times New Roman" w:cs="Times New Roman"/>
          <w:szCs w:val="24"/>
        </w:rPr>
        <w:t>gpm</w:t>
      </w:r>
      <w:proofErr w:type="spellEnd"/>
      <w:r w:rsidR="00DC3CAF" w:rsidRPr="009D7C5A">
        <w:rPr>
          <w:rStyle w:val="Normal1"/>
          <w:rFonts w:ascii="Times New Roman" w:eastAsia="Times New Roman" w:hAnsi="Times New Roman" w:cs="Times New Roman"/>
          <w:szCs w:val="24"/>
        </w:rPr>
        <w:t xml:space="preserve"> (0.06 L/s) or less are installed, the static pressure should </w:t>
      </w:r>
      <w:r w:rsidR="00913E5F" w:rsidRPr="009D7C5A">
        <w:rPr>
          <w:rStyle w:val="Normal1"/>
          <w:rFonts w:ascii="Times New Roman" w:eastAsia="Times New Roman" w:hAnsi="Times New Roman" w:cs="Times New Roman"/>
          <w:szCs w:val="24"/>
        </w:rPr>
        <w:t xml:space="preserve">not </w:t>
      </w:r>
      <w:r w:rsidR="00DC3CAF" w:rsidRPr="009D7C5A">
        <w:rPr>
          <w:rStyle w:val="Normal1"/>
          <w:rFonts w:ascii="Times New Roman" w:eastAsia="Times New Roman" w:hAnsi="Times New Roman" w:cs="Times New Roman"/>
          <w:szCs w:val="24"/>
        </w:rPr>
        <w:t xml:space="preserve">be less than 30 psi (207 </w:t>
      </w:r>
      <w:proofErr w:type="spellStart"/>
      <w:r w:rsidR="00DC3CAF" w:rsidRPr="009D7C5A">
        <w:rPr>
          <w:rStyle w:val="Normal1"/>
          <w:rFonts w:ascii="Times New Roman" w:eastAsia="Times New Roman" w:hAnsi="Times New Roman" w:cs="Times New Roman"/>
          <w:szCs w:val="24"/>
        </w:rPr>
        <w:t>kPa</w:t>
      </w:r>
      <w:proofErr w:type="spellEnd"/>
      <w:r w:rsidR="00DC3CAF"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00DC3CAF" w:rsidRPr="009D7C5A">
        <w:rPr>
          <w:rStyle w:val="Normal1"/>
          <w:rFonts w:ascii="Times New Roman" w:eastAsia="Times New Roman" w:hAnsi="Times New Roman" w:cs="Times New Roman"/>
          <w:szCs w:val="24"/>
        </w:rPr>
        <w:t>Commercial kitchen pre-rinse spray valves should be equipped with an integral automatic shutoff.</w:t>
      </w:r>
      <w:r w:rsidR="000E67B5" w:rsidRPr="009D7C5A">
        <w:rPr>
          <w:rStyle w:val="Normal1"/>
          <w:rFonts w:ascii="Times New Roman" w:eastAsia="Times New Roman" w:hAnsi="Times New Roman" w:cs="Times New Roman"/>
          <w:szCs w:val="24"/>
        </w:rPr>
        <w:t xml:space="preserve"> </w:t>
      </w:r>
    </w:p>
    <w:p w:rsidR="00DC3CAF" w:rsidRPr="009D7C5A" w:rsidRDefault="00DC3CAF" w:rsidP="00D37428">
      <w:pPr>
        <w:pStyle w:val="ListParagraph"/>
        <w:tabs>
          <w:tab w:val="left" w:pos="340"/>
          <w:tab w:val="left" w:pos="360"/>
          <w:tab w:val="left" w:pos="720"/>
          <w:tab w:val="left" w:pos="3023"/>
        </w:tabs>
        <w:spacing w:after="0"/>
        <w:rPr>
          <w:rStyle w:val="Normal1"/>
          <w:rFonts w:ascii="Times New Roman" w:eastAsia="Times New Roman" w:hAnsi="Times New Roman" w:cs="Times New Roman"/>
          <w:szCs w:val="24"/>
        </w:rPr>
      </w:pPr>
    </w:p>
    <w:p w:rsidR="00DC3CAF" w:rsidRPr="009D7C5A" w:rsidRDefault="00DC3CAF" w:rsidP="00D37428">
      <w:pPr>
        <w:pStyle w:val="ListParagraph"/>
        <w:numPr>
          <w:ilvl w:val="0"/>
          <w:numId w:val="49"/>
        </w:numPr>
        <w:tabs>
          <w:tab w:val="left" w:pos="720"/>
          <w:tab w:val="left" w:pos="3023"/>
        </w:tabs>
        <w:spacing w:after="0"/>
        <w:ind w:left="720"/>
        <w:rPr>
          <w:rStyle w:val="Normal1"/>
          <w:rFonts w:ascii="Times New Roman" w:eastAsia="Times New Roman" w:hAnsi="Times New Roman" w:cs="Times New Roman"/>
          <w:b/>
          <w:szCs w:val="24"/>
        </w:rPr>
      </w:pPr>
      <w:r w:rsidRPr="009D7C5A">
        <w:rPr>
          <w:rStyle w:val="Normal1"/>
          <w:rFonts w:ascii="Times New Roman" w:eastAsia="Times New Roman" w:hAnsi="Times New Roman" w:cs="Times New Roman"/>
          <w:i/>
          <w:szCs w:val="24"/>
        </w:rPr>
        <w:lastRenderedPageBreak/>
        <w:t>Ware Washers</w:t>
      </w:r>
      <w:r w:rsidR="00913E5F"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Dishwashers are found in many food service operations.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Many are leased equipment, especially in restaurants.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Institutional facilities tend to purchase such equipment.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W</w:t>
      </w:r>
      <w:r w:rsidR="009C6689" w:rsidRPr="009D7C5A">
        <w:rPr>
          <w:rStyle w:val="Normal1"/>
          <w:rFonts w:ascii="Times New Roman" w:eastAsia="Times New Roman" w:hAnsi="Times New Roman" w:cs="Times New Roman"/>
          <w:szCs w:val="24"/>
        </w:rPr>
        <w:t>h</w:t>
      </w:r>
      <w:r w:rsidRPr="009D7C5A">
        <w:rPr>
          <w:rStyle w:val="Normal1"/>
          <w:rFonts w:ascii="Times New Roman" w:eastAsia="Times New Roman" w:hAnsi="Times New Roman" w:cs="Times New Roman"/>
          <w:szCs w:val="24"/>
        </w:rPr>
        <w:t>ether purchasing or leasing equipment, it is the responsibility of the establish</w:t>
      </w:r>
      <w:r w:rsidR="004D5011" w:rsidRPr="009D7C5A">
        <w:rPr>
          <w:rStyle w:val="Normal1"/>
          <w:rFonts w:ascii="Times New Roman" w:eastAsia="Times New Roman" w:hAnsi="Times New Roman" w:cs="Times New Roman"/>
          <w:szCs w:val="24"/>
        </w:rPr>
        <w:t>ment</w:t>
      </w:r>
      <w:r w:rsidRPr="009D7C5A">
        <w:rPr>
          <w:rStyle w:val="Normal1"/>
          <w:rFonts w:ascii="Times New Roman" w:eastAsia="Times New Roman" w:hAnsi="Times New Roman" w:cs="Times New Roman"/>
          <w:szCs w:val="24"/>
        </w:rPr>
        <w:t xml:space="preserve"> leasing the equipment to ensure that the equipment is efficient.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For leases, the efficiency of the equipment should be stated in the lease.</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The U</w:t>
      </w:r>
      <w:r w:rsidR="00B65DF1"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S</w:t>
      </w:r>
      <w:r w:rsidR="00B65DF1"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 xml:space="preserve"> Environmental Protection Agency's Energy Star program provides list</w:t>
      </w:r>
      <w:r w:rsidR="004D5011" w:rsidRPr="009D7C5A">
        <w:rPr>
          <w:rStyle w:val="Normal1"/>
          <w:rFonts w:ascii="Times New Roman" w:eastAsia="Times New Roman" w:hAnsi="Times New Roman" w:cs="Times New Roman"/>
          <w:szCs w:val="24"/>
        </w:rPr>
        <w:t>s</w:t>
      </w:r>
      <w:r w:rsidRPr="009D7C5A">
        <w:rPr>
          <w:rStyle w:val="Normal1"/>
          <w:rFonts w:ascii="Times New Roman" w:eastAsia="Times New Roman" w:hAnsi="Times New Roman" w:cs="Times New Roman"/>
          <w:szCs w:val="24"/>
        </w:rPr>
        <w:t xml:space="preserve"> of such equipment including information on water and energy efficiency for </w:t>
      </w:r>
      <w:r w:rsidR="00913E5F" w:rsidRPr="009D7C5A">
        <w:rPr>
          <w:rStyle w:val="Normal1"/>
          <w:rFonts w:ascii="Times New Roman" w:eastAsia="Times New Roman" w:hAnsi="Times New Roman" w:cs="Times New Roman"/>
          <w:szCs w:val="24"/>
        </w:rPr>
        <w:t>u</w:t>
      </w:r>
      <w:r w:rsidRPr="009D7C5A">
        <w:rPr>
          <w:rStyle w:val="Normal1"/>
          <w:rFonts w:ascii="Times New Roman" w:eastAsia="Times New Roman" w:hAnsi="Times New Roman" w:cs="Times New Roman"/>
          <w:szCs w:val="24"/>
        </w:rPr>
        <w:t xml:space="preserve">nder the </w:t>
      </w:r>
      <w:r w:rsidR="00913E5F" w:rsidRPr="009D7C5A">
        <w:rPr>
          <w:rStyle w:val="Normal1"/>
          <w:rFonts w:ascii="Times New Roman" w:eastAsia="Times New Roman" w:hAnsi="Times New Roman" w:cs="Times New Roman"/>
          <w:szCs w:val="24"/>
        </w:rPr>
        <w:t>c</w:t>
      </w:r>
      <w:r w:rsidRPr="009D7C5A">
        <w:rPr>
          <w:rStyle w:val="Normal1"/>
          <w:rFonts w:ascii="Times New Roman" w:eastAsia="Times New Roman" w:hAnsi="Times New Roman" w:cs="Times New Roman"/>
          <w:szCs w:val="24"/>
        </w:rPr>
        <w:t xml:space="preserve">ounter, </w:t>
      </w:r>
      <w:r w:rsidR="00913E5F" w:rsidRPr="009D7C5A">
        <w:rPr>
          <w:rStyle w:val="Normal1"/>
          <w:rFonts w:ascii="Times New Roman" w:eastAsia="Times New Roman" w:hAnsi="Times New Roman" w:cs="Times New Roman"/>
          <w:szCs w:val="24"/>
        </w:rPr>
        <w:t>d</w:t>
      </w:r>
      <w:r w:rsidRPr="009D7C5A">
        <w:rPr>
          <w:rStyle w:val="Normal1"/>
          <w:rFonts w:ascii="Times New Roman" w:eastAsia="Times New Roman" w:hAnsi="Times New Roman" w:cs="Times New Roman"/>
          <w:szCs w:val="24"/>
        </w:rPr>
        <w:t xml:space="preserve">oor-type, and </w:t>
      </w:r>
      <w:r w:rsidR="00913E5F" w:rsidRPr="009D7C5A">
        <w:rPr>
          <w:rStyle w:val="Normal1"/>
          <w:rFonts w:ascii="Times New Roman" w:eastAsia="Times New Roman" w:hAnsi="Times New Roman" w:cs="Times New Roman"/>
          <w:szCs w:val="24"/>
        </w:rPr>
        <w:t>c</w:t>
      </w:r>
      <w:r w:rsidRPr="009D7C5A">
        <w:rPr>
          <w:rStyle w:val="Normal1"/>
          <w:rFonts w:ascii="Times New Roman" w:eastAsia="Times New Roman" w:hAnsi="Times New Roman" w:cs="Times New Roman"/>
          <w:szCs w:val="24"/>
        </w:rPr>
        <w:t>onveyor</w:t>
      </w:r>
      <w:r w:rsidR="00913E5F"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type ware washers.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The Energy Star program </w:t>
      </w:r>
      <w:r w:rsidR="00EE31C0" w:rsidRPr="009D7C5A">
        <w:rPr>
          <w:rStyle w:val="Normal1"/>
          <w:rFonts w:ascii="Times New Roman" w:eastAsia="Times New Roman" w:hAnsi="Times New Roman" w:cs="Times New Roman"/>
          <w:szCs w:val="24"/>
        </w:rPr>
        <w:t>re</w:t>
      </w:r>
      <w:r w:rsidR="00A618D6" w:rsidRPr="009D7C5A">
        <w:rPr>
          <w:rStyle w:val="Normal1"/>
          <w:rFonts w:ascii="Times New Roman" w:eastAsia="Times New Roman" w:hAnsi="Times New Roman" w:cs="Times New Roman"/>
          <w:szCs w:val="24"/>
        </w:rPr>
        <w:t xml:space="preserve">quirements are listed in Table </w:t>
      </w:r>
      <w:r w:rsidR="00382098">
        <w:rPr>
          <w:rStyle w:val="Normal1"/>
          <w:rFonts w:ascii="Times New Roman" w:eastAsia="Times New Roman" w:hAnsi="Times New Roman" w:cs="Times New Roman"/>
          <w:szCs w:val="24"/>
        </w:rPr>
        <w:t>3.2 below</w:t>
      </w:r>
      <w:r w:rsidR="00EE31C0" w:rsidRPr="009D7C5A">
        <w:rPr>
          <w:rStyle w:val="Normal1"/>
          <w:rFonts w:ascii="Times New Roman" w:eastAsia="Times New Roman" w:hAnsi="Times New Roman" w:cs="Times New Roman"/>
          <w:szCs w:val="24"/>
        </w:rPr>
        <w:t>.</w:t>
      </w:r>
    </w:p>
    <w:p w:rsidR="00D51230" w:rsidRPr="009D7C5A" w:rsidRDefault="00D51230" w:rsidP="00BF779E">
      <w:pPr>
        <w:pStyle w:val="ListParagraph"/>
        <w:rPr>
          <w:rStyle w:val="Normal1"/>
          <w:rFonts w:ascii="Times New Roman" w:eastAsia="Times New Roman" w:hAnsi="Times New Roman" w:cs="Times New Roman"/>
          <w:b/>
          <w:szCs w:val="24"/>
        </w:rPr>
      </w:pPr>
    </w:p>
    <w:p w:rsidR="00957D94" w:rsidRPr="009D7C5A" w:rsidRDefault="00B6095F" w:rsidP="00957D94">
      <w:pPr>
        <w:spacing w:after="240"/>
        <w:contextualSpacing/>
        <w:jc w:val="both"/>
        <w:rPr>
          <w:rStyle w:val="Normal1"/>
          <w:rFonts w:ascii="Times New Roman" w:eastAsia="Times New Roman" w:hAnsi="Times New Roman" w:cs="Times New Roman"/>
          <w:b/>
          <w:szCs w:val="24"/>
        </w:rPr>
      </w:pPr>
      <w:r>
        <w:rPr>
          <w:rStyle w:val="Normal1"/>
          <w:rFonts w:ascii="Times New Roman" w:eastAsia="Times New Roman" w:hAnsi="Times New Roman" w:cs="Times New Roman"/>
          <w:b/>
          <w:szCs w:val="24"/>
        </w:rPr>
        <w:t>Table 3</w:t>
      </w:r>
      <w:r w:rsidR="00957D94" w:rsidRPr="009D7C5A">
        <w:rPr>
          <w:rStyle w:val="Normal1"/>
          <w:rFonts w:ascii="Times New Roman" w:eastAsia="Times New Roman" w:hAnsi="Times New Roman" w:cs="Times New Roman"/>
          <w:b/>
          <w:szCs w:val="24"/>
        </w:rPr>
        <w:t>.</w:t>
      </w:r>
      <w:r>
        <w:rPr>
          <w:rStyle w:val="Normal1"/>
          <w:rFonts w:ascii="Times New Roman" w:eastAsia="Times New Roman" w:hAnsi="Times New Roman" w:cs="Times New Roman"/>
          <w:b/>
          <w:szCs w:val="24"/>
        </w:rPr>
        <w:t>2.</w:t>
      </w:r>
      <w:r w:rsidR="00957D94" w:rsidRPr="009D7C5A">
        <w:rPr>
          <w:rStyle w:val="Normal1"/>
          <w:rFonts w:ascii="Times New Roman" w:eastAsia="Times New Roman" w:hAnsi="Times New Roman" w:cs="Times New Roman"/>
          <w:b/>
          <w:szCs w:val="24"/>
        </w:rPr>
        <w:t xml:space="preserve">  Energy efficiency requirements for commercial dishwashers</w:t>
      </w:r>
      <w:r w:rsidR="00247858">
        <w:rPr>
          <w:rStyle w:val="Normal1"/>
          <w:rFonts w:ascii="Times New Roman" w:eastAsia="Times New Roman" w:hAnsi="Times New Roman" w:cs="Times New Roman"/>
          <w:b/>
          <w:szCs w:val="24"/>
        </w:rPr>
        <w:t>.</w:t>
      </w:r>
    </w:p>
    <w:p w:rsidR="00957D94" w:rsidRPr="009D7C5A" w:rsidRDefault="00957D94" w:rsidP="00957D94">
      <w:pPr>
        <w:spacing w:after="240"/>
        <w:contextualSpacing/>
        <w:jc w:val="both"/>
        <w:rPr>
          <w:rStyle w:val="Normal1"/>
          <w:rFonts w:ascii="Times New Roman" w:eastAsia="Times New Roman" w:hAnsi="Times New Roman" w:cs="Times New Roman"/>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Description w:val="Requirements"/>
      </w:tblPr>
      <w:tblGrid>
        <w:gridCol w:w="2515"/>
        <w:gridCol w:w="1794"/>
        <w:gridCol w:w="1842"/>
        <w:gridCol w:w="1494"/>
        <w:gridCol w:w="1890"/>
      </w:tblGrid>
      <w:tr w:rsidR="009D7C5A" w:rsidRPr="009D7C5A" w:rsidTr="00D37428">
        <w:trPr>
          <w:trHeight w:val="878"/>
          <w:tblHeader/>
        </w:trPr>
        <w:tc>
          <w:tcPr>
            <w:tcW w:w="2515" w:type="dxa"/>
            <w:vMerge w:val="restart"/>
            <w:shd w:val="clear" w:color="auto" w:fill="FFFFFF" w:themeFill="background1"/>
            <w:tcMar>
              <w:top w:w="75" w:type="dxa"/>
              <w:left w:w="75" w:type="dxa"/>
              <w:bottom w:w="75" w:type="dxa"/>
              <w:right w:w="75" w:type="dxa"/>
            </w:tcMar>
            <w:vAlign w:val="center"/>
            <w:hideMark/>
          </w:tcPr>
          <w:p w:rsidR="00A45909" w:rsidRPr="009D7C5A" w:rsidRDefault="00A45909" w:rsidP="00E16AB3">
            <w:pPr>
              <w:spacing w:before="480" w:after="480" w:line="240" w:lineRule="auto"/>
              <w:jc w:val="center"/>
              <w:rPr>
                <w:rFonts w:ascii="Times New Roman" w:eastAsia="Times New Roman" w:hAnsi="Times New Roman" w:cs="Times New Roman"/>
                <w:b/>
                <w:bCs/>
                <w:sz w:val="24"/>
                <w:szCs w:val="24"/>
              </w:rPr>
            </w:pPr>
            <w:r w:rsidRPr="009D7C5A">
              <w:rPr>
                <w:rFonts w:ascii="Times New Roman" w:eastAsia="Times New Roman" w:hAnsi="Times New Roman" w:cs="Times New Roman"/>
                <w:b/>
                <w:bCs/>
                <w:sz w:val="24"/>
                <w:szCs w:val="24"/>
              </w:rPr>
              <w:t>Machine Type</w:t>
            </w:r>
          </w:p>
        </w:tc>
        <w:tc>
          <w:tcPr>
            <w:tcW w:w="3636" w:type="dxa"/>
            <w:gridSpan w:val="2"/>
            <w:shd w:val="clear" w:color="auto" w:fill="FFFFFF" w:themeFill="background1"/>
            <w:tcMar>
              <w:top w:w="75" w:type="dxa"/>
              <w:left w:w="75" w:type="dxa"/>
              <w:bottom w:w="75" w:type="dxa"/>
              <w:right w:w="75" w:type="dxa"/>
            </w:tcMar>
            <w:vAlign w:val="center"/>
            <w:hideMark/>
          </w:tcPr>
          <w:p w:rsidR="00A45909" w:rsidRPr="009D7C5A" w:rsidRDefault="00A45909" w:rsidP="00E16AB3">
            <w:pPr>
              <w:spacing w:before="480" w:after="480" w:line="240" w:lineRule="auto"/>
              <w:jc w:val="center"/>
              <w:rPr>
                <w:rFonts w:ascii="Times New Roman" w:eastAsia="Times New Roman" w:hAnsi="Times New Roman" w:cs="Times New Roman"/>
                <w:b/>
                <w:bCs/>
                <w:sz w:val="24"/>
                <w:szCs w:val="24"/>
              </w:rPr>
            </w:pPr>
            <w:r w:rsidRPr="009D7C5A">
              <w:rPr>
                <w:rFonts w:ascii="Times New Roman" w:eastAsia="Times New Roman" w:hAnsi="Times New Roman" w:cs="Times New Roman"/>
                <w:b/>
                <w:bCs/>
                <w:sz w:val="24"/>
                <w:szCs w:val="24"/>
              </w:rPr>
              <w:t>High Temp Efficiency Requirements</w:t>
            </w:r>
          </w:p>
        </w:tc>
        <w:tc>
          <w:tcPr>
            <w:tcW w:w="3384" w:type="dxa"/>
            <w:gridSpan w:val="2"/>
            <w:shd w:val="clear" w:color="auto" w:fill="FFFFFF" w:themeFill="background1"/>
            <w:tcMar>
              <w:top w:w="75" w:type="dxa"/>
              <w:left w:w="75" w:type="dxa"/>
              <w:bottom w:w="75" w:type="dxa"/>
              <w:right w:w="75" w:type="dxa"/>
            </w:tcMar>
            <w:vAlign w:val="center"/>
            <w:hideMark/>
          </w:tcPr>
          <w:p w:rsidR="00A45909" w:rsidRPr="009D7C5A" w:rsidRDefault="00A45909" w:rsidP="00E16AB3">
            <w:pPr>
              <w:spacing w:before="480" w:after="480" w:line="240" w:lineRule="auto"/>
              <w:jc w:val="center"/>
              <w:rPr>
                <w:rFonts w:ascii="Times New Roman" w:eastAsia="Times New Roman" w:hAnsi="Times New Roman" w:cs="Times New Roman"/>
                <w:b/>
                <w:bCs/>
                <w:sz w:val="24"/>
                <w:szCs w:val="24"/>
              </w:rPr>
            </w:pPr>
            <w:r w:rsidRPr="009D7C5A">
              <w:rPr>
                <w:rFonts w:ascii="Times New Roman" w:eastAsia="Times New Roman" w:hAnsi="Times New Roman" w:cs="Times New Roman"/>
                <w:b/>
                <w:bCs/>
                <w:sz w:val="24"/>
                <w:szCs w:val="24"/>
              </w:rPr>
              <w:t>Low Temp Efficiency Requirements</w:t>
            </w:r>
          </w:p>
        </w:tc>
      </w:tr>
      <w:tr w:rsidR="009D7C5A" w:rsidRPr="009D7C5A" w:rsidTr="00D37428">
        <w:trPr>
          <w:trHeight w:val="833"/>
          <w:tblHeader/>
        </w:trPr>
        <w:tc>
          <w:tcPr>
            <w:tcW w:w="2515" w:type="dxa"/>
            <w:vMerge/>
            <w:shd w:val="clear" w:color="auto" w:fill="FFFFFF" w:themeFill="background1"/>
            <w:vAlign w:val="center"/>
            <w:hideMark/>
          </w:tcPr>
          <w:p w:rsidR="00A45909" w:rsidRPr="009D7C5A" w:rsidRDefault="00A45909" w:rsidP="00E16AB3">
            <w:pPr>
              <w:spacing w:before="480" w:after="480" w:line="240" w:lineRule="auto"/>
              <w:jc w:val="center"/>
              <w:rPr>
                <w:rFonts w:ascii="Times New Roman" w:eastAsia="Times New Roman" w:hAnsi="Times New Roman" w:cs="Times New Roman"/>
                <w:b/>
                <w:bCs/>
                <w:sz w:val="24"/>
                <w:szCs w:val="24"/>
              </w:rPr>
            </w:pPr>
          </w:p>
        </w:tc>
        <w:tc>
          <w:tcPr>
            <w:tcW w:w="1794" w:type="dxa"/>
            <w:shd w:val="clear" w:color="auto" w:fill="FFFFFF" w:themeFill="background1"/>
            <w:tcMar>
              <w:top w:w="75" w:type="dxa"/>
              <w:left w:w="75" w:type="dxa"/>
              <w:bottom w:w="75" w:type="dxa"/>
              <w:right w:w="75" w:type="dxa"/>
            </w:tcMar>
            <w:vAlign w:val="center"/>
            <w:hideMark/>
          </w:tcPr>
          <w:p w:rsidR="00A45909" w:rsidRPr="009D7C5A" w:rsidRDefault="00A45909" w:rsidP="00E16AB3">
            <w:pPr>
              <w:spacing w:before="480" w:after="480" w:line="240" w:lineRule="auto"/>
              <w:jc w:val="center"/>
              <w:rPr>
                <w:rFonts w:ascii="Times New Roman" w:eastAsia="Times New Roman" w:hAnsi="Times New Roman" w:cs="Times New Roman"/>
                <w:b/>
                <w:bCs/>
                <w:sz w:val="24"/>
                <w:szCs w:val="24"/>
              </w:rPr>
            </w:pPr>
            <w:r w:rsidRPr="009D7C5A">
              <w:rPr>
                <w:rFonts w:ascii="Times New Roman" w:eastAsia="Times New Roman" w:hAnsi="Times New Roman" w:cs="Times New Roman"/>
                <w:b/>
                <w:bCs/>
                <w:sz w:val="24"/>
                <w:szCs w:val="24"/>
              </w:rPr>
              <w:t>Idle Energy Rate*</w:t>
            </w:r>
          </w:p>
        </w:tc>
        <w:tc>
          <w:tcPr>
            <w:tcW w:w="1842" w:type="dxa"/>
            <w:shd w:val="clear" w:color="auto" w:fill="FFFFFF" w:themeFill="background1"/>
            <w:tcMar>
              <w:top w:w="75" w:type="dxa"/>
              <w:left w:w="75" w:type="dxa"/>
              <w:bottom w:w="75" w:type="dxa"/>
              <w:right w:w="75" w:type="dxa"/>
            </w:tcMar>
            <w:vAlign w:val="center"/>
            <w:hideMark/>
          </w:tcPr>
          <w:p w:rsidR="00A45909" w:rsidRPr="009D7C5A" w:rsidRDefault="00A45909" w:rsidP="00E16AB3">
            <w:pPr>
              <w:spacing w:before="480" w:after="480" w:line="240" w:lineRule="auto"/>
              <w:jc w:val="center"/>
              <w:rPr>
                <w:rFonts w:ascii="Times New Roman" w:eastAsia="Times New Roman" w:hAnsi="Times New Roman" w:cs="Times New Roman"/>
                <w:b/>
                <w:bCs/>
                <w:sz w:val="24"/>
                <w:szCs w:val="24"/>
              </w:rPr>
            </w:pPr>
            <w:r w:rsidRPr="009D7C5A">
              <w:rPr>
                <w:rFonts w:ascii="Times New Roman" w:eastAsia="Times New Roman" w:hAnsi="Times New Roman" w:cs="Times New Roman"/>
                <w:b/>
                <w:bCs/>
                <w:sz w:val="24"/>
                <w:szCs w:val="24"/>
              </w:rPr>
              <w:t>Water Consumption**</w:t>
            </w:r>
          </w:p>
        </w:tc>
        <w:tc>
          <w:tcPr>
            <w:tcW w:w="1494" w:type="dxa"/>
            <w:shd w:val="clear" w:color="auto" w:fill="FFFFFF" w:themeFill="background1"/>
            <w:tcMar>
              <w:top w:w="75" w:type="dxa"/>
              <w:left w:w="75" w:type="dxa"/>
              <w:bottom w:w="75" w:type="dxa"/>
              <w:right w:w="75" w:type="dxa"/>
            </w:tcMar>
            <w:vAlign w:val="center"/>
            <w:hideMark/>
          </w:tcPr>
          <w:p w:rsidR="00A45909" w:rsidRPr="009D7C5A" w:rsidRDefault="00A45909" w:rsidP="00E16AB3">
            <w:pPr>
              <w:spacing w:before="480" w:after="480" w:line="240" w:lineRule="auto"/>
              <w:jc w:val="center"/>
              <w:rPr>
                <w:rFonts w:ascii="Times New Roman" w:eastAsia="Times New Roman" w:hAnsi="Times New Roman" w:cs="Times New Roman"/>
                <w:b/>
                <w:bCs/>
                <w:sz w:val="24"/>
                <w:szCs w:val="24"/>
              </w:rPr>
            </w:pPr>
            <w:r w:rsidRPr="009D7C5A">
              <w:rPr>
                <w:rFonts w:ascii="Times New Roman" w:eastAsia="Times New Roman" w:hAnsi="Times New Roman" w:cs="Times New Roman"/>
                <w:b/>
                <w:bCs/>
                <w:sz w:val="24"/>
                <w:szCs w:val="24"/>
              </w:rPr>
              <w:t>Idle Energy Rate*</w:t>
            </w:r>
          </w:p>
        </w:tc>
        <w:tc>
          <w:tcPr>
            <w:tcW w:w="1890" w:type="dxa"/>
            <w:shd w:val="clear" w:color="auto" w:fill="FFFFFF" w:themeFill="background1"/>
            <w:tcMar>
              <w:top w:w="75" w:type="dxa"/>
              <w:left w:w="75" w:type="dxa"/>
              <w:bottom w:w="75" w:type="dxa"/>
              <w:right w:w="75" w:type="dxa"/>
            </w:tcMar>
            <w:vAlign w:val="center"/>
          </w:tcPr>
          <w:p w:rsidR="00A45909" w:rsidRPr="009D7C5A" w:rsidRDefault="00EE31C0" w:rsidP="00E16AB3">
            <w:pPr>
              <w:spacing w:before="480" w:after="480" w:line="240" w:lineRule="auto"/>
              <w:jc w:val="center"/>
              <w:rPr>
                <w:rFonts w:ascii="Times New Roman" w:eastAsia="Times New Roman" w:hAnsi="Times New Roman" w:cs="Times New Roman"/>
                <w:b/>
                <w:bCs/>
                <w:sz w:val="24"/>
                <w:szCs w:val="24"/>
              </w:rPr>
            </w:pPr>
            <w:r w:rsidRPr="009D7C5A">
              <w:rPr>
                <w:rFonts w:ascii="Times New Roman" w:eastAsia="Times New Roman" w:hAnsi="Times New Roman" w:cs="Times New Roman"/>
                <w:b/>
                <w:bCs/>
                <w:sz w:val="24"/>
                <w:szCs w:val="24"/>
              </w:rPr>
              <w:t>Water Consumption**</w:t>
            </w:r>
          </w:p>
        </w:tc>
      </w:tr>
      <w:tr w:rsidR="009D7C5A" w:rsidRPr="009D7C5A" w:rsidTr="00D37428">
        <w:tc>
          <w:tcPr>
            <w:tcW w:w="2515" w:type="dxa"/>
            <w:shd w:val="clear" w:color="auto" w:fill="FFFFFF"/>
            <w:tcMar>
              <w:top w:w="75" w:type="dxa"/>
              <w:left w:w="75" w:type="dxa"/>
              <w:bottom w:w="75" w:type="dxa"/>
              <w:right w:w="75" w:type="dxa"/>
            </w:tcMar>
            <w:vAlign w:val="center"/>
            <w:hideMark/>
          </w:tcPr>
          <w:p w:rsidR="00775A61" w:rsidRPr="009D7C5A" w:rsidRDefault="00775A61"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bCs/>
                <w:sz w:val="24"/>
                <w:szCs w:val="24"/>
              </w:rPr>
              <w:t>Under Counter</w:t>
            </w:r>
          </w:p>
        </w:tc>
        <w:tc>
          <w:tcPr>
            <w:tcW w:w="1794" w:type="dxa"/>
            <w:shd w:val="clear" w:color="auto" w:fill="FFFFFF"/>
            <w:tcMar>
              <w:top w:w="75" w:type="dxa"/>
              <w:left w:w="75" w:type="dxa"/>
              <w:bottom w:w="75" w:type="dxa"/>
              <w:right w:w="75" w:type="dxa"/>
            </w:tcMar>
            <w:vAlign w:val="center"/>
            <w:hideMark/>
          </w:tcPr>
          <w:p w:rsidR="00775A61" w:rsidRPr="009D7C5A" w:rsidRDefault="00775A61"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0.50 kW</w:t>
            </w:r>
          </w:p>
        </w:tc>
        <w:tc>
          <w:tcPr>
            <w:tcW w:w="1842" w:type="dxa"/>
            <w:shd w:val="clear" w:color="auto" w:fill="FFFFFF"/>
            <w:tcMar>
              <w:top w:w="75" w:type="dxa"/>
              <w:left w:w="75" w:type="dxa"/>
              <w:bottom w:w="75" w:type="dxa"/>
              <w:right w:w="75" w:type="dxa"/>
            </w:tcMar>
            <w:vAlign w:val="center"/>
            <w:hideMark/>
          </w:tcPr>
          <w:p w:rsidR="00775A61" w:rsidRPr="009D7C5A" w:rsidRDefault="00775A61"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0.86 GPR</w:t>
            </w:r>
          </w:p>
        </w:tc>
        <w:tc>
          <w:tcPr>
            <w:tcW w:w="1494" w:type="dxa"/>
            <w:shd w:val="clear" w:color="auto" w:fill="FFFFFF"/>
            <w:tcMar>
              <w:top w:w="75" w:type="dxa"/>
              <w:left w:w="75" w:type="dxa"/>
              <w:bottom w:w="75" w:type="dxa"/>
              <w:right w:w="75" w:type="dxa"/>
            </w:tcMar>
            <w:vAlign w:val="center"/>
            <w:hideMark/>
          </w:tcPr>
          <w:p w:rsidR="00775A61" w:rsidRPr="009D7C5A" w:rsidRDefault="00775A61"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0.50 kW</w:t>
            </w:r>
          </w:p>
        </w:tc>
        <w:tc>
          <w:tcPr>
            <w:tcW w:w="1890" w:type="dxa"/>
            <w:shd w:val="clear" w:color="auto" w:fill="FFFFFF"/>
            <w:tcMar>
              <w:top w:w="75" w:type="dxa"/>
              <w:left w:w="75" w:type="dxa"/>
              <w:bottom w:w="75" w:type="dxa"/>
              <w:right w:w="75" w:type="dxa"/>
            </w:tcMar>
            <w:vAlign w:val="center"/>
            <w:hideMark/>
          </w:tcPr>
          <w:p w:rsidR="00775A61" w:rsidRPr="009D7C5A" w:rsidRDefault="00775A61"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1.19 GPR</w:t>
            </w:r>
          </w:p>
        </w:tc>
      </w:tr>
      <w:tr w:rsidR="009D7C5A" w:rsidRPr="009D7C5A" w:rsidTr="00D37428">
        <w:tc>
          <w:tcPr>
            <w:tcW w:w="2515"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bCs/>
                <w:sz w:val="24"/>
                <w:szCs w:val="24"/>
              </w:rPr>
              <w:t>Stationary Single Tank Door</w:t>
            </w:r>
          </w:p>
        </w:tc>
        <w:tc>
          <w:tcPr>
            <w:tcW w:w="1794"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0.70 kW</w:t>
            </w:r>
          </w:p>
        </w:tc>
        <w:tc>
          <w:tcPr>
            <w:tcW w:w="1842"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0.89 GPR</w:t>
            </w:r>
          </w:p>
        </w:tc>
        <w:tc>
          <w:tcPr>
            <w:tcW w:w="1494"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0.60 kW</w:t>
            </w:r>
          </w:p>
        </w:tc>
        <w:tc>
          <w:tcPr>
            <w:tcW w:w="1890"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1.18 GPR</w:t>
            </w:r>
          </w:p>
        </w:tc>
      </w:tr>
      <w:tr w:rsidR="009D7C5A" w:rsidRPr="009D7C5A" w:rsidTr="00D37428">
        <w:tc>
          <w:tcPr>
            <w:tcW w:w="2515"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bCs/>
                <w:sz w:val="24"/>
                <w:szCs w:val="24"/>
              </w:rPr>
              <w:t>Pot, Pan, and Utensil</w:t>
            </w:r>
          </w:p>
        </w:tc>
        <w:tc>
          <w:tcPr>
            <w:tcW w:w="1794"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1.20 kW</w:t>
            </w:r>
          </w:p>
        </w:tc>
        <w:tc>
          <w:tcPr>
            <w:tcW w:w="1842"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0.58 GPSF</w:t>
            </w:r>
          </w:p>
        </w:tc>
        <w:tc>
          <w:tcPr>
            <w:tcW w:w="1494"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1.00 kW</w:t>
            </w:r>
          </w:p>
        </w:tc>
        <w:tc>
          <w:tcPr>
            <w:tcW w:w="1890"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0.58 GPSF</w:t>
            </w:r>
          </w:p>
        </w:tc>
      </w:tr>
      <w:tr w:rsidR="009D7C5A" w:rsidRPr="009D7C5A" w:rsidTr="00D37428">
        <w:tc>
          <w:tcPr>
            <w:tcW w:w="2515"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bCs/>
                <w:sz w:val="24"/>
                <w:szCs w:val="24"/>
              </w:rPr>
              <w:t>Single Tank Conveyor</w:t>
            </w:r>
          </w:p>
        </w:tc>
        <w:tc>
          <w:tcPr>
            <w:tcW w:w="1794"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1.50 kW</w:t>
            </w:r>
          </w:p>
        </w:tc>
        <w:tc>
          <w:tcPr>
            <w:tcW w:w="1842"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0.70 GPR</w:t>
            </w:r>
          </w:p>
        </w:tc>
        <w:tc>
          <w:tcPr>
            <w:tcW w:w="1494"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1.50 kW</w:t>
            </w:r>
          </w:p>
        </w:tc>
        <w:tc>
          <w:tcPr>
            <w:tcW w:w="1890"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0.79 GPR</w:t>
            </w:r>
          </w:p>
        </w:tc>
      </w:tr>
      <w:tr w:rsidR="009D7C5A" w:rsidRPr="009D7C5A" w:rsidTr="00D37428">
        <w:tc>
          <w:tcPr>
            <w:tcW w:w="2515"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bCs/>
                <w:sz w:val="24"/>
                <w:szCs w:val="24"/>
              </w:rPr>
              <w:t>Multiple Tank Conveyor</w:t>
            </w:r>
          </w:p>
        </w:tc>
        <w:tc>
          <w:tcPr>
            <w:tcW w:w="1794"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2.25 kW</w:t>
            </w:r>
          </w:p>
        </w:tc>
        <w:tc>
          <w:tcPr>
            <w:tcW w:w="1842"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0.54 GPR</w:t>
            </w:r>
          </w:p>
        </w:tc>
        <w:tc>
          <w:tcPr>
            <w:tcW w:w="1494"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2.00 kW</w:t>
            </w:r>
          </w:p>
        </w:tc>
        <w:tc>
          <w:tcPr>
            <w:tcW w:w="1890"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0.54 GPR</w:t>
            </w:r>
          </w:p>
        </w:tc>
      </w:tr>
      <w:tr w:rsidR="009D7C5A" w:rsidRPr="009D7C5A" w:rsidTr="00D37428">
        <w:tc>
          <w:tcPr>
            <w:tcW w:w="2515"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bCs/>
                <w:sz w:val="24"/>
                <w:szCs w:val="24"/>
              </w:rPr>
              <w:t>Single Tank Flight Type</w:t>
            </w:r>
          </w:p>
        </w:tc>
        <w:tc>
          <w:tcPr>
            <w:tcW w:w="1794"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Reported</w:t>
            </w:r>
          </w:p>
        </w:tc>
        <w:tc>
          <w:tcPr>
            <w:tcW w:w="1842"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GPH ≤ 2.975x + 55.00</w:t>
            </w:r>
          </w:p>
        </w:tc>
        <w:tc>
          <w:tcPr>
            <w:tcW w:w="1494"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Reported</w:t>
            </w:r>
          </w:p>
        </w:tc>
        <w:tc>
          <w:tcPr>
            <w:tcW w:w="1890" w:type="dxa"/>
            <w:shd w:val="clear" w:color="auto" w:fill="F1F1F1"/>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GPH ≤ 2.975x + 55.00</w:t>
            </w:r>
          </w:p>
        </w:tc>
      </w:tr>
      <w:tr w:rsidR="009D7C5A" w:rsidRPr="009D7C5A" w:rsidTr="00D37428">
        <w:tc>
          <w:tcPr>
            <w:tcW w:w="2515"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bCs/>
                <w:sz w:val="24"/>
                <w:szCs w:val="24"/>
              </w:rPr>
              <w:t>Multiple Tank Flight Type</w:t>
            </w:r>
          </w:p>
        </w:tc>
        <w:tc>
          <w:tcPr>
            <w:tcW w:w="1794"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Reported</w:t>
            </w:r>
          </w:p>
        </w:tc>
        <w:tc>
          <w:tcPr>
            <w:tcW w:w="1842"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GPH ≤ 4.96x + 17.00</w:t>
            </w:r>
          </w:p>
        </w:tc>
        <w:tc>
          <w:tcPr>
            <w:tcW w:w="1494"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Reported</w:t>
            </w:r>
          </w:p>
        </w:tc>
        <w:tc>
          <w:tcPr>
            <w:tcW w:w="1890" w:type="dxa"/>
            <w:shd w:val="clear" w:color="auto" w:fill="FFFFFF"/>
            <w:tcMar>
              <w:top w:w="75" w:type="dxa"/>
              <w:left w:w="75" w:type="dxa"/>
              <w:bottom w:w="75" w:type="dxa"/>
              <w:right w:w="75" w:type="dxa"/>
            </w:tcMar>
            <w:vAlign w:val="center"/>
            <w:hideMark/>
          </w:tcPr>
          <w:p w:rsidR="00EE31C0" w:rsidRPr="009D7C5A" w:rsidRDefault="00EE31C0" w:rsidP="00EE31C0">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GPH ≤ 4.96x + 17.00</w:t>
            </w:r>
          </w:p>
        </w:tc>
      </w:tr>
    </w:tbl>
    <w:p w:rsidR="00EE31C0" w:rsidRPr="009D7C5A" w:rsidRDefault="00EE31C0" w:rsidP="00EE31C0">
      <w:pPr>
        <w:shd w:val="clear" w:color="auto" w:fill="FFFFFF"/>
        <w:spacing w:after="0" w:line="240" w:lineRule="auto"/>
        <w:rPr>
          <w:rFonts w:ascii="Times New Roman" w:eastAsia="Times New Roman" w:hAnsi="Times New Roman" w:cs="Times New Roman"/>
          <w:sz w:val="18"/>
          <w:szCs w:val="18"/>
        </w:rPr>
      </w:pPr>
      <w:r w:rsidRPr="009D7C5A">
        <w:rPr>
          <w:rFonts w:ascii="Times New Roman" w:eastAsia="Times New Roman" w:hAnsi="Times New Roman" w:cs="Times New Roman"/>
          <w:sz w:val="18"/>
          <w:szCs w:val="18"/>
        </w:rPr>
        <w:t>*Idle results should be measured with the </w:t>
      </w:r>
      <w:r w:rsidRPr="009D7C5A">
        <w:rPr>
          <w:rFonts w:ascii="Times New Roman" w:eastAsia="Times New Roman" w:hAnsi="Times New Roman" w:cs="Times New Roman"/>
          <w:b/>
          <w:bCs/>
          <w:sz w:val="18"/>
          <w:szCs w:val="18"/>
        </w:rPr>
        <w:t>door closed</w:t>
      </w:r>
      <w:r w:rsidRPr="009D7C5A">
        <w:rPr>
          <w:rFonts w:ascii="Times New Roman" w:eastAsia="Times New Roman" w:hAnsi="Times New Roman" w:cs="Times New Roman"/>
          <w:sz w:val="18"/>
          <w:szCs w:val="18"/>
        </w:rPr>
        <w:t> and represent the total idle energy consumed by the machine including all tank heater(s) and controls. Booster heater (internal or external) energy consumption should not be part of this measurement unless it cannot be separately monitored per the ENERGY STAR Test Method.</w:t>
      </w:r>
    </w:p>
    <w:p w:rsidR="00A45909" w:rsidRPr="009D7C5A" w:rsidRDefault="00EE31C0" w:rsidP="00A618D6">
      <w:pPr>
        <w:shd w:val="clear" w:color="auto" w:fill="FFFFFF"/>
        <w:spacing w:after="0" w:line="240" w:lineRule="auto"/>
        <w:rPr>
          <w:rStyle w:val="Normal1"/>
          <w:rFonts w:ascii="Times New Roman" w:eastAsia="Times New Roman" w:hAnsi="Times New Roman" w:cs="Times New Roman"/>
          <w:sz w:val="18"/>
          <w:szCs w:val="18"/>
        </w:rPr>
      </w:pPr>
      <w:r w:rsidRPr="009D7C5A">
        <w:rPr>
          <w:rFonts w:ascii="Times New Roman" w:eastAsia="Times New Roman" w:hAnsi="Times New Roman" w:cs="Times New Roman"/>
          <w:sz w:val="18"/>
          <w:szCs w:val="18"/>
        </w:rPr>
        <w:t>**GPR = gallons per rack; GPSF = gallons per square foot of rack; GPH = gallons per hour; x = maximum conveyor speed (feet/min as verified through NSF 3 certification) x conveyor belt width (feet)</w:t>
      </w:r>
      <w:r w:rsidR="00A618D6" w:rsidRPr="009D7C5A">
        <w:rPr>
          <w:rFonts w:ascii="Times New Roman" w:eastAsia="Times New Roman" w:hAnsi="Times New Roman" w:cs="Times New Roman"/>
          <w:sz w:val="18"/>
          <w:szCs w:val="18"/>
        </w:rPr>
        <w:t>.</w:t>
      </w:r>
    </w:p>
    <w:p w:rsidR="00DC3CAF" w:rsidRPr="009D7C5A" w:rsidRDefault="00DC3CAF" w:rsidP="004774A5">
      <w:pPr>
        <w:pStyle w:val="ListParagraph"/>
        <w:tabs>
          <w:tab w:val="left" w:pos="340"/>
          <w:tab w:val="left" w:pos="360"/>
          <w:tab w:val="left" w:pos="720"/>
          <w:tab w:val="left" w:pos="3023"/>
        </w:tabs>
        <w:spacing w:after="0" w:line="240" w:lineRule="auto"/>
        <w:ind w:left="360"/>
        <w:rPr>
          <w:rStyle w:val="Normal1"/>
          <w:rFonts w:ascii="Times New Roman" w:eastAsia="Times New Roman" w:hAnsi="Times New Roman" w:cs="Times New Roman"/>
          <w:szCs w:val="24"/>
        </w:rPr>
      </w:pPr>
    </w:p>
    <w:p w:rsidR="00DC3CAF" w:rsidRPr="009D7C5A" w:rsidRDefault="00DC3CAF" w:rsidP="009322BE">
      <w:pPr>
        <w:pStyle w:val="ListParagraph"/>
        <w:numPr>
          <w:ilvl w:val="0"/>
          <w:numId w:val="50"/>
        </w:numPr>
        <w:tabs>
          <w:tab w:val="left" w:pos="720"/>
          <w:tab w:val="left" w:pos="3023"/>
        </w:tabs>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lastRenderedPageBreak/>
        <w:t>Disposal for Food Waste</w:t>
      </w:r>
      <w:r w:rsidR="00BB791F"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In recent years, all have realize</w:t>
      </w:r>
      <w:r w:rsidR="00284CE7" w:rsidRPr="009D7C5A">
        <w:rPr>
          <w:rStyle w:val="Normal1"/>
          <w:rFonts w:ascii="Times New Roman" w:eastAsia="Times New Roman" w:hAnsi="Times New Roman" w:cs="Times New Roman"/>
          <w:szCs w:val="24"/>
        </w:rPr>
        <w:t xml:space="preserve">d that food wastes are </w:t>
      </w:r>
      <w:r w:rsidR="00853E25" w:rsidRPr="009D7C5A">
        <w:rPr>
          <w:rStyle w:val="Normal1"/>
          <w:rFonts w:ascii="Times New Roman" w:eastAsia="Times New Roman" w:hAnsi="Times New Roman" w:cs="Times New Roman"/>
          <w:szCs w:val="24"/>
        </w:rPr>
        <w:t>“misplaced resources.”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Composting of food waste has become commonplace i</w:t>
      </w:r>
      <w:r w:rsidR="00B65DF1" w:rsidRPr="009D7C5A">
        <w:rPr>
          <w:rStyle w:val="Normal1"/>
          <w:rFonts w:ascii="Times New Roman" w:eastAsia="Times New Roman" w:hAnsi="Times New Roman" w:cs="Times New Roman"/>
          <w:szCs w:val="24"/>
        </w:rPr>
        <w:t>n</w:t>
      </w:r>
      <w:r w:rsidRPr="009D7C5A">
        <w:rPr>
          <w:rStyle w:val="Normal1"/>
          <w:rFonts w:ascii="Times New Roman" w:eastAsia="Times New Roman" w:hAnsi="Times New Roman" w:cs="Times New Roman"/>
          <w:szCs w:val="24"/>
        </w:rPr>
        <w:t xml:space="preserve"> some communities.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Composting facilities tend to fall into four categories:</w:t>
      </w:r>
    </w:p>
    <w:p w:rsidR="00DC3CAF" w:rsidRPr="009D7C5A" w:rsidRDefault="00DC3CAF" w:rsidP="009322BE">
      <w:pPr>
        <w:pStyle w:val="ListParagraph"/>
        <w:numPr>
          <w:ilvl w:val="1"/>
          <w:numId w:val="51"/>
        </w:numPr>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On-site composting,</w:t>
      </w:r>
    </w:p>
    <w:p w:rsidR="00DC3CAF" w:rsidRPr="009D7C5A" w:rsidRDefault="00DC3CAF" w:rsidP="009322BE">
      <w:pPr>
        <w:pStyle w:val="ListParagraph"/>
        <w:numPr>
          <w:ilvl w:val="1"/>
          <w:numId w:val="51"/>
        </w:numPr>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Off-site composting facilities,</w:t>
      </w:r>
    </w:p>
    <w:p w:rsidR="00DC3CAF" w:rsidRPr="009D7C5A" w:rsidRDefault="00DC3CAF" w:rsidP="009322BE">
      <w:pPr>
        <w:pStyle w:val="ListParagraph"/>
        <w:numPr>
          <w:ilvl w:val="1"/>
          <w:numId w:val="51"/>
        </w:numPr>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Composting at sanitary landfills and waste disposal facilities, and</w:t>
      </w:r>
    </w:p>
    <w:p w:rsidR="00DC3CAF" w:rsidRPr="009D7C5A" w:rsidRDefault="00DC3CAF" w:rsidP="009322BE">
      <w:pPr>
        <w:pStyle w:val="ListParagraph"/>
        <w:numPr>
          <w:ilvl w:val="1"/>
          <w:numId w:val="51"/>
        </w:numPr>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Collection and composting of sewage sludge that contains waste from</w:t>
      </w:r>
      <w:r w:rsidR="00BB791F"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garbage disposal</w:t>
      </w:r>
      <w:r w:rsidR="00B65DF1" w:rsidRPr="009D7C5A">
        <w:rPr>
          <w:rStyle w:val="Normal1"/>
          <w:rFonts w:ascii="Times New Roman" w:eastAsia="Times New Roman" w:hAnsi="Times New Roman" w:cs="Times New Roman"/>
          <w:szCs w:val="24"/>
        </w:rPr>
        <w:t>s</w:t>
      </w:r>
      <w:r w:rsidRPr="009D7C5A">
        <w:rPr>
          <w:rStyle w:val="Normal1"/>
          <w:rFonts w:ascii="Times New Roman" w:eastAsia="Times New Roman" w:hAnsi="Times New Roman" w:cs="Times New Roman"/>
          <w:szCs w:val="24"/>
        </w:rPr>
        <w:t>.</w:t>
      </w:r>
    </w:p>
    <w:p w:rsidR="004774A5" w:rsidRPr="009D7C5A" w:rsidRDefault="004774A5" w:rsidP="009322BE">
      <w:pPr>
        <w:pStyle w:val="ListParagraph"/>
        <w:spacing w:after="0"/>
        <w:ind w:left="1080"/>
        <w:rPr>
          <w:rStyle w:val="Normal1"/>
          <w:rFonts w:ascii="Times New Roman" w:eastAsia="Times New Roman" w:hAnsi="Times New Roman" w:cs="Times New Roman"/>
          <w:szCs w:val="24"/>
        </w:rPr>
      </w:pPr>
    </w:p>
    <w:p w:rsidR="00DC3CAF" w:rsidRPr="009D7C5A" w:rsidRDefault="00DC3CAF" w:rsidP="009322BE">
      <w:pPr>
        <w:spacing w:after="0"/>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Composting is not specifically a water efficiency measure even though compost helps save water in the landscape.</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The choice of disposal methods, however</w:t>
      </w:r>
      <w:r w:rsidR="00BB791F"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 xml:space="preserve"> will influence the food waste handling technology use</w:t>
      </w:r>
      <w:r w:rsidR="004D5011" w:rsidRPr="009D7C5A">
        <w:rPr>
          <w:rStyle w:val="Normal1"/>
          <w:rFonts w:ascii="Times New Roman" w:eastAsia="Times New Roman" w:hAnsi="Times New Roman" w:cs="Times New Roman"/>
          <w:szCs w:val="24"/>
        </w:rPr>
        <w:t>d</w:t>
      </w:r>
      <w:r w:rsidRPr="009D7C5A">
        <w:rPr>
          <w:rStyle w:val="Normal1"/>
          <w:rFonts w:ascii="Times New Roman" w:eastAsia="Times New Roman" w:hAnsi="Times New Roman" w:cs="Times New Roman"/>
          <w:szCs w:val="24"/>
        </w:rPr>
        <w:t xml:space="preserve"> in the kitchen</w:t>
      </w:r>
      <w:r w:rsidR="00BB791F"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006239C4" w:rsidRPr="009D7C5A">
        <w:rPr>
          <w:rStyle w:val="Normal1"/>
          <w:rFonts w:ascii="Times New Roman" w:eastAsia="Times New Roman" w:hAnsi="Times New Roman" w:cs="Times New Roman"/>
          <w:szCs w:val="24"/>
        </w:rPr>
        <w:t>However, composting saves water by reducing or eliminating the need to use a garbage disposer or other water using equipment.</w:t>
      </w:r>
    </w:p>
    <w:p w:rsidR="004774A5" w:rsidRPr="009D7C5A" w:rsidRDefault="004774A5" w:rsidP="009322BE">
      <w:pPr>
        <w:tabs>
          <w:tab w:val="left" w:pos="340"/>
          <w:tab w:val="left" w:pos="360"/>
          <w:tab w:val="left" w:pos="720"/>
          <w:tab w:val="left" w:pos="1260"/>
        </w:tabs>
        <w:spacing w:after="0"/>
        <w:ind w:left="720"/>
        <w:rPr>
          <w:rStyle w:val="Normal1"/>
          <w:rFonts w:ascii="Times New Roman" w:eastAsia="Times New Roman" w:hAnsi="Times New Roman" w:cs="Times New Roman"/>
          <w:szCs w:val="24"/>
        </w:rPr>
      </w:pPr>
    </w:p>
    <w:p w:rsidR="00B65DF1" w:rsidRPr="009D7C5A" w:rsidRDefault="00DC3CAF" w:rsidP="009322BE">
      <w:pPr>
        <w:tabs>
          <w:tab w:val="left" w:pos="340"/>
          <w:tab w:val="left" w:pos="360"/>
          <w:tab w:val="left" w:pos="720"/>
          <w:tab w:val="left" w:pos="3023"/>
        </w:tabs>
        <w:spacing w:after="0"/>
        <w:ind w:left="72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Commercial and institutional entities have several choices of how to handle food wastes within their kitchen facilities.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The use of scraping into collection bins and the use of strainer baskets to catch food waste instead of using mechanical systems has increase</w:t>
      </w:r>
      <w:r w:rsidR="004D5011" w:rsidRPr="009D7C5A">
        <w:rPr>
          <w:rStyle w:val="Normal1"/>
          <w:rFonts w:ascii="Times New Roman" w:eastAsia="Times New Roman" w:hAnsi="Times New Roman" w:cs="Times New Roman"/>
          <w:szCs w:val="24"/>
        </w:rPr>
        <w:t>d</w:t>
      </w:r>
      <w:r w:rsidRPr="009D7C5A">
        <w:rPr>
          <w:rStyle w:val="Normal1"/>
          <w:rFonts w:ascii="Times New Roman" w:eastAsia="Times New Roman" w:hAnsi="Times New Roman" w:cs="Times New Roman"/>
          <w:szCs w:val="24"/>
        </w:rPr>
        <w:t xml:space="preserve"> in recent years.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Table </w:t>
      </w:r>
      <w:r w:rsidR="00382098">
        <w:rPr>
          <w:rStyle w:val="Normal1"/>
          <w:rFonts w:ascii="Times New Roman" w:eastAsia="Times New Roman" w:hAnsi="Times New Roman" w:cs="Times New Roman"/>
          <w:szCs w:val="24"/>
        </w:rPr>
        <w:t>3.3</w:t>
      </w:r>
      <w:r w:rsidRPr="009D7C5A">
        <w:rPr>
          <w:rStyle w:val="Normal1"/>
          <w:rFonts w:ascii="Times New Roman" w:eastAsia="Times New Roman" w:hAnsi="Times New Roman" w:cs="Times New Roman"/>
          <w:szCs w:val="24"/>
        </w:rPr>
        <w:t xml:space="preserve"> summarizes the operating characteristics of the options available.</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In addition to disposal equipment (grinders, mechanical strainers, </w:t>
      </w:r>
      <w:proofErr w:type="spellStart"/>
      <w:r w:rsidRPr="009D7C5A">
        <w:rPr>
          <w:rStyle w:val="Normal1"/>
          <w:rFonts w:ascii="Times New Roman" w:eastAsia="Times New Roman" w:hAnsi="Times New Roman" w:cs="Times New Roman"/>
          <w:szCs w:val="24"/>
        </w:rPr>
        <w:t>pulper</w:t>
      </w:r>
      <w:proofErr w:type="spellEnd"/>
      <w:r w:rsidRPr="009D7C5A">
        <w:rPr>
          <w:rStyle w:val="Normal1"/>
          <w:rFonts w:ascii="Times New Roman" w:eastAsia="Times New Roman" w:hAnsi="Times New Roman" w:cs="Times New Roman"/>
          <w:szCs w:val="24"/>
        </w:rPr>
        <w:t xml:space="preserve">/compactors, and strainer baskets), troughs that are fed with either </w:t>
      </w:r>
      <w:r w:rsidR="00BB791F" w:rsidRPr="009D7C5A">
        <w:rPr>
          <w:rStyle w:val="Normal1"/>
          <w:rFonts w:ascii="Times New Roman" w:eastAsia="Times New Roman" w:hAnsi="Times New Roman" w:cs="Times New Roman"/>
          <w:szCs w:val="24"/>
        </w:rPr>
        <w:t xml:space="preserve">potable </w:t>
      </w:r>
      <w:r w:rsidRPr="009D7C5A">
        <w:rPr>
          <w:rStyle w:val="Normal1"/>
          <w:rFonts w:ascii="Times New Roman" w:eastAsia="Times New Roman" w:hAnsi="Times New Roman" w:cs="Times New Roman"/>
          <w:szCs w:val="24"/>
        </w:rPr>
        <w:t xml:space="preserve">or recirculating water </w:t>
      </w:r>
      <w:r w:rsidR="00F27127" w:rsidRPr="009D7C5A">
        <w:rPr>
          <w:rStyle w:val="Normal1"/>
          <w:rFonts w:ascii="Times New Roman" w:eastAsia="Times New Roman" w:hAnsi="Times New Roman" w:cs="Times New Roman"/>
          <w:szCs w:val="24"/>
        </w:rPr>
        <w:t>may be</w:t>
      </w:r>
      <w:r w:rsidRPr="009D7C5A">
        <w:rPr>
          <w:rStyle w:val="Normal1"/>
          <w:rFonts w:ascii="Times New Roman" w:eastAsia="Times New Roman" w:hAnsi="Times New Roman" w:cs="Times New Roman"/>
          <w:szCs w:val="24"/>
        </w:rPr>
        <w:t xml:space="preserve"> used in place of scraping into garbage receptacles to flush food waste down the drain.</w:t>
      </w:r>
    </w:p>
    <w:p w:rsidR="00612143" w:rsidRPr="009D7C5A" w:rsidRDefault="00612143" w:rsidP="00D51230">
      <w:pPr>
        <w:tabs>
          <w:tab w:val="left" w:pos="340"/>
          <w:tab w:val="left" w:pos="360"/>
          <w:tab w:val="left" w:pos="720"/>
          <w:tab w:val="left" w:pos="3023"/>
        </w:tabs>
        <w:spacing w:after="0" w:line="240" w:lineRule="auto"/>
        <w:ind w:left="720"/>
        <w:rPr>
          <w:rStyle w:val="Normal1"/>
          <w:rFonts w:ascii="Times New Roman" w:eastAsia="Times New Roman" w:hAnsi="Times New Roman" w:cs="Times New Roman"/>
          <w:szCs w:val="24"/>
        </w:rPr>
      </w:pPr>
    </w:p>
    <w:p w:rsidR="00612143" w:rsidRPr="009D7C5A" w:rsidRDefault="00247858" w:rsidP="00612143">
      <w:pPr>
        <w:tabs>
          <w:tab w:val="left" w:pos="3023"/>
        </w:tabs>
        <w:spacing w:after="0" w:line="240" w:lineRule="auto"/>
        <w:rPr>
          <w:rStyle w:val="Normal1"/>
          <w:rFonts w:ascii="Times New Roman" w:eastAsia="Times New Roman" w:hAnsi="Times New Roman" w:cs="Times New Roman"/>
          <w:b/>
          <w:szCs w:val="24"/>
        </w:rPr>
      </w:pPr>
      <w:r>
        <w:rPr>
          <w:rStyle w:val="Normal1"/>
          <w:rFonts w:ascii="Times New Roman" w:eastAsia="Times New Roman" w:hAnsi="Times New Roman" w:cs="Times New Roman"/>
          <w:b/>
          <w:szCs w:val="24"/>
        </w:rPr>
        <w:t>Table 3</w:t>
      </w:r>
      <w:r w:rsidR="00612143" w:rsidRPr="009D7C5A">
        <w:rPr>
          <w:rStyle w:val="Normal1"/>
          <w:rFonts w:ascii="Times New Roman" w:eastAsia="Times New Roman" w:hAnsi="Times New Roman" w:cs="Times New Roman"/>
          <w:b/>
          <w:szCs w:val="24"/>
        </w:rPr>
        <w:t>.</w:t>
      </w:r>
      <w:r>
        <w:rPr>
          <w:rStyle w:val="Normal1"/>
          <w:rFonts w:ascii="Times New Roman" w:eastAsia="Times New Roman" w:hAnsi="Times New Roman" w:cs="Times New Roman"/>
          <w:b/>
          <w:szCs w:val="24"/>
        </w:rPr>
        <w:t>3.</w:t>
      </w:r>
      <w:r w:rsidR="00612143" w:rsidRPr="009D7C5A">
        <w:rPr>
          <w:rStyle w:val="Normal1"/>
          <w:rFonts w:ascii="Times New Roman" w:eastAsia="Times New Roman" w:hAnsi="Times New Roman" w:cs="Times New Roman"/>
          <w:b/>
          <w:szCs w:val="24"/>
        </w:rPr>
        <w:t xml:space="preserve">  Summary of four waste disposal methods</w:t>
      </w:r>
      <w:r>
        <w:rPr>
          <w:rStyle w:val="Normal1"/>
          <w:rFonts w:ascii="Times New Roman" w:eastAsia="Times New Roman" w:hAnsi="Times New Roman" w:cs="Times New Roman"/>
          <w:b/>
          <w:szCs w:val="24"/>
        </w:rPr>
        <w:t>.</w:t>
      </w:r>
    </w:p>
    <w:tbl>
      <w:tblPr>
        <w:tblStyle w:val="TableGrid11"/>
        <w:tblpPr w:leftFromText="180" w:rightFromText="180" w:vertAnchor="text" w:horzAnchor="page" w:tblpX="1961" w:tblpY="333"/>
        <w:tblW w:w="8370" w:type="dxa"/>
        <w:tblLayout w:type="fixed"/>
        <w:tblLook w:val="04A0" w:firstRow="1" w:lastRow="0" w:firstColumn="1" w:lastColumn="0" w:noHBand="0" w:noVBand="1"/>
      </w:tblPr>
      <w:tblGrid>
        <w:gridCol w:w="2880"/>
        <w:gridCol w:w="1440"/>
        <w:gridCol w:w="1440"/>
        <w:gridCol w:w="1440"/>
        <w:gridCol w:w="1170"/>
      </w:tblGrid>
      <w:tr w:rsidR="009D7C5A" w:rsidRPr="009D7C5A" w:rsidTr="00612143">
        <w:trPr>
          <w:trHeight w:val="280"/>
        </w:trPr>
        <w:tc>
          <w:tcPr>
            <w:tcW w:w="2880" w:type="dxa"/>
          </w:tcPr>
          <w:p w:rsidR="00FD3B79" w:rsidRPr="009D7C5A" w:rsidRDefault="00FD3B79" w:rsidP="00AD0D88">
            <w:pPr>
              <w:jc w:val="center"/>
              <w:rPr>
                <w:rFonts w:ascii="Times New Roman" w:hAnsi="Times New Roman" w:cs="Times New Roman"/>
                <w:b/>
              </w:rPr>
            </w:pPr>
            <w:r w:rsidRPr="009D7C5A">
              <w:rPr>
                <w:rFonts w:ascii="Times New Roman" w:hAnsi="Times New Roman" w:cs="Times New Roman"/>
                <w:b/>
              </w:rPr>
              <w:t>Parameter</w:t>
            </w:r>
          </w:p>
        </w:tc>
        <w:tc>
          <w:tcPr>
            <w:tcW w:w="1440" w:type="dxa"/>
          </w:tcPr>
          <w:p w:rsidR="00FD3B79" w:rsidRPr="009D7C5A" w:rsidRDefault="00FD3B79" w:rsidP="00AD0D88">
            <w:pPr>
              <w:jc w:val="center"/>
              <w:textAlignment w:val="baseline"/>
              <w:rPr>
                <w:rFonts w:ascii="Times New Roman" w:hAnsi="Times New Roman" w:cs="Times New Roman"/>
                <w:b/>
              </w:rPr>
            </w:pPr>
            <w:r w:rsidRPr="009D7C5A">
              <w:rPr>
                <w:rFonts w:ascii="Times New Roman" w:hAnsi="Times New Roman" w:cs="Times New Roman"/>
                <w:b/>
                <w:bCs/>
                <w:kern w:val="24"/>
              </w:rPr>
              <w:t>Grinder</w:t>
            </w:r>
          </w:p>
        </w:tc>
        <w:tc>
          <w:tcPr>
            <w:tcW w:w="1440" w:type="dxa"/>
          </w:tcPr>
          <w:p w:rsidR="00FD3B79" w:rsidRPr="009D7C5A" w:rsidRDefault="00FD3B79" w:rsidP="00AD0D88">
            <w:pPr>
              <w:jc w:val="center"/>
              <w:textAlignment w:val="baseline"/>
              <w:rPr>
                <w:rFonts w:ascii="Times New Roman" w:hAnsi="Times New Roman" w:cs="Times New Roman"/>
                <w:b/>
                <w:bCs/>
                <w:kern w:val="24"/>
              </w:rPr>
            </w:pPr>
            <w:r w:rsidRPr="009D7C5A">
              <w:rPr>
                <w:rFonts w:ascii="Times New Roman" w:hAnsi="Times New Roman" w:cs="Times New Roman"/>
                <w:b/>
                <w:bCs/>
                <w:kern w:val="24"/>
              </w:rPr>
              <w:t>Mechanical Strainers</w:t>
            </w:r>
          </w:p>
        </w:tc>
        <w:tc>
          <w:tcPr>
            <w:tcW w:w="1440" w:type="dxa"/>
          </w:tcPr>
          <w:p w:rsidR="00FD3B79" w:rsidRPr="009D7C5A" w:rsidRDefault="00FD3B79" w:rsidP="00AD0D88">
            <w:pPr>
              <w:jc w:val="center"/>
              <w:textAlignment w:val="baseline"/>
              <w:rPr>
                <w:rFonts w:ascii="Times New Roman" w:hAnsi="Times New Roman" w:cs="Times New Roman"/>
                <w:b/>
              </w:rPr>
            </w:pPr>
            <w:r w:rsidRPr="009D7C5A">
              <w:rPr>
                <w:rFonts w:ascii="Times New Roman" w:hAnsi="Times New Roman" w:cs="Times New Roman"/>
                <w:b/>
                <w:bCs/>
                <w:kern w:val="24"/>
              </w:rPr>
              <w:t xml:space="preserve">Mechanical </w:t>
            </w:r>
            <w:proofErr w:type="spellStart"/>
            <w:r w:rsidRPr="009D7C5A">
              <w:rPr>
                <w:rFonts w:ascii="Times New Roman" w:hAnsi="Times New Roman" w:cs="Times New Roman"/>
                <w:b/>
                <w:bCs/>
                <w:kern w:val="24"/>
              </w:rPr>
              <w:t>Pulper</w:t>
            </w:r>
            <w:proofErr w:type="spellEnd"/>
          </w:p>
        </w:tc>
        <w:tc>
          <w:tcPr>
            <w:tcW w:w="1170" w:type="dxa"/>
          </w:tcPr>
          <w:p w:rsidR="00FD3B79" w:rsidRPr="009D7C5A" w:rsidRDefault="00FD3B79" w:rsidP="00AD0D88">
            <w:pPr>
              <w:jc w:val="center"/>
              <w:textAlignment w:val="baseline"/>
              <w:rPr>
                <w:rFonts w:ascii="Times New Roman" w:hAnsi="Times New Roman" w:cs="Times New Roman"/>
                <w:b/>
              </w:rPr>
            </w:pPr>
            <w:r w:rsidRPr="009D7C5A">
              <w:rPr>
                <w:rFonts w:ascii="Times New Roman" w:hAnsi="Times New Roman" w:cs="Times New Roman"/>
                <w:b/>
                <w:bCs/>
                <w:kern w:val="24"/>
              </w:rPr>
              <w:t>Strainer Basket</w:t>
            </w:r>
          </w:p>
        </w:tc>
      </w:tr>
      <w:tr w:rsidR="009D7C5A" w:rsidRPr="009D7C5A" w:rsidTr="00612143">
        <w:trPr>
          <w:trHeight w:val="59"/>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Solids to Sewer</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r>
      <w:tr w:rsidR="009D7C5A" w:rsidRPr="009D7C5A" w:rsidTr="00612143">
        <w:trPr>
          <w:trHeight w:val="59"/>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Recirculate</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r>
      <w:tr w:rsidR="009D7C5A" w:rsidRPr="009D7C5A" w:rsidTr="00612143">
        <w:trPr>
          <w:trHeight w:val="67"/>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Strain Solids</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r>
      <w:tr w:rsidR="009D7C5A" w:rsidRPr="009D7C5A" w:rsidTr="00612143">
        <w:trPr>
          <w:trHeight w:val="67"/>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Compost Produced</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Potentially at Wastewater Facility</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r>
      <w:tr w:rsidR="009D7C5A" w:rsidRPr="009D7C5A" w:rsidTr="00612143">
        <w:trPr>
          <w:trHeight w:val="20"/>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Solid Waste Produced</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r>
      <w:tr w:rsidR="009D7C5A" w:rsidRPr="009D7C5A" w:rsidTr="00612143">
        <w:trPr>
          <w:trHeight w:val="20"/>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Flow Restrictor</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Yes</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No</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n/a</w:t>
            </w:r>
          </w:p>
        </w:tc>
      </w:tr>
      <w:tr w:rsidR="009D7C5A" w:rsidRPr="009D7C5A" w:rsidTr="00612143">
        <w:trPr>
          <w:trHeight w:val="93"/>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Horsepower</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1-10</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0.75-7.5</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3-10</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0</w:t>
            </w:r>
          </w:p>
        </w:tc>
      </w:tr>
      <w:tr w:rsidR="009D7C5A" w:rsidRPr="009D7C5A" w:rsidTr="00612143">
        <w:trPr>
          <w:trHeight w:val="20"/>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Potable Water Use (</w:t>
            </w:r>
            <w:proofErr w:type="spellStart"/>
            <w:r w:rsidRPr="009D7C5A">
              <w:rPr>
                <w:rFonts w:ascii="Times New Roman" w:hAnsi="Times New Roman" w:cs="Times New Roman"/>
                <w:b/>
                <w:bCs/>
                <w:kern w:val="24"/>
              </w:rPr>
              <w:t>gpm</w:t>
            </w:r>
            <w:proofErr w:type="spellEnd"/>
            <w:r w:rsidRPr="009D7C5A">
              <w:rPr>
                <w:rFonts w:ascii="Times New Roman" w:hAnsi="Times New Roman" w:cs="Times New Roman"/>
                <w:b/>
                <w:bCs/>
                <w:kern w:val="24"/>
              </w:rPr>
              <w:t>)</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3-8</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1-2</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1-2</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0</w:t>
            </w:r>
          </w:p>
        </w:tc>
      </w:tr>
      <w:tr w:rsidR="009D7C5A" w:rsidRPr="009D7C5A" w:rsidTr="00612143">
        <w:trPr>
          <w:trHeight w:val="323"/>
        </w:trPr>
        <w:tc>
          <w:tcPr>
            <w:tcW w:w="2880" w:type="dxa"/>
          </w:tcPr>
          <w:p w:rsidR="00FD3B79" w:rsidRPr="009D7C5A" w:rsidRDefault="00FD3B79" w:rsidP="00AD0D88">
            <w:pPr>
              <w:textAlignment w:val="baseline"/>
              <w:rPr>
                <w:rFonts w:ascii="Times New Roman" w:hAnsi="Times New Roman" w:cs="Times New Roman"/>
                <w:b/>
              </w:rPr>
            </w:pPr>
            <w:r w:rsidRPr="009D7C5A">
              <w:rPr>
                <w:rFonts w:ascii="Times New Roman" w:hAnsi="Times New Roman" w:cs="Times New Roman"/>
                <w:b/>
                <w:bCs/>
                <w:kern w:val="24"/>
              </w:rPr>
              <w:t>Sluice Trough (</w:t>
            </w:r>
            <w:proofErr w:type="spellStart"/>
            <w:r w:rsidRPr="009D7C5A">
              <w:rPr>
                <w:rFonts w:ascii="Times New Roman" w:hAnsi="Times New Roman" w:cs="Times New Roman"/>
                <w:b/>
                <w:bCs/>
                <w:kern w:val="24"/>
              </w:rPr>
              <w:t>gpm</w:t>
            </w:r>
            <w:proofErr w:type="spellEnd"/>
            <w:r w:rsidRPr="009D7C5A">
              <w:rPr>
                <w:rFonts w:ascii="Times New Roman" w:hAnsi="Times New Roman" w:cs="Times New Roman"/>
                <w:b/>
                <w:bCs/>
                <w:kern w:val="24"/>
              </w:rPr>
              <w:t>)</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2-15</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2-15</w:t>
            </w:r>
          </w:p>
        </w:tc>
        <w:tc>
          <w:tcPr>
            <w:tcW w:w="144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2-15</w:t>
            </w:r>
          </w:p>
        </w:tc>
        <w:tc>
          <w:tcPr>
            <w:tcW w:w="1170" w:type="dxa"/>
          </w:tcPr>
          <w:p w:rsidR="00FD3B79" w:rsidRPr="009D7C5A" w:rsidRDefault="00FD3B79" w:rsidP="00AD0D88">
            <w:pPr>
              <w:jc w:val="center"/>
              <w:textAlignment w:val="baseline"/>
              <w:rPr>
                <w:rFonts w:ascii="Times New Roman" w:hAnsi="Times New Roman" w:cs="Times New Roman"/>
              </w:rPr>
            </w:pPr>
            <w:r w:rsidRPr="009D7C5A">
              <w:rPr>
                <w:rFonts w:ascii="Times New Roman" w:hAnsi="Times New Roman" w:cs="Times New Roman"/>
                <w:bCs/>
                <w:kern w:val="24"/>
              </w:rPr>
              <w:t>0</w:t>
            </w:r>
          </w:p>
        </w:tc>
      </w:tr>
    </w:tbl>
    <w:p w:rsidR="00FD3B79" w:rsidRPr="009D7C5A" w:rsidRDefault="00FD3B79" w:rsidP="00AD0D88">
      <w:pPr>
        <w:tabs>
          <w:tab w:val="left" w:pos="340"/>
          <w:tab w:val="left" w:pos="360"/>
          <w:tab w:val="left" w:pos="720"/>
          <w:tab w:val="left" w:pos="3023"/>
        </w:tabs>
        <w:spacing w:after="0" w:line="240" w:lineRule="auto"/>
        <w:rPr>
          <w:rStyle w:val="Normal1"/>
          <w:rFonts w:ascii="Times New Roman" w:eastAsia="Times New Roman" w:hAnsi="Times New Roman" w:cs="Times New Roman"/>
          <w:szCs w:val="24"/>
        </w:rPr>
      </w:pPr>
    </w:p>
    <w:p w:rsidR="00AD0D88" w:rsidRPr="009D7C5A" w:rsidRDefault="00AD0D88" w:rsidP="00AD0D88">
      <w:pPr>
        <w:spacing w:after="0" w:line="240" w:lineRule="auto"/>
        <w:rPr>
          <w:rStyle w:val="Normal1"/>
          <w:rFonts w:ascii="Times New Roman" w:eastAsia="Times New Roman" w:hAnsi="Times New Roman" w:cs="Times New Roman"/>
          <w:szCs w:val="24"/>
        </w:rPr>
      </w:pPr>
    </w:p>
    <w:p w:rsidR="004774A5" w:rsidRPr="009D7C5A" w:rsidRDefault="00D6235E" w:rsidP="009322BE">
      <w:pPr>
        <w:spacing w:after="0"/>
        <w:ind w:left="720"/>
        <w:rPr>
          <w:rFonts w:ascii="Times New Roman" w:hAnsi="Times New Roman" w:cs="Times New Roman"/>
          <w:sz w:val="24"/>
          <w:szCs w:val="24"/>
        </w:rPr>
      </w:pPr>
      <w:r>
        <w:rPr>
          <w:rFonts w:ascii="Times New Roman" w:hAnsi="Times New Roman" w:cs="Times New Roman"/>
          <w:sz w:val="24"/>
          <w:szCs w:val="24"/>
        </w:rPr>
        <w:t>B</w:t>
      </w:r>
      <w:r w:rsidR="00DC3CAF" w:rsidRPr="009D7C5A">
        <w:rPr>
          <w:rFonts w:ascii="Times New Roman" w:hAnsi="Times New Roman" w:cs="Times New Roman"/>
          <w:sz w:val="24"/>
          <w:szCs w:val="24"/>
        </w:rPr>
        <w:t xml:space="preserve">ased on information from the State Energy Conservation Office's </w:t>
      </w:r>
      <w:r w:rsidR="00083711" w:rsidRPr="009D7C5A">
        <w:rPr>
          <w:rFonts w:ascii="Times New Roman" w:hAnsi="Times New Roman" w:cs="Times New Roman"/>
          <w:sz w:val="24"/>
          <w:szCs w:val="24"/>
        </w:rPr>
        <w:t>“Water</w:t>
      </w:r>
      <w:r w:rsidR="00083711" w:rsidRPr="009D7C5A">
        <w:rPr>
          <w:rStyle w:val="Hyperlink"/>
          <w:rFonts w:ascii="Times New Roman" w:hAnsi="Times New Roman" w:cs="Times New Roman"/>
          <w:color w:val="auto"/>
          <w:sz w:val="24"/>
          <w:szCs w:val="24"/>
          <w:u w:val="none"/>
        </w:rPr>
        <w:t xml:space="preserve"> Conservation Design Standards: For State Buildings and Institutions of Higher Education Facilities” (2016)</w:t>
      </w:r>
      <w:r w:rsidR="005670E7">
        <w:rPr>
          <w:rFonts w:ascii="Times New Roman" w:hAnsi="Times New Roman" w:cs="Times New Roman"/>
          <w:sz w:val="24"/>
          <w:szCs w:val="24"/>
        </w:rPr>
        <w:t xml:space="preserve"> and several national “</w:t>
      </w:r>
      <w:r w:rsidR="00DC3CAF" w:rsidRPr="009D7C5A">
        <w:rPr>
          <w:rFonts w:ascii="Times New Roman" w:hAnsi="Times New Roman" w:cs="Times New Roman"/>
          <w:sz w:val="24"/>
          <w:szCs w:val="24"/>
        </w:rPr>
        <w:t>green plumbing</w:t>
      </w:r>
      <w:r w:rsidR="005670E7">
        <w:rPr>
          <w:rFonts w:ascii="Times New Roman" w:hAnsi="Times New Roman" w:cs="Times New Roman"/>
          <w:sz w:val="24"/>
          <w:szCs w:val="24"/>
        </w:rPr>
        <w:t>”</w:t>
      </w:r>
      <w:r w:rsidR="00DC3CAF" w:rsidRPr="009D7C5A">
        <w:rPr>
          <w:rFonts w:ascii="Times New Roman" w:hAnsi="Times New Roman" w:cs="Times New Roman"/>
          <w:sz w:val="24"/>
          <w:szCs w:val="24"/>
        </w:rPr>
        <w:t xml:space="preserve"> codes, the following recommendations are made:</w:t>
      </w:r>
    </w:p>
    <w:p w:rsidR="00DC3CAF" w:rsidRPr="009D7C5A" w:rsidRDefault="00DC3CAF" w:rsidP="009322BE">
      <w:pPr>
        <w:pStyle w:val="ListParagraph"/>
        <w:numPr>
          <w:ilvl w:val="0"/>
          <w:numId w:val="52"/>
        </w:numPr>
        <w:spacing w:after="0"/>
        <w:rPr>
          <w:rFonts w:ascii="Times New Roman" w:hAnsi="Times New Roman" w:cs="Times New Roman"/>
          <w:sz w:val="24"/>
          <w:szCs w:val="24"/>
        </w:rPr>
      </w:pPr>
      <w:r w:rsidRPr="009D7C5A">
        <w:rPr>
          <w:rFonts w:ascii="Times New Roman" w:hAnsi="Times New Roman" w:cs="Times New Roman"/>
          <w:sz w:val="24"/>
          <w:szCs w:val="24"/>
        </w:rPr>
        <w:lastRenderedPageBreak/>
        <w:t>If applicable, manual scraping and scrapping baskets should be used instead of garbage grinders and disposals.</w:t>
      </w:r>
    </w:p>
    <w:p w:rsidR="00DC3CAF" w:rsidRPr="009D7C5A" w:rsidRDefault="00DC3CAF" w:rsidP="009322BE">
      <w:pPr>
        <w:pStyle w:val="ListParagraph"/>
        <w:numPr>
          <w:ilvl w:val="0"/>
          <w:numId w:val="52"/>
        </w:numPr>
        <w:spacing w:after="0"/>
        <w:rPr>
          <w:rFonts w:ascii="Times New Roman" w:hAnsi="Times New Roman" w:cs="Times New Roman"/>
          <w:sz w:val="24"/>
          <w:szCs w:val="24"/>
        </w:rPr>
      </w:pPr>
      <w:r w:rsidRPr="009D7C5A">
        <w:rPr>
          <w:rFonts w:ascii="Times New Roman" w:hAnsi="Times New Roman" w:cs="Times New Roman"/>
          <w:sz w:val="24"/>
          <w:szCs w:val="24"/>
        </w:rPr>
        <w:t>All garbage disposals should be air-cooled.</w:t>
      </w:r>
    </w:p>
    <w:p w:rsidR="00DC3CAF" w:rsidRPr="009D7C5A" w:rsidRDefault="00DC3CAF" w:rsidP="009322BE">
      <w:pPr>
        <w:pStyle w:val="ListParagraph"/>
        <w:numPr>
          <w:ilvl w:val="0"/>
          <w:numId w:val="52"/>
        </w:numPr>
        <w:spacing w:after="0"/>
        <w:rPr>
          <w:rFonts w:ascii="Times New Roman" w:hAnsi="Times New Roman" w:cs="Times New Roman"/>
          <w:sz w:val="24"/>
          <w:szCs w:val="24"/>
        </w:rPr>
      </w:pPr>
      <w:r w:rsidRPr="009D7C5A">
        <w:rPr>
          <w:rFonts w:ascii="Times New Roman" w:hAnsi="Times New Roman" w:cs="Times New Roman"/>
          <w:sz w:val="24"/>
          <w:szCs w:val="24"/>
        </w:rPr>
        <w:t>Manual pre-wash units should have shut-off valves that turn water off when nozzle is not in operation.</w:t>
      </w:r>
    </w:p>
    <w:p w:rsidR="00DC3CAF" w:rsidRPr="009D7C5A" w:rsidRDefault="00DC3CAF" w:rsidP="009322BE">
      <w:pPr>
        <w:pStyle w:val="ListParagraph"/>
        <w:numPr>
          <w:ilvl w:val="0"/>
          <w:numId w:val="52"/>
        </w:numPr>
        <w:spacing w:after="0"/>
        <w:rPr>
          <w:rFonts w:ascii="Times New Roman" w:hAnsi="Times New Roman" w:cs="Times New Roman"/>
          <w:sz w:val="24"/>
          <w:szCs w:val="24"/>
        </w:rPr>
      </w:pPr>
      <w:r w:rsidRPr="009D7C5A">
        <w:rPr>
          <w:rFonts w:ascii="Times New Roman" w:hAnsi="Times New Roman" w:cs="Times New Roman"/>
          <w:sz w:val="24"/>
          <w:szCs w:val="24"/>
        </w:rPr>
        <w:t xml:space="preserve">All garbage </w:t>
      </w:r>
      <w:r w:rsidR="00BB791F" w:rsidRPr="009D7C5A">
        <w:rPr>
          <w:rFonts w:ascii="Times New Roman" w:hAnsi="Times New Roman" w:cs="Times New Roman"/>
          <w:sz w:val="24"/>
          <w:szCs w:val="24"/>
        </w:rPr>
        <w:t>f</w:t>
      </w:r>
      <w:r w:rsidRPr="009D7C5A">
        <w:rPr>
          <w:rFonts w:ascii="Times New Roman" w:hAnsi="Times New Roman" w:cs="Times New Roman"/>
          <w:sz w:val="24"/>
          <w:szCs w:val="24"/>
        </w:rPr>
        <w:t xml:space="preserve">ood </w:t>
      </w:r>
      <w:r w:rsidR="00BB791F" w:rsidRPr="009D7C5A">
        <w:rPr>
          <w:rFonts w:ascii="Times New Roman" w:hAnsi="Times New Roman" w:cs="Times New Roman"/>
          <w:sz w:val="24"/>
          <w:szCs w:val="24"/>
        </w:rPr>
        <w:t>w</w:t>
      </w:r>
      <w:r w:rsidRPr="009D7C5A">
        <w:rPr>
          <w:rFonts w:ascii="Times New Roman" w:hAnsi="Times New Roman" w:cs="Times New Roman"/>
          <w:sz w:val="24"/>
          <w:szCs w:val="24"/>
        </w:rPr>
        <w:t>aste grinders</w:t>
      </w:r>
      <w:r w:rsidR="00850A94" w:rsidRPr="009D7C5A">
        <w:rPr>
          <w:rFonts w:ascii="Times New Roman" w:hAnsi="Times New Roman" w:cs="Times New Roman"/>
          <w:sz w:val="24"/>
          <w:szCs w:val="24"/>
        </w:rPr>
        <w:t>'</w:t>
      </w:r>
      <w:r w:rsidRPr="009D7C5A">
        <w:rPr>
          <w:rFonts w:ascii="Times New Roman" w:hAnsi="Times New Roman" w:cs="Times New Roman"/>
          <w:sz w:val="24"/>
          <w:szCs w:val="24"/>
        </w:rPr>
        <w:t xml:space="preserve"> (disposals) water flow rates should not exceed the minimum water flow rate specified by the manufacturer.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A flow restrictor </w:t>
      </w:r>
      <w:r w:rsidR="00697DBF" w:rsidRPr="009D7C5A">
        <w:rPr>
          <w:rFonts w:ascii="Times New Roman" w:hAnsi="Times New Roman" w:cs="Times New Roman"/>
          <w:sz w:val="24"/>
          <w:szCs w:val="24"/>
        </w:rPr>
        <w:t>should</w:t>
      </w:r>
      <w:r w:rsidRPr="009D7C5A">
        <w:rPr>
          <w:rFonts w:ascii="Times New Roman" w:hAnsi="Times New Roman" w:cs="Times New Roman"/>
          <w:sz w:val="24"/>
          <w:szCs w:val="24"/>
        </w:rPr>
        <w:t xml:space="preserve"> be installed on the water supply to limit the water flow rate to the minimum flow as specified by the manufacturer.</w:t>
      </w:r>
    </w:p>
    <w:p w:rsidR="00DC3CAF" w:rsidRPr="009D7C5A" w:rsidRDefault="00DC3CAF" w:rsidP="009322BE">
      <w:pPr>
        <w:pStyle w:val="ListParagraph"/>
        <w:numPr>
          <w:ilvl w:val="0"/>
          <w:numId w:val="52"/>
        </w:numPr>
        <w:spacing w:after="0"/>
        <w:rPr>
          <w:rFonts w:ascii="Times New Roman" w:hAnsi="Times New Roman" w:cs="Times New Roman"/>
          <w:sz w:val="24"/>
          <w:szCs w:val="24"/>
        </w:rPr>
      </w:pPr>
      <w:r w:rsidRPr="009D7C5A">
        <w:rPr>
          <w:rFonts w:ascii="Times New Roman" w:hAnsi="Times New Roman" w:cs="Times New Roman"/>
          <w:sz w:val="24"/>
          <w:szCs w:val="24"/>
        </w:rPr>
        <w:t>Disposals (grinders) and mechanic</w:t>
      </w:r>
      <w:r w:rsidR="00850A94" w:rsidRPr="009D7C5A">
        <w:rPr>
          <w:rFonts w:ascii="Times New Roman" w:hAnsi="Times New Roman" w:cs="Times New Roman"/>
          <w:sz w:val="24"/>
          <w:szCs w:val="24"/>
        </w:rPr>
        <w:t xml:space="preserve">al strainers and </w:t>
      </w:r>
      <w:proofErr w:type="spellStart"/>
      <w:r w:rsidR="00850A94" w:rsidRPr="009D7C5A">
        <w:rPr>
          <w:rFonts w:ascii="Times New Roman" w:hAnsi="Times New Roman" w:cs="Times New Roman"/>
          <w:sz w:val="24"/>
          <w:szCs w:val="24"/>
        </w:rPr>
        <w:t>pulper</w:t>
      </w:r>
      <w:proofErr w:type="spellEnd"/>
      <w:r w:rsidR="00850A94" w:rsidRPr="009D7C5A">
        <w:rPr>
          <w:rFonts w:ascii="Times New Roman" w:hAnsi="Times New Roman" w:cs="Times New Roman"/>
          <w:sz w:val="24"/>
          <w:szCs w:val="24"/>
        </w:rPr>
        <w:t xml:space="preserve"> systems</w:t>
      </w:r>
      <w:r w:rsidRPr="009D7C5A">
        <w:rPr>
          <w:rFonts w:ascii="Times New Roman" w:hAnsi="Times New Roman" w:cs="Times New Roman"/>
          <w:sz w:val="24"/>
          <w:szCs w:val="24"/>
        </w:rPr>
        <w:t xml:space="preserve"> should be equipped with solenoid valves that shut off the equipment every ten minutes.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will require the operator to push the start button, but prevents equipment using energy and water when not in use.</w:t>
      </w:r>
    </w:p>
    <w:p w:rsidR="00DC3CAF" w:rsidRPr="009D7C5A" w:rsidRDefault="00DC3CAF" w:rsidP="009322BE">
      <w:pPr>
        <w:pStyle w:val="ListParagraph"/>
        <w:numPr>
          <w:ilvl w:val="0"/>
          <w:numId w:val="52"/>
        </w:numPr>
        <w:spacing w:after="0"/>
        <w:rPr>
          <w:rFonts w:ascii="Times New Roman" w:hAnsi="Times New Roman" w:cs="Times New Roman"/>
          <w:sz w:val="24"/>
          <w:szCs w:val="24"/>
        </w:rPr>
      </w:pPr>
      <w:proofErr w:type="spellStart"/>
      <w:r w:rsidRPr="009D7C5A">
        <w:rPr>
          <w:rFonts w:ascii="Times New Roman" w:hAnsi="Times New Roman" w:cs="Times New Roman"/>
          <w:sz w:val="24"/>
          <w:szCs w:val="24"/>
        </w:rPr>
        <w:t>Pulpers</w:t>
      </w:r>
      <w:proofErr w:type="spellEnd"/>
      <w:r w:rsidRPr="009D7C5A">
        <w:rPr>
          <w:rFonts w:ascii="Times New Roman" w:hAnsi="Times New Roman" w:cs="Times New Roman"/>
          <w:sz w:val="24"/>
          <w:szCs w:val="24"/>
        </w:rPr>
        <w:t xml:space="preserve"> and mechanical strainer systems </w:t>
      </w:r>
      <w:r w:rsidR="00697DBF" w:rsidRPr="009D7C5A">
        <w:rPr>
          <w:rFonts w:ascii="Times New Roman" w:hAnsi="Times New Roman" w:cs="Times New Roman"/>
          <w:sz w:val="24"/>
          <w:szCs w:val="24"/>
        </w:rPr>
        <w:t>should</w:t>
      </w:r>
      <w:r w:rsidRPr="009D7C5A">
        <w:rPr>
          <w:rFonts w:ascii="Times New Roman" w:hAnsi="Times New Roman" w:cs="Times New Roman"/>
          <w:sz w:val="24"/>
          <w:szCs w:val="24"/>
        </w:rPr>
        <w:t xml:space="preserve"> have potable water flow rates that do not exceed 2.0 gallons per minute.</w:t>
      </w:r>
    </w:p>
    <w:p w:rsidR="004774A5" w:rsidRPr="009D7C5A" w:rsidRDefault="004774A5" w:rsidP="009322BE">
      <w:pPr>
        <w:pStyle w:val="ListParagraph"/>
        <w:spacing w:after="0"/>
        <w:ind w:left="1440"/>
        <w:rPr>
          <w:rFonts w:ascii="Times New Roman" w:hAnsi="Times New Roman" w:cs="Times New Roman"/>
          <w:sz w:val="24"/>
          <w:szCs w:val="24"/>
        </w:rPr>
      </w:pPr>
    </w:p>
    <w:p w:rsidR="00082DF4" w:rsidRPr="009D7C5A" w:rsidRDefault="00DC3CAF" w:rsidP="009322BE">
      <w:pPr>
        <w:spacing w:after="0"/>
        <w:rPr>
          <w:rFonts w:ascii="Times New Roman" w:hAnsi="Times New Roman" w:cs="Times New Roman"/>
          <w:sz w:val="24"/>
          <w:szCs w:val="24"/>
        </w:rPr>
      </w:pPr>
      <w:r w:rsidRPr="009D7C5A">
        <w:rPr>
          <w:rFonts w:ascii="Times New Roman" w:hAnsi="Times New Roman" w:cs="Times New Roman"/>
          <w:sz w:val="24"/>
          <w:szCs w:val="24"/>
          <w:u w:val="single"/>
        </w:rPr>
        <w:t>Cooking Equipment</w:t>
      </w:r>
    </w:p>
    <w:p w:rsidR="00DC3CAF" w:rsidRPr="009D7C5A" w:rsidRDefault="00DC3CAF" w:rsidP="009322BE">
      <w:pPr>
        <w:spacing w:after="0"/>
        <w:rPr>
          <w:rFonts w:ascii="Times New Roman" w:hAnsi="Times New Roman" w:cs="Times New Roman"/>
          <w:b/>
          <w:sz w:val="24"/>
          <w:szCs w:val="24"/>
        </w:rPr>
      </w:pPr>
      <w:r w:rsidRPr="009D7C5A">
        <w:rPr>
          <w:rFonts w:ascii="Times New Roman" w:hAnsi="Times New Roman" w:cs="Times New Roman"/>
          <w:sz w:val="24"/>
          <w:szCs w:val="24"/>
        </w:rPr>
        <w:t>Steamers, com</w:t>
      </w:r>
      <w:r w:rsidR="00F27127" w:rsidRPr="009D7C5A">
        <w:rPr>
          <w:rFonts w:ascii="Times New Roman" w:hAnsi="Times New Roman" w:cs="Times New Roman"/>
          <w:sz w:val="24"/>
          <w:szCs w:val="24"/>
        </w:rPr>
        <w:t xml:space="preserve">bination ovens, pasta cookers, </w:t>
      </w:r>
      <w:r w:rsidRPr="009D7C5A">
        <w:rPr>
          <w:rFonts w:ascii="Times New Roman" w:hAnsi="Times New Roman" w:cs="Times New Roman"/>
          <w:sz w:val="24"/>
          <w:szCs w:val="24"/>
        </w:rPr>
        <w:t>steam kettles</w:t>
      </w:r>
      <w:r w:rsidR="00D14765"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similar equipment all use water in the cooking process.</w:t>
      </w:r>
      <w:r w:rsidR="000E67B5" w:rsidRPr="009D7C5A">
        <w:rPr>
          <w:rFonts w:ascii="Times New Roman" w:hAnsi="Times New Roman" w:cs="Times New Roman"/>
          <w:sz w:val="24"/>
          <w:szCs w:val="24"/>
        </w:rPr>
        <w:t xml:space="preserve"> </w:t>
      </w:r>
    </w:p>
    <w:p w:rsidR="00DC3CAF" w:rsidRDefault="00DC3CAF" w:rsidP="009322BE">
      <w:pPr>
        <w:pStyle w:val="ListParagraph"/>
        <w:numPr>
          <w:ilvl w:val="0"/>
          <w:numId w:val="53"/>
        </w:numPr>
        <w:spacing w:after="0"/>
        <w:contextualSpacing w:val="0"/>
        <w:rPr>
          <w:rFonts w:ascii="Times New Roman" w:hAnsi="Times New Roman" w:cs="Times New Roman"/>
          <w:sz w:val="24"/>
          <w:szCs w:val="24"/>
        </w:rPr>
      </w:pPr>
      <w:r w:rsidRPr="009D7C5A">
        <w:rPr>
          <w:rFonts w:ascii="Times New Roman" w:hAnsi="Times New Roman" w:cs="Times New Roman"/>
          <w:i/>
          <w:sz w:val="24"/>
          <w:szCs w:val="24"/>
        </w:rPr>
        <w:t>Steamers</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Steamers are used to cook food with steam generated either in an external boiler o</w:t>
      </w:r>
      <w:r w:rsidR="004D5011" w:rsidRPr="009D7C5A">
        <w:rPr>
          <w:rFonts w:ascii="Times New Roman" w:hAnsi="Times New Roman" w:cs="Times New Roman"/>
          <w:sz w:val="24"/>
          <w:szCs w:val="24"/>
        </w:rPr>
        <w:t>r</w:t>
      </w:r>
      <w:r w:rsidRPr="009D7C5A">
        <w:rPr>
          <w:rFonts w:ascii="Times New Roman" w:hAnsi="Times New Roman" w:cs="Times New Roman"/>
          <w:sz w:val="24"/>
          <w:szCs w:val="24"/>
        </w:rPr>
        <w:t xml:space="preserve"> from water in a pan with a heating element under it at the bottom of the pan.</w:t>
      </w:r>
      <w:r w:rsidR="000E67B5" w:rsidRPr="009D7C5A">
        <w:rPr>
          <w:rFonts w:ascii="Times New Roman" w:hAnsi="Times New Roman" w:cs="Times New Roman"/>
          <w:sz w:val="24"/>
          <w:szCs w:val="24"/>
        </w:rPr>
        <w:t xml:space="preserve"> </w:t>
      </w:r>
      <w:r w:rsidR="00E079F6" w:rsidRPr="009D7C5A">
        <w:rPr>
          <w:rFonts w:ascii="Times New Roman" w:hAnsi="Times New Roman" w:cs="Times New Roman"/>
          <w:sz w:val="24"/>
          <w:szCs w:val="24"/>
        </w:rPr>
        <w:t xml:space="preserve">All steamers should meet US EPA Energy Star specifications. </w:t>
      </w:r>
      <w:r w:rsidRPr="009D7C5A">
        <w:rPr>
          <w:rFonts w:ascii="Times New Roman" w:hAnsi="Times New Roman" w:cs="Times New Roman"/>
          <w:sz w:val="24"/>
          <w:szCs w:val="24"/>
        </w:rPr>
        <w:t>Boiler type steamers must be connected to both a water supply and a drain to the sewer.</w:t>
      </w:r>
      <w:r w:rsidR="000E67B5" w:rsidRPr="009D7C5A">
        <w:rPr>
          <w:rFonts w:ascii="Times New Roman" w:hAnsi="Times New Roman" w:cs="Times New Roman"/>
          <w:sz w:val="24"/>
          <w:szCs w:val="24"/>
        </w:rPr>
        <w:t xml:space="preserve"> </w:t>
      </w:r>
      <w:proofErr w:type="spellStart"/>
      <w:r w:rsidRPr="009D7C5A">
        <w:rPr>
          <w:rFonts w:ascii="Times New Roman" w:hAnsi="Times New Roman" w:cs="Times New Roman"/>
          <w:sz w:val="24"/>
          <w:szCs w:val="24"/>
        </w:rPr>
        <w:t>Boilerless</w:t>
      </w:r>
      <w:proofErr w:type="spellEnd"/>
      <w:r w:rsidRPr="009D7C5A">
        <w:rPr>
          <w:rFonts w:ascii="Times New Roman" w:hAnsi="Times New Roman" w:cs="Times New Roman"/>
          <w:sz w:val="24"/>
          <w:szCs w:val="24"/>
        </w:rPr>
        <w:t xml:space="preserve"> types do not need such connections unless they are connected to an automatic refill valve.</w:t>
      </w:r>
      <w:r w:rsidR="000E67B5" w:rsidRPr="009D7C5A">
        <w:rPr>
          <w:rFonts w:ascii="Times New Roman" w:hAnsi="Times New Roman" w:cs="Times New Roman"/>
          <w:sz w:val="24"/>
          <w:szCs w:val="24"/>
        </w:rPr>
        <w:t xml:space="preserve"> </w:t>
      </w:r>
      <w:r w:rsidR="00504A3C" w:rsidRPr="009D7C5A">
        <w:rPr>
          <w:rFonts w:ascii="Times New Roman" w:hAnsi="Times New Roman" w:cs="Times New Roman"/>
          <w:sz w:val="24"/>
          <w:szCs w:val="24"/>
        </w:rPr>
        <w:t>Boiler-</w:t>
      </w:r>
      <w:r w:rsidRPr="009D7C5A">
        <w:rPr>
          <w:rFonts w:ascii="Times New Roman" w:hAnsi="Times New Roman" w:cs="Times New Roman"/>
          <w:sz w:val="24"/>
          <w:szCs w:val="24"/>
        </w:rPr>
        <w:t>type steamers find use in restaurants where the door is opened often and temperature recovery time is critical.</w:t>
      </w:r>
      <w:r w:rsidR="000E67B5" w:rsidRPr="009D7C5A">
        <w:rPr>
          <w:rFonts w:ascii="Times New Roman" w:hAnsi="Times New Roman" w:cs="Times New Roman"/>
          <w:sz w:val="24"/>
          <w:szCs w:val="24"/>
        </w:rPr>
        <w:t xml:space="preserve"> </w:t>
      </w:r>
      <w:proofErr w:type="spellStart"/>
      <w:r w:rsidRPr="009D7C5A">
        <w:rPr>
          <w:rFonts w:ascii="Times New Roman" w:hAnsi="Times New Roman" w:cs="Times New Roman"/>
          <w:sz w:val="24"/>
          <w:szCs w:val="24"/>
        </w:rPr>
        <w:t>Boilerless</w:t>
      </w:r>
      <w:proofErr w:type="spellEnd"/>
      <w:r w:rsidRPr="009D7C5A">
        <w:rPr>
          <w:rFonts w:ascii="Times New Roman" w:hAnsi="Times New Roman" w:cs="Times New Roman"/>
          <w:sz w:val="24"/>
          <w:szCs w:val="24"/>
        </w:rPr>
        <w:t xml:space="preserve"> types do not recover temperature as fast</w:t>
      </w:r>
      <w:r w:rsidR="008F4AA1" w:rsidRPr="009D7C5A">
        <w:rPr>
          <w:rFonts w:ascii="Times New Roman" w:hAnsi="Times New Roman" w:cs="Times New Roman"/>
          <w:sz w:val="24"/>
          <w:szCs w:val="24"/>
        </w:rPr>
        <w:t>,</w:t>
      </w:r>
      <w:r w:rsidRPr="009D7C5A">
        <w:rPr>
          <w:rFonts w:ascii="Times New Roman" w:hAnsi="Times New Roman" w:cs="Times New Roman"/>
          <w:sz w:val="24"/>
          <w:szCs w:val="24"/>
        </w:rPr>
        <w:t xml:space="preserve"> but are significantly more energy and water efficient.</w:t>
      </w:r>
      <w:r w:rsidR="000E67B5" w:rsidRPr="009D7C5A">
        <w:rPr>
          <w:rFonts w:ascii="Times New Roman" w:hAnsi="Times New Roman" w:cs="Times New Roman"/>
          <w:sz w:val="24"/>
          <w:szCs w:val="24"/>
        </w:rPr>
        <w:t xml:space="preserve"> </w:t>
      </w:r>
      <w:r w:rsidR="00504A3C" w:rsidRPr="009D7C5A">
        <w:rPr>
          <w:rFonts w:ascii="Times New Roman" w:hAnsi="Times New Roman" w:cs="Times New Roman"/>
          <w:sz w:val="24"/>
          <w:szCs w:val="24"/>
        </w:rPr>
        <w:t>Boiler-</w:t>
      </w:r>
      <w:r w:rsidR="003D434A" w:rsidRPr="009D7C5A">
        <w:rPr>
          <w:rFonts w:ascii="Times New Roman" w:hAnsi="Times New Roman" w:cs="Times New Roman"/>
          <w:sz w:val="24"/>
          <w:szCs w:val="24"/>
        </w:rPr>
        <w:t xml:space="preserve">type steamers </w:t>
      </w:r>
      <w:r w:rsidR="00722BC2" w:rsidRPr="009D7C5A">
        <w:rPr>
          <w:rFonts w:ascii="Times New Roman" w:hAnsi="Times New Roman" w:cs="Times New Roman"/>
          <w:sz w:val="24"/>
          <w:szCs w:val="24"/>
        </w:rPr>
        <w:t xml:space="preserve">are </w:t>
      </w:r>
      <w:r w:rsidR="003D434A" w:rsidRPr="009D7C5A">
        <w:rPr>
          <w:rFonts w:ascii="Times New Roman" w:hAnsi="Times New Roman" w:cs="Times New Roman"/>
          <w:sz w:val="24"/>
          <w:szCs w:val="24"/>
        </w:rPr>
        <w:t xml:space="preserve">sometimes required to have cold water lines </w:t>
      </w:r>
      <w:r w:rsidR="00722BC2" w:rsidRPr="009D7C5A">
        <w:rPr>
          <w:rFonts w:ascii="Times New Roman" w:hAnsi="Times New Roman" w:cs="Times New Roman"/>
          <w:sz w:val="24"/>
          <w:szCs w:val="24"/>
        </w:rPr>
        <w:t xml:space="preserve">that </w:t>
      </w:r>
      <w:r w:rsidR="003D434A" w:rsidRPr="009D7C5A">
        <w:rPr>
          <w:rFonts w:ascii="Times New Roman" w:hAnsi="Times New Roman" w:cs="Times New Roman"/>
          <w:sz w:val="24"/>
          <w:szCs w:val="24"/>
        </w:rPr>
        <w:t>drain into the sewer to keep temperatures in the sewer below 140</w:t>
      </w:r>
      <w:r w:rsidR="00D6235E">
        <w:rPr>
          <w:rFonts w:ascii="Times New Roman" w:hAnsi="Times New Roman" w:cs="Times New Roman"/>
          <w:sz w:val="24"/>
          <w:szCs w:val="24"/>
        </w:rPr>
        <w:t xml:space="preserve"> </w:t>
      </w:r>
      <w:proofErr w:type="spellStart"/>
      <w:r w:rsidR="003D434A" w:rsidRPr="009D7C5A">
        <w:rPr>
          <w:rFonts w:ascii="Times New Roman" w:hAnsi="Times New Roman" w:cs="Times New Roman"/>
          <w:sz w:val="24"/>
          <w:szCs w:val="24"/>
          <w:vertAlign w:val="superscript"/>
        </w:rPr>
        <w:t>o</w:t>
      </w:r>
      <w:r w:rsidR="003D434A" w:rsidRPr="009D7C5A">
        <w:rPr>
          <w:rFonts w:ascii="Times New Roman" w:hAnsi="Times New Roman" w:cs="Times New Roman"/>
          <w:sz w:val="24"/>
          <w:szCs w:val="24"/>
        </w:rPr>
        <w:t>F</w:t>
      </w:r>
      <w:proofErr w:type="spellEnd"/>
      <w:r w:rsidR="003D434A"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00D6235E">
        <w:rPr>
          <w:rFonts w:ascii="Times New Roman" w:hAnsi="Times New Roman" w:cs="Times New Roman"/>
          <w:sz w:val="24"/>
          <w:szCs w:val="24"/>
        </w:rPr>
        <w:t>Many such “</w:t>
      </w:r>
      <w:r w:rsidR="003D434A" w:rsidRPr="009D7C5A">
        <w:rPr>
          <w:rFonts w:ascii="Times New Roman" w:hAnsi="Times New Roman" w:cs="Times New Roman"/>
          <w:sz w:val="24"/>
          <w:szCs w:val="24"/>
        </w:rPr>
        <w:t>tempering water</w:t>
      </w:r>
      <w:r w:rsidR="00D6235E">
        <w:rPr>
          <w:rFonts w:ascii="Times New Roman" w:hAnsi="Times New Roman" w:cs="Times New Roman"/>
          <w:sz w:val="24"/>
          <w:szCs w:val="24"/>
        </w:rPr>
        <w:t>”</w:t>
      </w:r>
      <w:r w:rsidR="003D434A" w:rsidRPr="009D7C5A">
        <w:rPr>
          <w:rFonts w:ascii="Times New Roman" w:hAnsi="Times New Roman" w:cs="Times New Roman"/>
          <w:sz w:val="24"/>
          <w:szCs w:val="24"/>
        </w:rPr>
        <w:t xml:space="preserve"> lines are simple co</w:t>
      </w:r>
      <w:r w:rsidR="00722BC2" w:rsidRPr="009D7C5A">
        <w:rPr>
          <w:rFonts w:ascii="Times New Roman" w:hAnsi="Times New Roman" w:cs="Times New Roman"/>
          <w:sz w:val="24"/>
          <w:szCs w:val="24"/>
        </w:rPr>
        <w:t>p</w:t>
      </w:r>
      <w:r w:rsidR="003D434A" w:rsidRPr="009D7C5A">
        <w:rPr>
          <w:rFonts w:ascii="Times New Roman" w:hAnsi="Times New Roman" w:cs="Times New Roman"/>
          <w:sz w:val="24"/>
          <w:szCs w:val="24"/>
        </w:rPr>
        <w:t>per or plastic tubes connected to a valve</w:t>
      </w:r>
      <w:r w:rsidR="008F4AA1" w:rsidRPr="009D7C5A">
        <w:rPr>
          <w:rFonts w:ascii="Times New Roman" w:hAnsi="Times New Roman" w:cs="Times New Roman"/>
          <w:sz w:val="24"/>
          <w:szCs w:val="24"/>
        </w:rPr>
        <w:t xml:space="preserve"> where the w</w:t>
      </w:r>
      <w:r w:rsidR="003D434A" w:rsidRPr="009D7C5A">
        <w:rPr>
          <w:rFonts w:ascii="Times New Roman" w:hAnsi="Times New Roman" w:cs="Times New Roman"/>
          <w:sz w:val="24"/>
          <w:szCs w:val="24"/>
        </w:rPr>
        <w:t>ater runs continuously all day.</w:t>
      </w:r>
      <w:r w:rsidR="000E67B5" w:rsidRPr="009D7C5A">
        <w:rPr>
          <w:rFonts w:ascii="Times New Roman" w:hAnsi="Times New Roman" w:cs="Times New Roman"/>
          <w:sz w:val="24"/>
          <w:szCs w:val="24"/>
        </w:rPr>
        <w:t xml:space="preserve"> </w:t>
      </w:r>
      <w:r w:rsidR="003D434A" w:rsidRPr="009D7C5A">
        <w:rPr>
          <w:rFonts w:ascii="Times New Roman" w:hAnsi="Times New Roman" w:cs="Times New Roman"/>
          <w:sz w:val="24"/>
          <w:szCs w:val="24"/>
        </w:rPr>
        <w:t>The best practice is to set the discharge from the steamer so that tempering water is not needed.</w:t>
      </w:r>
      <w:r w:rsidR="000E67B5" w:rsidRPr="009D7C5A">
        <w:rPr>
          <w:rFonts w:ascii="Times New Roman" w:hAnsi="Times New Roman" w:cs="Times New Roman"/>
          <w:sz w:val="24"/>
          <w:szCs w:val="24"/>
        </w:rPr>
        <w:t xml:space="preserve"> </w:t>
      </w:r>
      <w:r w:rsidR="003D434A" w:rsidRPr="009D7C5A">
        <w:rPr>
          <w:rFonts w:ascii="Times New Roman" w:hAnsi="Times New Roman" w:cs="Times New Roman"/>
          <w:sz w:val="24"/>
          <w:szCs w:val="24"/>
        </w:rPr>
        <w:t>If that is not possible, a solenoid valve that only opens when the boiler is in operation should be installed.</w:t>
      </w:r>
      <w:r w:rsidR="000E67B5" w:rsidRPr="009D7C5A">
        <w:rPr>
          <w:rFonts w:ascii="Times New Roman" w:hAnsi="Times New Roman" w:cs="Times New Roman"/>
          <w:sz w:val="24"/>
          <w:szCs w:val="24"/>
        </w:rPr>
        <w:t xml:space="preserve"> </w:t>
      </w:r>
    </w:p>
    <w:p w:rsidR="00580D70" w:rsidRDefault="00580D70" w:rsidP="00BA4995">
      <w:pPr>
        <w:spacing w:after="0"/>
        <w:ind w:left="360"/>
        <w:rPr>
          <w:rFonts w:ascii="Times New Roman" w:hAnsi="Times New Roman" w:cs="Times New Roman"/>
          <w:sz w:val="24"/>
          <w:szCs w:val="24"/>
        </w:rPr>
      </w:pPr>
      <w:r>
        <w:rPr>
          <w:rFonts w:ascii="Times New Roman" w:hAnsi="Times New Roman" w:cs="Times New Roman"/>
          <w:sz w:val="24"/>
          <w:szCs w:val="24"/>
        </w:rPr>
        <w:t xml:space="preserve">In summary, steamers should meet the following </w:t>
      </w:r>
      <w:proofErr w:type="spellStart"/>
      <w:r>
        <w:rPr>
          <w:rFonts w:ascii="Times New Roman" w:hAnsi="Times New Roman" w:cs="Times New Roman"/>
          <w:sz w:val="24"/>
          <w:szCs w:val="24"/>
        </w:rPr>
        <w:t>criteris</w:t>
      </w:r>
      <w:proofErr w:type="spellEnd"/>
    </w:p>
    <w:p w:rsidR="00EA2CFD" w:rsidRPr="00580D70" w:rsidRDefault="00886F1C" w:rsidP="00BA4995">
      <w:pPr>
        <w:numPr>
          <w:ilvl w:val="0"/>
          <w:numId w:val="95"/>
        </w:numPr>
        <w:spacing w:after="0"/>
        <w:rPr>
          <w:rFonts w:ascii="Times New Roman" w:hAnsi="Times New Roman" w:cs="Times New Roman"/>
          <w:sz w:val="24"/>
          <w:szCs w:val="24"/>
        </w:rPr>
      </w:pPr>
      <w:proofErr w:type="spellStart"/>
      <w:r w:rsidRPr="00580D70">
        <w:rPr>
          <w:rFonts w:ascii="Times New Roman" w:hAnsi="Times New Roman" w:cs="Times New Roman"/>
          <w:i/>
          <w:iCs/>
          <w:sz w:val="24"/>
          <w:szCs w:val="24"/>
          <w:u w:val="single"/>
        </w:rPr>
        <w:t>Boilerless</w:t>
      </w:r>
      <w:proofErr w:type="spellEnd"/>
      <w:r w:rsidRPr="00580D70">
        <w:rPr>
          <w:rFonts w:ascii="Times New Roman" w:hAnsi="Times New Roman" w:cs="Times New Roman"/>
          <w:sz w:val="24"/>
          <w:szCs w:val="24"/>
        </w:rPr>
        <w:t xml:space="preserve"> type steamers shall not consume more than </w:t>
      </w:r>
      <w:r w:rsidRPr="00580D70">
        <w:rPr>
          <w:rFonts w:ascii="Times New Roman" w:hAnsi="Times New Roman" w:cs="Times New Roman"/>
          <w:b/>
          <w:bCs/>
          <w:sz w:val="24"/>
          <w:szCs w:val="24"/>
        </w:rPr>
        <w:t>2.0 gallons (7.6 L) per cavity (compartment) per hour.</w:t>
      </w:r>
      <w:r w:rsidRPr="00580D70">
        <w:rPr>
          <w:rFonts w:ascii="Times New Roman" w:hAnsi="Times New Roman" w:cs="Times New Roman"/>
          <w:sz w:val="24"/>
          <w:szCs w:val="24"/>
        </w:rPr>
        <w:t xml:space="preserve"> </w:t>
      </w:r>
    </w:p>
    <w:p w:rsidR="00EA2CFD" w:rsidRPr="00580D70" w:rsidRDefault="00886F1C" w:rsidP="00BA4995">
      <w:pPr>
        <w:numPr>
          <w:ilvl w:val="0"/>
          <w:numId w:val="95"/>
        </w:numPr>
        <w:spacing w:after="0"/>
        <w:rPr>
          <w:rFonts w:ascii="Times New Roman" w:hAnsi="Times New Roman" w:cs="Times New Roman"/>
          <w:sz w:val="24"/>
          <w:szCs w:val="24"/>
        </w:rPr>
      </w:pPr>
      <w:r w:rsidRPr="00580D70">
        <w:rPr>
          <w:rFonts w:ascii="Times New Roman" w:hAnsi="Times New Roman" w:cs="Times New Roman"/>
          <w:sz w:val="24"/>
          <w:szCs w:val="24"/>
          <w:u w:val="single"/>
        </w:rPr>
        <w:t xml:space="preserve">Boiler type </w:t>
      </w:r>
      <w:r w:rsidRPr="00580D70">
        <w:rPr>
          <w:rFonts w:ascii="Times New Roman" w:hAnsi="Times New Roman" w:cs="Times New Roman"/>
          <w:sz w:val="24"/>
          <w:szCs w:val="24"/>
        </w:rPr>
        <w:t xml:space="preserve">steamers shall not consume more than 1.5 gallons (5.7 L) per pan per hour. </w:t>
      </w:r>
    </w:p>
    <w:p w:rsidR="00DC3CAF" w:rsidRPr="009D7C5A" w:rsidRDefault="00DC3CAF" w:rsidP="009322BE">
      <w:pPr>
        <w:pStyle w:val="ListParagraph"/>
        <w:numPr>
          <w:ilvl w:val="0"/>
          <w:numId w:val="53"/>
        </w:numPr>
        <w:spacing w:after="0"/>
        <w:contextualSpacing w:val="0"/>
        <w:rPr>
          <w:rFonts w:ascii="Times New Roman" w:hAnsi="Times New Roman" w:cs="Times New Roman"/>
          <w:sz w:val="24"/>
          <w:szCs w:val="24"/>
        </w:rPr>
      </w:pPr>
      <w:r w:rsidRPr="009D7C5A">
        <w:rPr>
          <w:rFonts w:ascii="Times New Roman" w:hAnsi="Times New Roman" w:cs="Times New Roman"/>
          <w:i/>
          <w:sz w:val="24"/>
          <w:szCs w:val="24"/>
        </w:rPr>
        <w:t>Combination Ovens</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Combination ovens, as the name implies</w:t>
      </w:r>
      <w:r w:rsidR="00722BC2" w:rsidRPr="009D7C5A">
        <w:rPr>
          <w:rFonts w:ascii="Times New Roman" w:hAnsi="Times New Roman" w:cs="Times New Roman"/>
          <w:sz w:val="24"/>
          <w:szCs w:val="24"/>
        </w:rPr>
        <w:t>,</w:t>
      </w:r>
      <w:r w:rsidRPr="009D7C5A">
        <w:rPr>
          <w:rFonts w:ascii="Times New Roman" w:hAnsi="Times New Roman" w:cs="Times New Roman"/>
          <w:sz w:val="24"/>
          <w:szCs w:val="24"/>
        </w:rPr>
        <w:t xml:space="preserve"> can cook in several modes including baking, broiling, and steaming or a combination of the three.</w:t>
      </w:r>
      <w:r w:rsidR="000E67B5" w:rsidRPr="009D7C5A">
        <w:rPr>
          <w:rFonts w:ascii="Times New Roman" w:hAnsi="Times New Roman" w:cs="Times New Roman"/>
          <w:sz w:val="24"/>
          <w:szCs w:val="24"/>
        </w:rPr>
        <w:t xml:space="preserve"> </w:t>
      </w:r>
      <w:r w:rsidR="00D006D7" w:rsidRPr="009D7C5A">
        <w:rPr>
          <w:rFonts w:ascii="Times New Roman" w:hAnsi="Times New Roman" w:cs="Times New Roman"/>
          <w:sz w:val="24"/>
          <w:szCs w:val="24"/>
        </w:rPr>
        <w:t>The U</w:t>
      </w:r>
      <w:r w:rsidR="00504A3C" w:rsidRPr="009D7C5A">
        <w:rPr>
          <w:rFonts w:ascii="Times New Roman" w:hAnsi="Times New Roman" w:cs="Times New Roman"/>
          <w:sz w:val="24"/>
          <w:szCs w:val="24"/>
        </w:rPr>
        <w:t>.</w:t>
      </w:r>
      <w:r w:rsidR="00D006D7" w:rsidRPr="009D7C5A">
        <w:rPr>
          <w:rFonts w:ascii="Times New Roman" w:hAnsi="Times New Roman" w:cs="Times New Roman"/>
          <w:sz w:val="24"/>
          <w:szCs w:val="24"/>
        </w:rPr>
        <w:t>S</w:t>
      </w:r>
      <w:r w:rsidR="00504A3C" w:rsidRPr="009D7C5A">
        <w:rPr>
          <w:rFonts w:ascii="Times New Roman" w:hAnsi="Times New Roman" w:cs="Times New Roman"/>
          <w:sz w:val="24"/>
          <w:szCs w:val="24"/>
        </w:rPr>
        <w:t>.</w:t>
      </w:r>
      <w:r w:rsidR="00D006D7" w:rsidRPr="009D7C5A">
        <w:rPr>
          <w:rFonts w:ascii="Times New Roman" w:hAnsi="Times New Roman" w:cs="Times New Roman"/>
          <w:sz w:val="24"/>
          <w:szCs w:val="24"/>
        </w:rPr>
        <w:t xml:space="preserve"> </w:t>
      </w:r>
      <w:r w:rsidR="00D006D7" w:rsidRPr="009D7C5A">
        <w:rPr>
          <w:rFonts w:ascii="Times New Roman" w:hAnsi="Times New Roman" w:cs="Times New Roman"/>
          <w:sz w:val="24"/>
          <w:szCs w:val="24"/>
        </w:rPr>
        <w:lastRenderedPageBreak/>
        <w:t>Environmental Protection Agency has not yet developed standards for combination ovens.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Combination ovens should </w:t>
      </w:r>
      <w:r w:rsidR="00D006D7" w:rsidRPr="009D7C5A">
        <w:rPr>
          <w:rFonts w:ascii="Times New Roman" w:hAnsi="Times New Roman" w:cs="Times New Roman"/>
          <w:sz w:val="24"/>
          <w:szCs w:val="24"/>
        </w:rPr>
        <w:t>adhere to the following criteria:</w:t>
      </w:r>
    </w:p>
    <w:p w:rsidR="007B02DF" w:rsidRPr="009D7C5A" w:rsidRDefault="00EE74BE" w:rsidP="009322BE">
      <w:pPr>
        <w:pStyle w:val="ListParagraph"/>
        <w:numPr>
          <w:ilvl w:val="4"/>
          <w:numId w:val="53"/>
        </w:numPr>
        <w:spacing w:after="0"/>
        <w:ind w:left="1440"/>
        <w:contextualSpacing w:val="0"/>
        <w:rPr>
          <w:rFonts w:ascii="Times New Roman" w:hAnsi="Times New Roman" w:cs="Times New Roman"/>
          <w:sz w:val="24"/>
          <w:szCs w:val="24"/>
        </w:rPr>
      </w:pPr>
      <w:r w:rsidRPr="009D7C5A">
        <w:rPr>
          <w:rFonts w:ascii="Times New Roman" w:hAnsi="Times New Roman" w:cs="Times New Roman"/>
          <w:sz w:val="24"/>
          <w:szCs w:val="24"/>
        </w:rPr>
        <w:t xml:space="preserve">Combination ovens </w:t>
      </w:r>
      <w:r w:rsidR="00D006D7" w:rsidRPr="009D7C5A">
        <w:rPr>
          <w:rFonts w:ascii="Times New Roman" w:hAnsi="Times New Roman" w:cs="Times New Roman"/>
          <w:b/>
          <w:bCs/>
          <w:i/>
          <w:iCs/>
          <w:sz w:val="24"/>
          <w:szCs w:val="24"/>
        </w:rPr>
        <w:t>should</w:t>
      </w:r>
      <w:r w:rsidRPr="009D7C5A">
        <w:rPr>
          <w:rFonts w:ascii="Times New Roman" w:hAnsi="Times New Roman" w:cs="Times New Roman"/>
          <w:b/>
          <w:bCs/>
          <w:i/>
          <w:iCs/>
          <w:sz w:val="24"/>
          <w:szCs w:val="24"/>
        </w:rPr>
        <w:t xml:space="preserve"> not use water</w:t>
      </w:r>
      <w:r w:rsidR="005670E7" w:rsidRPr="005670E7">
        <w:rPr>
          <w:rFonts w:ascii="Times New Roman" w:hAnsi="Times New Roman" w:cs="Times New Roman"/>
          <w:b/>
          <w:bCs/>
          <w:i/>
          <w:iCs/>
          <w:sz w:val="24"/>
          <w:szCs w:val="24"/>
        </w:rPr>
        <w:t xml:space="preserve"> </w:t>
      </w:r>
      <w:r w:rsidRPr="005670E7">
        <w:rPr>
          <w:rFonts w:ascii="Times New Roman" w:hAnsi="Times New Roman" w:cs="Times New Roman"/>
          <w:sz w:val="24"/>
          <w:szCs w:val="24"/>
        </w:rPr>
        <w:t>i</w:t>
      </w:r>
      <w:r w:rsidRPr="009D7C5A">
        <w:rPr>
          <w:rFonts w:ascii="Times New Roman" w:hAnsi="Times New Roman" w:cs="Times New Roman"/>
          <w:sz w:val="24"/>
          <w:szCs w:val="24"/>
        </w:rPr>
        <w:t xml:space="preserve">n the convection mode except when utilizing a moisture nozzle for food products in the oven. </w:t>
      </w:r>
    </w:p>
    <w:p w:rsidR="007B02DF" w:rsidRPr="009D7C5A" w:rsidRDefault="00EE74BE" w:rsidP="009322BE">
      <w:pPr>
        <w:pStyle w:val="ListParagraph"/>
        <w:numPr>
          <w:ilvl w:val="4"/>
          <w:numId w:val="53"/>
        </w:numPr>
        <w:spacing w:after="0"/>
        <w:ind w:left="1440"/>
        <w:contextualSpacing w:val="0"/>
        <w:rPr>
          <w:rFonts w:ascii="Times New Roman" w:hAnsi="Times New Roman" w:cs="Times New Roman"/>
          <w:sz w:val="24"/>
          <w:szCs w:val="24"/>
        </w:rPr>
      </w:pPr>
      <w:r w:rsidRPr="009D7C5A">
        <w:rPr>
          <w:rFonts w:ascii="Times New Roman" w:hAnsi="Times New Roman" w:cs="Times New Roman"/>
          <w:sz w:val="24"/>
          <w:szCs w:val="24"/>
        </w:rPr>
        <w:t xml:space="preserve">The total amount of water used by the moisture nozzle in the convection mode </w:t>
      </w:r>
      <w:r w:rsidR="00D006D7" w:rsidRPr="009D7C5A">
        <w:rPr>
          <w:rFonts w:ascii="Times New Roman" w:hAnsi="Times New Roman" w:cs="Times New Roman"/>
          <w:sz w:val="24"/>
          <w:szCs w:val="24"/>
        </w:rPr>
        <w:t>should</w:t>
      </w:r>
      <w:r w:rsidRPr="009D7C5A">
        <w:rPr>
          <w:rFonts w:ascii="Times New Roman" w:hAnsi="Times New Roman" w:cs="Times New Roman"/>
          <w:sz w:val="24"/>
          <w:szCs w:val="24"/>
        </w:rPr>
        <w:t xml:space="preserve"> not exceed a </w:t>
      </w:r>
      <w:r w:rsidRPr="009D7C5A">
        <w:rPr>
          <w:rFonts w:ascii="Times New Roman" w:hAnsi="Times New Roman" w:cs="Times New Roman"/>
          <w:b/>
          <w:bCs/>
          <w:i/>
          <w:iCs/>
          <w:sz w:val="24"/>
          <w:szCs w:val="24"/>
        </w:rPr>
        <w:t xml:space="preserve">half a gallon per hour </w:t>
      </w:r>
      <w:r w:rsidRPr="009D7C5A">
        <w:rPr>
          <w:rFonts w:ascii="Times New Roman" w:hAnsi="Times New Roman" w:cs="Times New Roman"/>
          <w:b/>
          <w:i/>
          <w:sz w:val="24"/>
          <w:szCs w:val="24"/>
        </w:rPr>
        <w:t>per oven cavity</w:t>
      </w:r>
      <w:r w:rsidRPr="009D7C5A">
        <w:rPr>
          <w:rFonts w:ascii="Times New Roman" w:hAnsi="Times New Roman" w:cs="Times New Roman"/>
          <w:sz w:val="24"/>
          <w:szCs w:val="24"/>
        </w:rPr>
        <w:t xml:space="preserve">. </w:t>
      </w:r>
    </w:p>
    <w:p w:rsidR="00D006D7" w:rsidRDefault="00EE74BE" w:rsidP="009322BE">
      <w:pPr>
        <w:pStyle w:val="ListParagraph"/>
        <w:numPr>
          <w:ilvl w:val="4"/>
          <w:numId w:val="53"/>
        </w:numPr>
        <w:spacing w:after="0"/>
        <w:ind w:left="1440"/>
        <w:contextualSpacing w:val="0"/>
        <w:rPr>
          <w:rFonts w:ascii="Times New Roman" w:hAnsi="Times New Roman" w:cs="Times New Roman"/>
          <w:sz w:val="24"/>
          <w:szCs w:val="24"/>
        </w:rPr>
      </w:pPr>
      <w:r w:rsidRPr="009D7C5A">
        <w:rPr>
          <w:rFonts w:ascii="Times New Roman" w:hAnsi="Times New Roman" w:cs="Times New Roman"/>
          <w:sz w:val="24"/>
          <w:szCs w:val="24"/>
        </w:rPr>
        <w:t xml:space="preserve">When operating in the steamer mode, combination ovens </w:t>
      </w:r>
      <w:r w:rsidR="00697DBF" w:rsidRPr="009D7C5A">
        <w:rPr>
          <w:rFonts w:ascii="Times New Roman" w:hAnsi="Times New Roman" w:cs="Times New Roman"/>
          <w:sz w:val="24"/>
          <w:szCs w:val="24"/>
        </w:rPr>
        <w:t>should</w:t>
      </w:r>
      <w:r w:rsidRPr="009D7C5A">
        <w:rPr>
          <w:rFonts w:ascii="Times New Roman" w:hAnsi="Times New Roman" w:cs="Times New Roman"/>
          <w:sz w:val="24"/>
          <w:szCs w:val="24"/>
        </w:rPr>
        <w:t xml:space="preserve"> use no more than </w:t>
      </w:r>
      <w:r w:rsidRPr="009D7C5A">
        <w:rPr>
          <w:rFonts w:ascii="Times New Roman" w:hAnsi="Times New Roman" w:cs="Times New Roman"/>
          <w:b/>
          <w:bCs/>
          <w:i/>
          <w:iCs/>
          <w:sz w:val="24"/>
          <w:szCs w:val="24"/>
        </w:rPr>
        <w:t>1.5 gallons per hour per pan</w:t>
      </w:r>
      <w:r w:rsidRPr="009D7C5A">
        <w:rPr>
          <w:rFonts w:ascii="Times New Roman" w:hAnsi="Times New Roman" w:cs="Times New Roman"/>
          <w:sz w:val="24"/>
          <w:szCs w:val="24"/>
        </w:rPr>
        <w:t>.</w:t>
      </w:r>
    </w:p>
    <w:p w:rsidR="00580D70" w:rsidRPr="00BA4995" w:rsidRDefault="00580D70" w:rsidP="00CF2A91">
      <w:pPr>
        <w:spacing w:after="0"/>
        <w:ind w:left="360"/>
        <w:rPr>
          <w:rFonts w:ascii="Times New Roman" w:hAnsi="Times New Roman" w:cs="Times New Roman"/>
          <w:sz w:val="24"/>
          <w:szCs w:val="24"/>
        </w:rPr>
      </w:pPr>
      <w:r>
        <w:rPr>
          <w:rFonts w:ascii="Times New Roman" w:hAnsi="Times New Roman" w:cs="Times New Roman"/>
          <w:sz w:val="24"/>
          <w:szCs w:val="24"/>
        </w:rPr>
        <w:t>I</w:t>
      </w:r>
    </w:p>
    <w:p w:rsidR="00DC3CAF" w:rsidRPr="009D7C5A" w:rsidRDefault="00DC3CAF" w:rsidP="009322BE">
      <w:pPr>
        <w:pStyle w:val="ListParagraph"/>
        <w:numPr>
          <w:ilvl w:val="0"/>
          <w:numId w:val="53"/>
        </w:numPr>
        <w:spacing w:after="0"/>
        <w:contextualSpacing w:val="0"/>
        <w:rPr>
          <w:rFonts w:ascii="Times New Roman" w:hAnsi="Times New Roman" w:cs="Times New Roman"/>
          <w:sz w:val="24"/>
          <w:szCs w:val="24"/>
        </w:rPr>
      </w:pPr>
      <w:r w:rsidRPr="009D7C5A">
        <w:rPr>
          <w:rFonts w:ascii="Times New Roman" w:hAnsi="Times New Roman" w:cs="Times New Roman"/>
          <w:i/>
          <w:sz w:val="24"/>
          <w:szCs w:val="24"/>
        </w:rPr>
        <w:t>Pasta Cookers</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Pasta cookers are used where large volumes of cooked pasta are prepared.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They look much like a commercial fryer, but are used to bring water to a boil and cook pasta.</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They can be continuously filled with some water overflowing to the drain to maintain starch levels in the water.</w:t>
      </w:r>
      <w:r w:rsidR="000E67B5" w:rsidRPr="009D7C5A">
        <w:rPr>
          <w:rFonts w:ascii="Times New Roman" w:hAnsi="Times New Roman" w:cs="Times New Roman"/>
          <w:sz w:val="24"/>
          <w:szCs w:val="24"/>
        </w:rPr>
        <w:t xml:space="preserve"> </w:t>
      </w:r>
      <w:r w:rsidR="00222E84" w:rsidRPr="009D7C5A">
        <w:rPr>
          <w:rFonts w:ascii="Times New Roman" w:hAnsi="Times New Roman" w:cs="Times New Roman"/>
          <w:sz w:val="24"/>
          <w:szCs w:val="24"/>
        </w:rPr>
        <w:t>U</w:t>
      </w:r>
      <w:r w:rsidR="00163AF2" w:rsidRPr="009D7C5A">
        <w:rPr>
          <w:rFonts w:ascii="Times New Roman" w:hAnsi="Times New Roman" w:cs="Times New Roman"/>
          <w:sz w:val="24"/>
          <w:szCs w:val="24"/>
        </w:rPr>
        <w:t>.</w:t>
      </w:r>
      <w:r w:rsidR="00222E84" w:rsidRPr="009D7C5A">
        <w:rPr>
          <w:rFonts w:ascii="Times New Roman" w:hAnsi="Times New Roman" w:cs="Times New Roman"/>
          <w:sz w:val="24"/>
          <w:szCs w:val="24"/>
        </w:rPr>
        <w:t>S</w:t>
      </w:r>
      <w:r w:rsidR="00163AF2" w:rsidRPr="009D7C5A">
        <w:rPr>
          <w:rFonts w:ascii="Times New Roman" w:hAnsi="Times New Roman" w:cs="Times New Roman"/>
          <w:sz w:val="24"/>
          <w:szCs w:val="24"/>
        </w:rPr>
        <w:t>.</w:t>
      </w:r>
      <w:r w:rsidR="00222E84" w:rsidRPr="009D7C5A">
        <w:rPr>
          <w:rFonts w:ascii="Times New Roman" w:hAnsi="Times New Roman" w:cs="Times New Roman"/>
          <w:sz w:val="24"/>
          <w:szCs w:val="24"/>
        </w:rPr>
        <w:t xml:space="preserve"> Environmental Protection Agency has not yet developed standards for pasta cookers. </w:t>
      </w:r>
      <w:r w:rsidRPr="009D7C5A">
        <w:rPr>
          <w:rFonts w:ascii="Times New Roman" w:hAnsi="Times New Roman" w:cs="Times New Roman"/>
          <w:sz w:val="24"/>
          <w:szCs w:val="24"/>
        </w:rPr>
        <w:t>Pasta cookers should be equipped with temperature controls to keep them at a simmer rather than a rolling boil.</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If overflow is practiced, it should be minimized.</w:t>
      </w:r>
    </w:p>
    <w:p w:rsidR="00DC3CAF" w:rsidRPr="009D7C5A" w:rsidRDefault="00DC3CAF" w:rsidP="009322BE">
      <w:pPr>
        <w:pStyle w:val="ListParagraph"/>
        <w:numPr>
          <w:ilvl w:val="0"/>
          <w:numId w:val="53"/>
        </w:numPr>
        <w:spacing w:after="0"/>
        <w:contextualSpacing w:val="0"/>
        <w:rPr>
          <w:rFonts w:ascii="Times New Roman" w:hAnsi="Times New Roman" w:cs="Times New Roman"/>
          <w:sz w:val="24"/>
          <w:szCs w:val="24"/>
        </w:rPr>
      </w:pPr>
      <w:r w:rsidRPr="009D7C5A">
        <w:rPr>
          <w:rFonts w:ascii="Times New Roman" w:hAnsi="Times New Roman" w:cs="Times New Roman"/>
          <w:i/>
          <w:sz w:val="24"/>
          <w:szCs w:val="24"/>
        </w:rPr>
        <w:t>Steam Kettles</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Steam kettles are used to cook large volumes of food.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steam enters a chamber surrounding the cooking vessel and condenses</w:t>
      </w:r>
      <w:r w:rsidR="008F4AA1" w:rsidRPr="009D7C5A">
        <w:rPr>
          <w:rFonts w:ascii="Times New Roman" w:hAnsi="Times New Roman" w:cs="Times New Roman"/>
          <w:sz w:val="24"/>
          <w:szCs w:val="24"/>
        </w:rPr>
        <w:t xml:space="preserve"> which</w:t>
      </w:r>
      <w:r w:rsidRPr="009D7C5A">
        <w:rPr>
          <w:rFonts w:ascii="Times New Roman" w:hAnsi="Times New Roman" w:cs="Times New Roman"/>
          <w:sz w:val="24"/>
          <w:szCs w:val="24"/>
        </w:rPr>
        <w:t xml:space="preserve"> heats the cooking vessel and its contents.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Steam can either be supplied by a remote boiler or by a </w:t>
      </w:r>
      <w:r w:rsidR="007A6163" w:rsidRPr="009D7C5A">
        <w:rPr>
          <w:rFonts w:ascii="Times New Roman" w:hAnsi="Times New Roman" w:cs="Times New Roman"/>
          <w:sz w:val="24"/>
          <w:szCs w:val="24"/>
        </w:rPr>
        <w:t>self-contained</w:t>
      </w:r>
      <w:r w:rsidRPr="009D7C5A">
        <w:rPr>
          <w:rFonts w:ascii="Times New Roman" w:hAnsi="Times New Roman" w:cs="Times New Roman"/>
          <w:sz w:val="24"/>
          <w:szCs w:val="24"/>
        </w:rPr>
        <w:t xml:space="preserve"> boiler.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 both cases, the steam condensate should be returned to the boiler.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Cooking pot valves at the bottom of the cooking vessel are used to drain liquids and cooked foods from the pot.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valves tend to develop leaks if not maintained and shoul</w:t>
      </w:r>
      <w:r w:rsidR="00163AF2" w:rsidRPr="009D7C5A">
        <w:rPr>
          <w:rFonts w:ascii="Times New Roman" w:hAnsi="Times New Roman" w:cs="Times New Roman"/>
          <w:sz w:val="24"/>
          <w:szCs w:val="24"/>
        </w:rPr>
        <w:t>d be checked routinely</w:t>
      </w:r>
      <w:r w:rsidRPr="009D7C5A">
        <w:rPr>
          <w:rFonts w:ascii="Times New Roman" w:hAnsi="Times New Roman" w:cs="Times New Roman"/>
          <w:sz w:val="24"/>
          <w:szCs w:val="24"/>
        </w:rPr>
        <w:t>.</w:t>
      </w:r>
    </w:p>
    <w:p w:rsidR="00246EC3" w:rsidRPr="009D7C5A" w:rsidRDefault="00246EC3" w:rsidP="009322BE">
      <w:pPr>
        <w:spacing w:after="0"/>
        <w:rPr>
          <w:rFonts w:ascii="Times New Roman" w:hAnsi="Times New Roman" w:cs="Times New Roman"/>
          <w:sz w:val="24"/>
          <w:szCs w:val="24"/>
          <w:u w:val="single"/>
        </w:rPr>
      </w:pPr>
    </w:p>
    <w:p w:rsidR="00082DF4" w:rsidRPr="009D7C5A" w:rsidRDefault="00DC3CAF" w:rsidP="009322BE">
      <w:pPr>
        <w:spacing w:after="0"/>
        <w:rPr>
          <w:rFonts w:ascii="Times New Roman" w:hAnsi="Times New Roman" w:cs="Times New Roman"/>
          <w:sz w:val="24"/>
          <w:szCs w:val="24"/>
          <w:u w:val="single"/>
        </w:rPr>
      </w:pPr>
      <w:r w:rsidRPr="009D7C5A">
        <w:rPr>
          <w:rFonts w:ascii="Times New Roman" w:hAnsi="Times New Roman" w:cs="Times New Roman"/>
          <w:sz w:val="24"/>
          <w:szCs w:val="24"/>
          <w:u w:val="single"/>
        </w:rPr>
        <w:t xml:space="preserve">Refrigeration, Ice Makers, </w:t>
      </w:r>
      <w:r w:rsidR="0057069D" w:rsidRPr="009D7C5A">
        <w:rPr>
          <w:rFonts w:ascii="Times New Roman" w:hAnsi="Times New Roman" w:cs="Times New Roman"/>
          <w:sz w:val="24"/>
          <w:szCs w:val="24"/>
          <w:u w:val="single"/>
        </w:rPr>
        <w:t>Freezers,</w:t>
      </w:r>
      <w:r w:rsidR="00082DF4" w:rsidRPr="009D7C5A">
        <w:rPr>
          <w:rFonts w:ascii="Times New Roman" w:hAnsi="Times New Roman" w:cs="Times New Roman"/>
          <w:sz w:val="24"/>
          <w:szCs w:val="24"/>
          <w:u w:val="single"/>
        </w:rPr>
        <w:t xml:space="preserve"> and Similar Equipment</w:t>
      </w:r>
    </w:p>
    <w:p w:rsidR="00DC3CAF" w:rsidRPr="009D7C5A" w:rsidRDefault="008F4AA1" w:rsidP="009322BE">
      <w:pPr>
        <w:spacing w:after="0"/>
        <w:rPr>
          <w:rFonts w:ascii="Times New Roman" w:hAnsi="Times New Roman" w:cs="Times New Roman"/>
          <w:sz w:val="24"/>
          <w:szCs w:val="24"/>
        </w:rPr>
      </w:pPr>
      <w:r w:rsidRPr="009D7C5A">
        <w:rPr>
          <w:rFonts w:ascii="Times New Roman" w:hAnsi="Times New Roman" w:cs="Times New Roman"/>
          <w:sz w:val="24"/>
          <w:szCs w:val="24"/>
        </w:rPr>
        <w:t>R</w:t>
      </w:r>
      <w:r w:rsidR="00DC3CAF" w:rsidRPr="009D7C5A">
        <w:rPr>
          <w:rFonts w:ascii="Times New Roman" w:hAnsi="Times New Roman" w:cs="Times New Roman"/>
          <w:sz w:val="24"/>
          <w:szCs w:val="24"/>
        </w:rPr>
        <w:t xml:space="preserve">efrigeration </w:t>
      </w:r>
      <w:r w:rsidRPr="009D7C5A">
        <w:rPr>
          <w:rFonts w:ascii="Times New Roman" w:hAnsi="Times New Roman" w:cs="Times New Roman"/>
          <w:sz w:val="24"/>
          <w:szCs w:val="24"/>
        </w:rPr>
        <w:t xml:space="preserve">is used </w:t>
      </w:r>
      <w:r w:rsidR="00DC3CAF" w:rsidRPr="009D7C5A">
        <w:rPr>
          <w:rFonts w:ascii="Times New Roman" w:hAnsi="Times New Roman" w:cs="Times New Roman"/>
          <w:sz w:val="24"/>
          <w:szCs w:val="24"/>
        </w:rPr>
        <w:t>to remove heat from food products to cool them or freeze them.</w:t>
      </w:r>
      <w:r w:rsidR="000E67B5" w:rsidRPr="009D7C5A">
        <w:rPr>
          <w:rFonts w:ascii="Times New Roman" w:hAnsi="Times New Roman" w:cs="Times New Roman"/>
          <w:sz w:val="24"/>
          <w:szCs w:val="24"/>
        </w:rPr>
        <w:t xml:space="preserve"> </w:t>
      </w:r>
      <w:r w:rsidR="00DC3CAF" w:rsidRPr="009D7C5A">
        <w:rPr>
          <w:rFonts w:ascii="Times New Roman" w:hAnsi="Times New Roman" w:cs="Times New Roman"/>
          <w:sz w:val="24"/>
          <w:szCs w:val="24"/>
        </w:rPr>
        <w:t>The recommendations regarding this equip</w:t>
      </w:r>
      <w:r w:rsidR="007873AF" w:rsidRPr="009D7C5A">
        <w:rPr>
          <w:rFonts w:ascii="Times New Roman" w:hAnsi="Times New Roman" w:cs="Times New Roman"/>
          <w:sz w:val="24"/>
          <w:szCs w:val="24"/>
        </w:rPr>
        <w:t>ment</w:t>
      </w:r>
      <w:r w:rsidR="00DC3CAF" w:rsidRPr="009D7C5A">
        <w:rPr>
          <w:rFonts w:ascii="Times New Roman" w:hAnsi="Times New Roman" w:cs="Times New Roman"/>
          <w:sz w:val="24"/>
          <w:szCs w:val="24"/>
        </w:rPr>
        <w:t xml:space="preserve"> will help reduce both water and energy use.</w:t>
      </w:r>
    </w:p>
    <w:p w:rsidR="00DC3CAF" w:rsidRPr="009D7C5A" w:rsidRDefault="00DC3CAF" w:rsidP="009322BE">
      <w:pPr>
        <w:pStyle w:val="ListParagraph"/>
        <w:numPr>
          <w:ilvl w:val="0"/>
          <w:numId w:val="30"/>
        </w:numPr>
        <w:spacing w:after="0"/>
        <w:ind w:left="720"/>
        <w:rPr>
          <w:rFonts w:ascii="Times New Roman" w:hAnsi="Times New Roman" w:cs="Times New Roman"/>
          <w:sz w:val="24"/>
          <w:szCs w:val="24"/>
        </w:rPr>
      </w:pPr>
      <w:r w:rsidRPr="009D7C5A">
        <w:rPr>
          <w:rFonts w:ascii="Times New Roman" w:hAnsi="Times New Roman" w:cs="Times New Roman"/>
          <w:sz w:val="24"/>
          <w:szCs w:val="24"/>
        </w:rPr>
        <w:t>All once through (pass through) cooling should be eliminated</w:t>
      </w:r>
      <w:r w:rsidR="0057069D" w:rsidRPr="009D7C5A">
        <w:rPr>
          <w:rFonts w:ascii="Times New Roman" w:hAnsi="Times New Roman" w:cs="Times New Roman"/>
          <w:sz w:val="24"/>
          <w:szCs w:val="24"/>
        </w:rPr>
        <w:t>.</w:t>
      </w:r>
      <w:r w:rsidRPr="009D7C5A">
        <w:rPr>
          <w:rFonts w:ascii="Times New Roman" w:hAnsi="Times New Roman" w:cs="Times New Roman"/>
          <w:sz w:val="24"/>
          <w:szCs w:val="24"/>
        </w:rPr>
        <w:t xml:space="preserve"> </w:t>
      </w:r>
    </w:p>
    <w:p w:rsidR="00DC3CAF" w:rsidRPr="009D7C5A" w:rsidRDefault="00DC3CAF" w:rsidP="009322BE">
      <w:pPr>
        <w:pStyle w:val="ListParagraph"/>
        <w:numPr>
          <w:ilvl w:val="0"/>
          <w:numId w:val="30"/>
        </w:numPr>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All ice machines should be </w:t>
      </w:r>
      <w:r w:rsidR="00163AF2" w:rsidRPr="009D7C5A">
        <w:rPr>
          <w:rFonts w:ascii="Times New Roman" w:hAnsi="Times New Roman" w:cs="Times New Roman"/>
          <w:sz w:val="24"/>
          <w:szCs w:val="24"/>
        </w:rPr>
        <w:t xml:space="preserve">U.S. </w:t>
      </w:r>
      <w:r w:rsidRPr="009D7C5A">
        <w:rPr>
          <w:rFonts w:ascii="Times New Roman" w:hAnsi="Times New Roman" w:cs="Times New Roman"/>
          <w:sz w:val="24"/>
          <w:szCs w:val="24"/>
        </w:rPr>
        <w:t>E</w:t>
      </w:r>
      <w:r w:rsidR="0057069D" w:rsidRPr="009D7C5A">
        <w:rPr>
          <w:rFonts w:ascii="Times New Roman" w:hAnsi="Times New Roman" w:cs="Times New Roman"/>
          <w:sz w:val="24"/>
          <w:szCs w:val="24"/>
        </w:rPr>
        <w:t xml:space="preserve">nvironmental </w:t>
      </w:r>
      <w:r w:rsidRPr="009D7C5A">
        <w:rPr>
          <w:rFonts w:ascii="Times New Roman" w:hAnsi="Times New Roman" w:cs="Times New Roman"/>
          <w:sz w:val="24"/>
          <w:szCs w:val="24"/>
        </w:rPr>
        <w:t>P</w:t>
      </w:r>
      <w:r w:rsidR="0057069D" w:rsidRPr="009D7C5A">
        <w:rPr>
          <w:rFonts w:ascii="Times New Roman" w:hAnsi="Times New Roman" w:cs="Times New Roman"/>
          <w:sz w:val="24"/>
          <w:szCs w:val="24"/>
        </w:rPr>
        <w:t xml:space="preserve">rotection </w:t>
      </w:r>
      <w:r w:rsidRPr="009D7C5A">
        <w:rPr>
          <w:rFonts w:ascii="Times New Roman" w:hAnsi="Times New Roman" w:cs="Times New Roman"/>
          <w:sz w:val="24"/>
          <w:szCs w:val="24"/>
        </w:rPr>
        <w:t>A</w:t>
      </w:r>
      <w:r w:rsidR="0057069D" w:rsidRPr="009D7C5A">
        <w:rPr>
          <w:rFonts w:ascii="Times New Roman" w:hAnsi="Times New Roman" w:cs="Times New Roman"/>
          <w:sz w:val="24"/>
          <w:szCs w:val="24"/>
        </w:rPr>
        <w:t>gency</w:t>
      </w:r>
      <w:r w:rsidRPr="009D7C5A">
        <w:rPr>
          <w:rFonts w:ascii="Times New Roman" w:hAnsi="Times New Roman" w:cs="Times New Roman"/>
          <w:sz w:val="24"/>
          <w:szCs w:val="24"/>
        </w:rPr>
        <w:t xml:space="preserve"> Energy Star </w:t>
      </w:r>
      <w:r w:rsidR="008F4AA1" w:rsidRPr="009D7C5A">
        <w:rPr>
          <w:rFonts w:ascii="Times New Roman" w:hAnsi="Times New Roman" w:cs="Times New Roman"/>
          <w:sz w:val="24"/>
          <w:szCs w:val="24"/>
        </w:rPr>
        <w:t>l</w:t>
      </w:r>
      <w:r w:rsidRPr="009D7C5A">
        <w:rPr>
          <w:rFonts w:ascii="Times New Roman" w:hAnsi="Times New Roman" w:cs="Times New Roman"/>
          <w:sz w:val="24"/>
          <w:szCs w:val="24"/>
        </w:rPr>
        <w:t>isted</w:t>
      </w:r>
      <w:r w:rsidR="0057069D" w:rsidRPr="009D7C5A">
        <w:rPr>
          <w:rFonts w:ascii="Times New Roman" w:hAnsi="Times New Roman" w:cs="Times New Roman"/>
          <w:sz w:val="24"/>
          <w:szCs w:val="24"/>
        </w:rPr>
        <w:t>.</w:t>
      </w:r>
    </w:p>
    <w:p w:rsidR="00DC3CAF" w:rsidRPr="009D7C5A" w:rsidRDefault="00DC3CAF" w:rsidP="009322BE">
      <w:pPr>
        <w:pStyle w:val="ListParagraph"/>
        <w:numPr>
          <w:ilvl w:val="0"/>
          <w:numId w:val="30"/>
        </w:numPr>
        <w:spacing w:after="0"/>
        <w:ind w:left="720"/>
        <w:rPr>
          <w:rFonts w:ascii="Times New Roman" w:hAnsi="Times New Roman" w:cs="Times New Roman"/>
          <w:sz w:val="24"/>
          <w:szCs w:val="24"/>
        </w:rPr>
      </w:pPr>
      <w:r w:rsidRPr="009D7C5A">
        <w:rPr>
          <w:rFonts w:ascii="Times New Roman" w:hAnsi="Times New Roman" w:cs="Times New Roman"/>
          <w:sz w:val="24"/>
          <w:szCs w:val="24"/>
        </w:rPr>
        <w:t>Flake ice machines should be used where possible since they are the most energy and water efficient types</w:t>
      </w:r>
      <w:r w:rsidR="0057069D" w:rsidRPr="009D7C5A">
        <w:rPr>
          <w:rFonts w:ascii="Times New Roman" w:hAnsi="Times New Roman" w:cs="Times New Roman"/>
          <w:sz w:val="24"/>
          <w:szCs w:val="24"/>
        </w:rPr>
        <w:t>.</w:t>
      </w:r>
    </w:p>
    <w:p w:rsidR="00DC3CAF" w:rsidRPr="009D7C5A" w:rsidRDefault="00163AF2" w:rsidP="009322BE">
      <w:pPr>
        <w:pStyle w:val="ListParagraph"/>
        <w:numPr>
          <w:ilvl w:val="0"/>
          <w:numId w:val="30"/>
        </w:numPr>
        <w:spacing w:after="0"/>
        <w:ind w:left="720"/>
        <w:rPr>
          <w:rFonts w:ascii="Times New Roman" w:hAnsi="Times New Roman" w:cs="Times New Roman"/>
          <w:sz w:val="24"/>
          <w:szCs w:val="24"/>
        </w:rPr>
      </w:pPr>
      <w:r w:rsidRPr="009D7C5A">
        <w:rPr>
          <w:rFonts w:ascii="Times New Roman" w:hAnsi="Times New Roman" w:cs="Times New Roman"/>
          <w:sz w:val="24"/>
          <w:szCs w:val="24"/>
        </w:rPr>
        <w:t>Cube-</w:t>
      </w:r>
      <w:r w:rsidR="00DC3CAF" w:rsidRPr="009D7C5A">
        <w:rPr>
          <w:rFonts w:ascii="Times New Roman" w:hAnsi="Times New Roman" w:cs="Times New Roman"/>
          <w:sz w:val="24"/>
          <w:szCs w:val="24"/>
        </w:rPr>
        <w:t>type ice machines and others producing hard ice should use less than 20 gallons per 100 pounds of ice</w:t>
      </w:r>
      <w:r w:rsidR="0057069D" w:rsidRPr="009D7C5A">
        <w:rPr>
          <w:rFonts w:ascii="Times New Roman" w:hAnsi="Times New Roman" w:cs="Times New Roman"/>
          <w:sz w:val="24"/>
          <w:szCs w:val="24"/>
        </w:rPr>
        <w:t>.</w:t>
      </w:r>
    </w:p>
    <w:p w:rsidR="00DC3CAF" w:rsidRPr="009D7C5A" w:rsidRDefault="00D6235E" w:rsidP="009322BE">
      <w:pPr>
        <w:pStyle w:val="ListParagraph"/>
        <w:numPr>
          <w:ilvl w:val="0"/>
          <w:numId w:val="30"/>
        </w:numPr>
        <w:spacing w:after="0"/>
        <w:ind w:left="720"/>
        <w:rPr>
          <w:rFonts w:ascii="Times New Roman" w:hAnsi="Times New Roman" w:cs="Times New Roman"/>
          <w:sz w:val="24"/>
          <w:szCs w:val="24"/>
        </w:rPr>
      </w:pPr>
      <w:r>
        <w:rPr>
          <w:rFonts w:ascii="Times New Roman" w:hAnsi="Times New Roman" w:cs="Times New Roman"/>
          <w:sz w:val="24"/>
          <w:szCs w:val="24"/>
        </w:rPr>
        <w:t>Air-</w:t>
      </w:r>
      <w:r w:rsidR="00DC3CAF" w:rsidRPr="009D7C5A">
        <w:rPr>
          <w:rFonts w:ascii="Times New Roman" w:hAnsi="Times New Roman" w:cs="Times New Roman"/>
          <w:sz w:val="24"/>
          <w:szCs w:val="24"/>
        </w:rPr>
        <w:t>cooled equipment should be used exclusively</w:t>
      </w:r>
      <w:r w:rsidR="0057069D" w:rsidRPr="009D7C5A">
        <w:rPr>
          <w:rFonts w:ascii="Times New Roman" w:hAnsi="Times New Roman" w:cs="Times New Roman"/>
          <w:sz w:val="24"/>
          <w:szCs w:val="24"/>
        </w:rPr>
        <w:t>.</w:t>
      </w:r>
    </w:p>
    <w:p w:rsidR="00DC3CAF" w:rsidRPr="009D7C5A" w:rsidRDefault="00DC3CAF" w:rsidP="009322BE">
      <w:pPr>
        <w:pStyle w:val="ListParagraph"/>
        <w:numPr>
          <w:ilvl w:val="0"/>
          <w:numId w:val="30"/>
        </w:numPr>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Remote systems </w:t>
      </w:r>
      <w:r w:rsidR="008F4AA1" w:rsidRPr="009D7C5A">
        <w:rPr>
          <w:rFonts w:ascii="Times New Roman" w:hAnsi="Times New Roman" w:cs="Times New Roman"/>
          <w:sz w:val="24"/>
          <w:szCs w:val="24"/>
        </w:rPr>
        <w:t>should</w:t>
      </w:r>
      <w:r w:rsidR="0057069D" w:rsidRPr="009D7C5A">
        <w:rPr>
          <w:rFonts w:ascii="Times New Roman" w:hAnsi="Times New Roman" w:cs="Times New Roman"/>
          <w:sz w:val="24"/>
          <w:szCs w:val="24"/>
        </w:rPr>
        <w:t xml:space="preserve"> </w:t>
      </w:r>
      <w:r w:rsidRPr="009D7C5A">
        <w:rPr>
          <w:rFonts w:ascii="Times New Roman" w:hAnsi="Times New Roman" w:cs="Times New Roman"/>
          <w:sz w:val="24"/>
          <w:szCs w:val="24"/>
        </w:rPr>
        <w:t>reject heat to the outside t</w:t>
      </w:r>
      <w:r w:rsidR="008F4AA1" w:rsidRPr="009D7C5A">
        <w:rPr>
          <w:rFonts w:ascii="Times New Roman" w:hAnsi="Times New Roman" w:cs="Times New Roman"/>
          <w:sz w:val="24"/>
          <w:szCs w:val="24"/>
        </w:rPr>
        <w:t>o</w:t>
      </w:r>
      <w:r w:rsidRPr="009D7C5A">
        <w:rPr>
          <w:rFonts w:ascii="Times New Roman" w:hAnsi="Times New Roman" w:cs="Times New Roman"/>
          <w:sz w:val="24"/>
          <w:szCs w:val="24"/>
        </w:rPr>
        <w:t xml:space="preserve"> reduc</w:t>
      </w:r>
      <w:r w:rsidR="008F4AA1" w:rsidRPr="009D7C5A">
        <w:rPr>
          <w:rFonts w:ascii="Times New Roman" w:hAnsi="Times New Roman" w:cs="Times New Roman"/>
          <w:sz w:val="24"/>
          <w:szCs w:val="24"/>
        </w:rPr>
        <w:t>e the</w:t>
      </w:r>
      <w:r w:rsidRPr="009D7C5A">
        <w:rPr>
          <w:rFonts w:ascii="Times New Roman" w:hAnsi="Times New Roman" w:cs="Times New Roman"/>
          <w:sz w:val="24"/>
          <w:szCs w:val="24"/>
        </w:rPr>
        <w:t xml:space="preserve"> heat load in the building</w:t>
      </w:r>
      <w:r w:rsidR="0057069D" w:rsidRPr="009D7C5A">
        <w:rPr>
          <w:rFonts w:ascii="Times New Roman" w:hAnsi="Times New Roman" w:cs="Times New Roman"/>
          <w:sz w:val="24"/>
          <w:szCs w:val="24"/>
        </w:rPr>
        <w:t>.</w:t>
      </w:r>
    </w:p>
    <w:p w:rsidR="00DC3CAF" w:rsidRPr="009D7C5A" w:rsidRDefault="008F4AA1" w:rsidP="009322BE">
      <w:pPr>
        <w:pStyle w:val="ListParagraph"/>
        <w:numPr>
          <w:ilvl w:val="0"/>
          <w:numId w:val="30"/>
        </w:numPr>
        <w:spacing w:after="0"/>
        <w:ind w:left="720"/>
        <w:rPr>
          <w:rFonts w:ascii="Times New Roman" w:hAnsi="Times New Roman" w:cs="Times New Roman"/>
          <w:sz w:val="24"/>
          <w:szCs w:val="24"/>
        </w:rPr>
      </w:pPr>
      <w:r w:rsidRPr="009D7C5A">
        <w:rPr>
          <w:rFonts w:ascii="Times New Roman" w:hAnsi="Times New Roman" w:cs="Times New Roman"/>
          <w:sz w:val="24"/>
          <w:szCs w:val="24"/>
        </w:rPr>
        <w:t>Water</w:t>
      </w:r>
      <w:r w:rsidR="00D6235E">
        <w:rPr>
          <w:rFonts w:ascii="Times New Roman" w:hAnsi="Times New Roman" w:cs="Times New Roman"/>
          <w:sz w:val="24"/>
          <w:szCs w:val="24"/>
        </w:rPr>
        <w:t>-</w:t>
      </w:r>
      <w:r w:rsidRPr="009D7C5A">
        <w:rPr>
          <w:rFonts w:ascii="Times New Roman" w:hAnsi="Times New Roman" w:cs="Times New Roman"/>
          <w:sz w:val="24"/>
          <w:szCs w:val="24"/>
        </w:rPr>
        <w:t>cooled equipment is strongly discouraged.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However, w</w:t>
      </w:r>
      <w:r w:rsidR="00DC3CAF" w:rsidRPr="009D7C5A">
        <w:rPr>
          <w:rFonts w:ascii="Times New Roman" w:hAnsi="Times New Roman" w:cs="Times New Roman"/>
          <w:sz w:val="24"/>
          <w:szCs w:val="24"/>
        </w:rPr>
        <w:t>here wa</w:t>
      </w:r>
      <w:r w:rsidR="00D6235E">
        <w:rPr>
          <w:rFonts w:ascii="Times New Roman" w:hAnsi="Times New Roman" w:cs="Times New Roman"/>
          <w:sz w:val="24"/>
          <w:szCs w:val="24"/>
        </w:rPr>
        <w:t>ter-</w:t>
      </w:r>
      <w:r w:rsidR="00DC3CAF" w:rsidRPr="009D7C5A">
        <w:rPr>
          <w:rFonts w:ascii="Times New Roman" w:hAnsi="Times New Roman" w:cs="Times New Roman"/>
          <w:sz w:val="24"/>
          <w:szCs w:val="24"/>
        </w:rPr>
        <w:t xml:space="preserve">cooled equipment </w:t>
      </w:r>
      <w:r w:rsidR="00163AF2" w:rsidRPr="009D7C5A">
        <w:rPr>
          <w:rFonts w:ascii="Times New Roman" w:hAnsi="Times New Roman" w:cs="Times New Roman"/>
          <w:sz w:val="24"/>
          <w:szCs w:val="24"/>
        </w:rPr>
        <w:t xml:space="preserve">is </w:t>
      </w:r>
      <w:r w:rsidRPr="009D7C5A">
        <w:rPr>
          <w:rFonts w:ascii="Times New Roman" w:hAnsi="Times New Roman" w:cs="Times New Roman"/>
          <w:sz w:val="24"/>
          <w:szCs w:val="24"/>
        </w:rPr>
        <w:t>necessary</w:t>
      </w:r>
      <w:r w:rsidR="00DC3CAF" w:rsidRPr="009D7C5A">
        <w:rPr>
          <w:rFonts w:ascii="Times New Roman" w:hAnsi="Times New Roman" w:cs="Times New Roman"/>
          <w:sz w:val="24"/>
          <w:szCs w:val="24"/>
        </w:rPr>
        <w:t>, it should be connected to a chilled water or cooling tower loop.</w:t>
      </w:r>
    </w:p>
    <w:p w:rsidR="004774A5" w:rsidRPr="009D7C5A" w:rsidRDefault="004774A5" w:rsidP="009322BE">
      <w:pPr>
        <w:pStyle w:val="ListParagraph"/>
        <w:spacing w:after="0"/>
        <w:ind w:left="1080"/>
        <w:rPr>
          <w:rFonts w:ascii="Times New Roman" w:hAnsi="Times New Roman" w:cs="Times New Roman"/>
          <w:sz w:val="24"/>
          <w:szCs w:val="24"/>
        </w:rPr>
      </w:pPr>
    </w:p>
    <w:p w:rsidR="00DC3CAF" w:rsidRPr="009D7C5A" w:rsidRDefault="00D006D7" w:rsidP="009322BE">
      <w:pPr>
        <w:spacing w:after="0"/>
        <w:rPr>
          <w:rFonts w:ascii="Times New Roman" w:hAnsi="Times New Roman" w:cs="Times New Roman"/>
          <w:sz w:val="24"/>
          <w:szCs w:val="24"/>
        </w:rPr>
      </w:pPr>
      <w:r w:rsidRPr="009D7C5A">
        <w:rPr>
          <w:rFonts w:ascii="Times New Roman" w:hAnsi="Times New Roman" w:cs="Times New Roman"/>
          <w:sz w:val="24"/>
          <w:szCs w:val="24"/>
        </w:rPr>
        <w:t>Most new plumbing codes ban the use of once through cooling</w:t>
      </w:r>
      <w:r w:rsidR="00DC3CAF"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00DC3CAF" w:rsidRPr="009D7C5A">
        <w:rPr>
          <w:rFonts w:ascii="Times New Roman" w:hAnsi="Times New Roman" w:cs="Times New Roman"/>
          <w:sz w:val="24"/>
          <w:szCs w:val="24"/>
        </w:rPr>
        <w:t>Based on the latest information from the U</w:t>
      </w:r>
      <w:r w:rsidR="008F4AA1" w:rsidRPr="009D7C5A">
        <w:rPr>
          <w:rFonts w:ascii="Times New Roman" w:hAnsi="Times New Roman" w:cs="Times New Roman"/>
          <w:sz w:val="24"/>
          <w:szCs w:val="24"/>
        </w:rPr>
        <w:t>.</w:t>
      </w:r>
      <w:r w:rsidR="00DC3CAF" w:rsidRPr="009D7C5A">
        <w:rPr>
          <w:rFonts w:ascii="Times New Roman" w:hAnsi="Times New Roman" w:cs="Times New Roman"/>
          <w:sz w:val="24"/>
          <w:szCs w:val="24"/>
        </w:rPr>
        <w:t>S</w:t>
      </w:r>
      <w:r w:rsidR="008F4AA1" w:rsidRPr="009D7C5A">
        <w:rPr>
          <w:rFonts w:ascii="Times New Roman" w:hAnsi="Times New Roman" w:cs="Times New Roman"/>
          <w:sz w:val="24"/>
          <w:szCs w:val="24"/>
        </w:rPr>
        <w:t>.</w:t>
      </w:r>
      <w:r w:rsidR="00DC3CAF" w:rsidRPr="009D7C5A">
        <w:rPr>
          <w:rFonts w:ascii="Times New Roman" w:hAnsi="Times New Roman" w:cs="Times New Roman"/>
          <w:sz w:val="24"/>
          <w:szCs w:val="24"/>
        </w:rPr>
        <w:t xml:space="preserve"> Department of Energy, water cooled ice machines reduce electric costs 13.7 cents </w:t>
      </w:r>
      <w:r w:rsidR="00DC3CAF" w:rsidRPr="009D7C5A">
        <w:rPr>
          <w:rFonts w:ascii="Times New Roman" w:hAnsi="Times New Roman" w:cs="Times New Roman"/>
          <w:sz w:val="24"/>
          <w:szCs w:val="24"/>
        </w:rPr>
        <w:lastRenderedPageBreak/>
        <w:t>per 100 pounds of ice made at 10 cents per kilowatt hour, but these machines require from 85 to 200 gallons of cooling water for every 100 pounds (12 gallons) of ice made.</w:t>
      </w:r>
    </w:p>
    <w:p w:rsidR="004774A5" w:rsidRPr="009D7C5A" w:rsidRDefault="004774A5" w:rsidP="009322BE">
      <w:pPr>
        <w:spacing w:after="0"/>
        <w:rPr>
          <w:rFonts w:ascii="Times New Roman" w:hAnsi="Times New Roman" w:cs="Times New Roman"/>
          <w:sz w:val="24"/>
          <w:szCs w:val="24"/>
        </w:rPr>
      </w:pPr>
    </w:p>
    <w:p w:rsidR="00DC3CAF" w:rsidRDefault="00222E84" w:rsidP="009322BE">
      <w:pPr>
        <w:spacing w:after="0"/>
        <w:rPr>
          <w:rFonts w:ascii="Times New Roman" w:hAnsi="Times New Roman" w:cs="Times New Roman"/>
          <w:sz w:val="24"/>
          <w:szCs w:val="24"/>
        </w:rPr>
      </w:pPr>
      <w:r w:rsidRPr="009D7C5A">
        <w:rPr>
          <w:rFonts w:ascii="Times New Roman" w:hAnsi="Times New Roman" w:cs="Times New Roman"/>
          <w:sz w:val="24"/>
          <w:szCs w:val="24"/>
        </w:rPr>
        <w:t>Current national average commercial combined water and wastewater costs are over $11 per thousand gallons.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Based on the 2016 Black and Veatch report for rates for the nation’s largest cities, the lowest combined water and sewer rate was $4</w:t>
      </w:r>
      <w:r w:rsidR="00364A1D" w:rsidRPr="009D7C5A">
        <w:rPr>
          <w:rFonts w:ascii="Times New Roman" w:hAnsi="Times New Roman" w:cs="Times New Roman"/>
          <w:sz w:val="24"/>
          <w:szCs w:val="24"/>
        </w:rPr>
        <w:t>.</w:t>
      </w:r>
      <w:r w:rsidRPr="009D7C5A">
        <w:rPr>
          <w:rFonts w:ascii="Times New Roman" w:hAnsi="Times New Roman" w:cs="Times New Roman"/>
          <w:sz w:val="24"/>
          <w:szCs w:val="24"/>
        </w:rPr>
        <w:t xml:space="preserve">38 per thousand </w:t>
      </w:r>
      <w:r w:rsidR="00364A1D" w:rsidRPr="009D7C5A">
        <w:rPr>
          <w:rFonts w:ascii="Times New Roman" w:hAnsi="Times New Roman" w:cs="Times New Roman"/>
          <w:sz w:val="24"/>
          <w:szCs w:val="24"/>
        </w:rPr>
        <w:t>gallon</w:t>
      </w:r>
      <w:r w:rsidR="00324A86" w:rsidRPr="009D7C5A">
        <w:rPr>
          <w:rFonts w:ascii="Times New Roman" w:hAnsi="Times New Roman" w:cs="Times New Roman"/>
          <w:sz w:val="24"/>
          <w:szCs w:val="24"/>
        </w:rPr>
        <w:t xml:space="preserve">s. </w:t>
      </w:r>
      <w:r w:rsidR="00364A1D" w:rsidRPr="009D7C5A">
        <w:rPr>
          <w:rFonts w:ascii="Times New Roman" w:hAnsi="Times New Roman" w:cs="Times New Roman"/>
          <w:sz w:val="24"/>
          <w:szCs w:val="24"/>
        </w:rPr>
        <w:t>Even</w:t>
      </w:r>
      <w:r w:rsidR="00DC3CAF" w:rsidRPr="009D7C5A">
        <w:rPr>
          <w:rFonts w:ascii="Times New Roman" w:hAnsi="Times New Roman" w:cs="Times New Roman"/>
          <w:sz w:val="24"/>
          <w:szCs w:val="24"/>
        </w:rPr>
        <w:t xml:space="preserve"> at a combined water and sewer cost of </w:t>
      </w:r>
      <w:r w:rsidR="00DC3CAF" w:rsidRPr="00BA4995">
        <w:rPr>
          <w:rFonts w:ascii="Times New Roman" w:hAnsi="Times New Roman" w:cs="Times New Roman"/>
          <w:i/>
          <w:sz w:val="24"/>
          <w:szCs w:val="24"/>
          <w:u w:val="single"/>
        </w:rPr>
        <w:t>$2.50 per thousand gallons</w:t>
      </w:r>
      <w:r w:rsidRPr="009D7C5A">
        <w:rPr>
          <w:rFonts w:ascii="Times New Roman" w:hAnsi="Times New Roman" w:cs="Times New Roman"/>
          <w:sz w:val="24"/>
          <w:szCs w:val="24"/>
        </w:rPr>
        <w:t xml:space="preserve">, lower </w:t>
      </w:r>
      <w:r w:rsidR="0049772E">
        <w:rPr>
          <w:rFonts w:ascii="Times New Roman" w:hAnsi="Times New Roman" w:cs="Times New Roman"/>
          <w:sz w:val="24"/>
          <w:szCs w:val="24"/>
        </w:rPr>
        <w:t xml:space="preserve">than </w:t>
      </w:r>
      <w:r w:rsidRPr="009D7C5A">
        <w:rPr>
          <w:rFonts w:ascii="Times New Roman" w:hAnsi="Times New Roman" w:cs="Times New Roman"/>
          <w:sz w:val="24"/>
          <w:szCs w:val="24"/>
        </w:rPr>
        <w:t>most all utilities in the USA</w:t>
      </w:r>
      <w:r w:rsidR="00DC3CAF" w:rsidRPr="009D7C5A">
        <w:rPr>
          <w:rFonts w:ascii="Times New Roman" w:hAnsi="Times New Roman" w:cs="Times New Roman"/>
          <w:sz w:val="24"/>
          <w:szCs w:val="24"/>
        </w:rPr>
        <w:t>, water and wastewater costs far outweigh the energy savings for making ice with water cooled machine.</w:t>
      </w:r>
      <w:r w:rsidR="000E67B5" w:rsidRPr="009D7C5A">
        <w:rPr>
          <w:rFonts w:ascii="Times New Roman" w:hAnsi="Times New Roman" w:cs="Times New Roman"/>
          <w:sz w:val="24"/>
          <w:szCs w:val="24"/>
        </w:rPr>
        <w:t xml:space="preserve"> </w:t>
      </w:r>
      <w:r w:rsidR="0049772E">
        <w:rPr>
          <w:rFonts w:ascii="Times New Roman" w:hAnsi="Times New Roman" w:cs="Times New Roman"/>
          <w:sz w:val="24"/>
          <w:szCs w:val="24"/>
        </w:rPr>
        <w:t>Figure 3.1 below</w:t>
      </w:r>
      <w:r w:rsidR="00D006D7" w:rsidRPr="009D7C5A">
        <w:rPr>
          <w:rFonts w:ascii="Times New Roman" w:hAnsi="Times New Roman" w:cs="Times New Roman"/>
          <w:sz w:val="24"/>
          <w:szCs w:val="24"/>
        </w:rPr>
        <w:t xml:space="preserve"> </w:t>
      </w:r>
      <w:r w:rsidR="00DC3CAF" w:rsidRPr="009D7C5A">
        <w:rPr>
          <w:rFonts w:ascii="Times New Roman" w:hAnsi="Times New Roman" w:cs="Times New Roman"/>
          <w:sz w:val="24"/>
          <w:szCs w:val="24"/>
        </w:rPr>
        <w:t xml:space="preserve">illustrates </w:t>
      </w:r>
      <w:r w:rsidR="00063155" w:rsidRPr="009D7C5A">
        <w:rPr>
          <w:rFonts w:ascii="Times New Roman" w:hAnsi="Times New Roman" w:cs="Times New Roman"/>
          <w:sz w:val="24"/>
          <w:szCs w:val="24"/>
        </w:rPr>
        <w:t>that m</w:t>
      </w:r>
      <w:r w:rsidR="00DC3CAF" w:rsidRPr="009D7C5A">
        <w:rPr>
          <w:rFonts w:ascii="Times New Roman" w:hAnsi="Times New Roman" w:cs="Times New Roman"/>
          <w:sz w:val="24"/>
          <w:szCs w:val="24"/>
        </w:rPr>
        <w:t xml:space="preserve">ost Texas </w:t>
      </w:r>
      <w:r w:rsidR="00063155" w:rsidRPr="009D7C5A">
        <w:rPr>
          <w:rFonts w:ascii="Times New Roman" w:hAnsi="Times New Roman" w:cs="Times New Roman"/>
          <w:sz w:val="24"/>
          <w:szCs w:val="24"/>
        </w:rPr>
        <w:t>c</w:t>
      </w:r>
      <w:r w:rsidR="00DC3CAF" w:rsidRPr="009D7C5A">
        <w:rPr>
          <w:rFonts w:ascii="Times New Roman" w:hAnsi="Times New Roman" w:cs="Times New Roman"/>
          <w:sz w:val="24"/>
          <w:szCs w:val="24"/>
        </w:rPr>
        <w:t>ities charge far more than $2.50 for combined water and sewer costs</w:t>
      </w:r>
      <w:r w:rsidR="00063155" w:rsidRPr="009D7C5A">
        <w:rPr>
          <w:rFonts w:ascii="Times New Roman" w:hAnsi="Times New Roman" w:cs="Times New Roman"/>
          <w:sz w:val="24"/>
          <w:szCs w:val="24"/>
        </w:rPr>
        <w:t>,</w:t>
      </w:r>
      <w:r w:rsidR="00DC3CAF" w:rsidRPr="009D7C5A">
        <w:rPr>
          <w:rFonts w:ascii="Times New Roman" w:hAnsi="Times New Roman" w:cs="Times New Roman"/>
          <w:sz w:val="24"/>
          <w:szCs w:val="24"/>
        </w:rPr>
        <w:t xml:space="preserve"> so the savings </w:t>
      </w:r>
      <w:r w:rsidR="00063155" w:rsidRPr="009D7C5A">
        <w:rPr>
          <w:rFonts w:ascii="Times New Roman" w:hAnsi="Times New Roman" w:cs="Times New Roman"/>
          <w:sz w:val="24"/>
          <w:szCs w:val="24"/>
        </w:rPr>
        <w:t xml:space="preserve">in </w:t>
      </w:r>
      <w:r w:rsidR="006B6587" w:rsidRPr="009D7C5A">
        <w:rPr>
          <w:rFonts w:ascii="Times New Roman" w:hAnsi="Times New Roman" w:cs="Times New Roman"/>
          <w:sz w:val="24"/>
          <w:szCs w:val="24"/>
        </w:rPr>
        <w:t>using an air-</w:t>
      </w:r>
      <w:r w:rsidR="00DC3CAF" w:rsidRPr="009D7C5A">
        <w:rPr>
          <w:rFonts w:ascii="Times New Roman" w:hAnsi="Times New Roman" w:cs="Times New Roman"/>
          <w:sz w:val="24"/>
          <w:szCs w:val="24"/>
        </w:rPr>
        <w:t>cooled machine are even greater</w:t>
      </w:r>
      <w:r w:rsidR="0049772E">
        <w:rPr>
          <w:rFonts w:ascii="Times New Roman" w:hAnsi="Times New Roman" w:cs="Times New Roman"/>
          <w:sz w:val="24"/>
          <w:szCs w:val="24"/>
        </w:rPr>
        <w:t xml:space="preserve"> as illustrated in Table 3.4.</w:t>
      </w:r>
      <w:r w:rsidR="000E67B5" w:rsidRPr="009D7C5A">
        <w:rPr>
          <w:rFonts w:ascii="Times New Roman" w:hAnsi="Times New Roman" w:cs="Times New Roman"/>
          <w:sz w:val="24"/>
          <w:szCs w:val="24"/>
        </w:rPr>
        <w:t xml:space="preserve"> </w:t>
      </w:r>
    </w:p>
    <w:p w:rsidR="00FB794B" w:rsidRDefault="00FB794B" w:rsidP="009322BE">
      <w:pPr>
        <w:spacing w:after="0"/>
        <w:rPr>
          <w:rFonts w:ascii="Times New Roman" w:hAnsi="Times New Roman" w:cs="Times New Roman"/>
          <w:sz w:val="24"/>
          <w:szCs w:val="24"/>
        </w:rPr>
      </w:pPr>
    </w:p>
    <w:p w:rsidR="00FB794B" w:rsidRDefault="00FB794B" w:rsidP="009322BE">
      <w:pPr>
        <w:spacing w:after="0"/>
        <w:rPr>
          <w:rFonts w:ascii="Times New Roman" w:hAnsi="Times New Roman" w:cs="Times New Roman"/>
          <w:sz w:val="24"/>
          <w:szCs w:val="24"/>
        </w:rPr>
      </w:pPr>
      <w:r w:rsidRPr="00FB794B">
        <w:rPr>
          <w:rFonts w:ascii="Times New Roman" w:hAnsi="Times New Roman" w:cs="Times New Roman"/>
          <w:noProof/>
          <w:sz w:val="24"/>
          <w:szCs w:val="24"/>
        </w:rPr>
        <w:drawing>
          <wp:inline distT="0" distB="0" distL="0" distR="0" wp14:anchorId="329CF8EB" wp14:editId="4B060C36">
            <wp:extent cx="5838825" cy="35528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B6587" w:rsidRDefault="006B6587" w:rsidP="004774A5">
      <w:pPr>
        <w:spacing w:after="0" w:line="240" w:lineRule="auto"/>
        <w:rPr>
          <w:rFonts w:ascii="Times New Roman" w:hAnsi="Times New Roman" w:cs="Times New Roman"/>
          <w:sz w:val="24"/>
          <w:szCs w:val="24"/>
        </w:rPr>
      </w:pPr>
    </w:p>
    <w:p w:rsidR="0049772E" w:rsidRPr="009D7C5A" w:rsidRDefault="0049772E" w:rsidP="004774A5">
      <w:pPr>
        <w:spacing w:after="0" w:line="240" w:lineRule="auto"/>
        <w:rPr>
          <w:rFonts w:ascii="Times New Roman" w:hAnsi="Times New Roman" w:cs="Times New Roman"/>
          <w:sz w:val="24"/>
          <w:szCs w:val="24"/>
        </w:rPr>
      </w:pPr>
    </w:p>
    <w:p w:rsidR="006B6587" w:rsidRPr="009D7C5A" w:rsidRDefault="00247858" w:rsidP="004774A5">
      <w:pPr>
        <w:spacing w:after="0" w:line="240" w:lineRule="auto"/>
        <w:rPr>
          <w:rFonts w:ascii="Times New Roman" w:hAnsi="Times New Roman" w:cs="Times New Roman"/>
          <w:b/>
          <w:sz w:val="24"/>
          <w:szCs w:val="24"/>
        </w:rPr>
      </w:pPr>
      <w:r>
        <w:rPr>
          <w:rFonts w:ascii="Times New Roman" w:hAnsi="Times New Roman" w:cs="Times New Roman"/>
          <w:b/>
          <w:sz w:val="24"/>
          <w:szCs w:val="24"/>
        </w:rPr>
        <w:t>Table 3</w:t>
      </w:r>
      <w:r w:rsidR="00DE0915">
        <w:rPr>
          <w:rFonts w:ascii="Times New Roman" w:hAnsi="Times New Roman" w:cs="Times New Roman"/>
          <w:b/>
          <w:sz w:val="24"/>
          <w:szCs w:val="24"/>
        </w:rPr>
        <w:t>.</w:t>
      </w:r>
      <w:r>
        <w:rPr>
          <w:rFonts w:ascii="Times New Roman" w:hAnsi="Times New Roman" w:cs="Times New Roman"/>
          <w:b/>
          <w:sz w:val="24"/>
          <w:szCs w:val="24"/>
        </w:rPr>
        <w:t>4.</w:t>
      </w:r>
      <w:r w:rsidR="00DE0915">
        <w:rPr>
          <w:rFonts w:ascii="Times New Roman" w:hAnsi="Times New Roman" w:cs="Times New Roman"/>
          <w:b/>
          <w:sz w:val="24"/>
          <w:szCs w:val="24"/>
        </w:rPr>
        <w:t xml:space="preserve">  </w:t>
      </w:r>
      <w:r w:rsidR="006B6587" w:rsidRPr="009D7C5A">
        <w:rPr>
          <w:rFonts w:ascii="Times New Roman" w:hAnsi="Times New Roman" w:cs="Times New Roman"/>
          <w:b/>
          <w:sz w:val="24"/>
          <w:szCs w:val="24"/>
        </w:rPr>
        <w:t>Air-cooled cost savings for ice machines</w:t>
      </w:r>
      <w:r>
        <w:rPr>
          <w:rFonts w:ascii="Times New Roman" w:hAnsi="Times New Roman" w:cs="Times New Roman"/>
          <w:b/>
          <w:sz w:val="24"/>
          <w:szCs w:val="24"/>
        </w:rPr>
        <w:t>.</w:t>
      </w:r>
    </w:p>
    <w:p w:rsidR="00457F34" w:rsidRPr="009D7C5A" w:rsidRDefault="00457F34" w:rsidP="004774A5">
      <w:pPr>
        <w:spacing w:after="0" w:line="240" w:lineRule="auto"/>
        <w:rPr>
          <w:rFonts w:ascii="Times New Roman" w:hAnsi="Times New Roman" w:cs="Times New Roman"/>
          <w:sz w:val="24"/>
          <w:szCs w:val="24"/>
        </w:rPr>
      </w:pPr>
    </w:p>
    <w:tbl>
      <w:tblPr>
        <w:tblStyle w:val="LightList-Accent11"/>
        <w:tblW w:w="89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2240"/>
        <w:gridCol w:w="2160"/>
        <w:gridCol w:w="2306"/>
        <w:gridCol w:w="2284"/>
      </w:tblGrid>
      <w:tr w:rsidR="009D7C5A" w:rsidRPr="009D7C5A" w:rsidTr="00AD0D88">
        <w:trPr>
          <w:cnfStyle w:val="100000000000" w:firstRow="1" w:lastRow="0" w:firstColumn="0" w:lastColumn="0" w:oddVBand="0" w:evenVBand="0" w:oddHBand="0"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FFFFFF" w:themeFill="background1"/>
            <w:hideMark/>
          </w:tcPr>
          <w:p w:rsidR="00DC3CAF" w:rsidRPr="009D7C5A" w:rsidRDefault="00DC3CAF" w:rsidP="008A60B0">
            <w:pPr>
              <w:jc w:val="center"/>
              <w:rPr>
                <w:rFonts w:ascii="Times New Roman" w:eastAsia="Times New Roman" w:hAnsi="Times New Roman" w:cs="Times New Roman"/>
                <w:color w:val="auto"/>
              </w:rPr>
            </w:pPr>
            <w:r w:rsidRPr="009D7C5A">
              <w:rPr>
                <w:rFonts w:ascii="Times New Roman" w:eastAsia="Times New Roman" w:hAnsi="Times New Roman" w:cs="Times New Roman"/>
                <w:bCs w:val="0"/>
                <w:color w:val="auto"/>
                <w:kern w:val="24"/>
              </w:rPr>
              <w:t xml:space="preserve">Gallons of water </w:t>
            </w:r>
            <w:r w:rsidR="008F4AA1" w:rsidRPr="009D7C5A">
              <w:rPr>
                <w:rFonts w:ascii="Times New Roman" w:eastAsia="Times New Roman" w:hAnsi="Times New Roman" w:cs="Times New Roman"/>
                <w:bCs w:val="0"/>
                <w:color w:val="auto"/>
                <w:kern w:val="24"/>
              </w:rPr>
              <w:t>per 100 lb. of Ice</w:t>
            </w:r>
            <w:r w:rsidRPr="009D7C5A">
              <w:rPr>
                <w:rFonts w:ascii="Times New Roman" w:eastAsia="Times New Roman" w:hAnsi="Times New Roman" w:cs="Times New Roman"/>
                <w:bCs w:val="0"/>
                <w:color w:val="auto"/>
                <w:kern w:val="24"/>
              </w:rPr>
              <w:t>*</w:t>
            </w:r>
          </w:p>
        </w:tc>
        <w:tc>
          <w:tcPr>
            <w:tcW w:w="2160" w:type="dxa"/>
            <w:shd w:val="clear" w:color="auto" w:fill="FFFFFF" w:themeFill="background1"/>
            <w:hideMark/>
          </w:tcPr>
          <w:p w:rsidR="00082DF4" w:rsidRPr="009D7C5A" w:rsidRDefault="00DC3CAF" w:rsidP="006B658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kern w:val="24"/>
              </w:rPr>
            </w:pPr>
            <w:r w:rsidRPr="009D7C5A">
              <w:rPr>
                <w:rFonts w:ascii="Times New Roman" w:eastAsia="Times New Roman" w:hAnsi="Times New Roman" w:cs="Times New Roman"/>
                <w:bCs w:val="0"/>
                <w:color w:val="auto"/>
                <w:kern w:val="24"/>
              </w:rPr>
              <w:t>Cost of Water</w:t>
            </w:r>
            <w:r w:rsidR="008A60B0" w:rsidRPr="009D7C5A">
              <w:rPr>
                <w:rFonts w:ascii="Times New Roman" w:eastAsia="Times New Roman" w:hAnsi="Times New Roman" w:cs="Times New Roman"/>
                <w:bCs w:val="0"/>
                <w:color w:val="auto"/>
                <w:kern w:val="24"/>
              </w:rPr>
              <w:t>/</w:t>
            </w:r>
            <w:r w:rsidRPr="009D7C5A">
              <w:rPr>
                <w:rFonts w:ascii="Times New Roman" w:eastAsia="Times New Roman" w:hAnsi="Times New Roman" w:cs="Times New Roman"/>
                <w:bCs w:val="0"/>
                <w:color w:val="auto"/>
                <w:kern w:val="24"/>
              </w:rPr>
              <w:t xml:space="preserve"> Wastewater</w:t>
            </w:r>
          </w:p>
          <w:p w:rsidR="00DC3CAF" w:rsidRPr="009D7C5A" w:rsidRDefault="00082DF4" w:rsidP="006B658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D7C5A">
              <w:rPr>
                <w:rFonts w:ascii="Times New Roman" w:eastAsia="Times New Roman" w:hAnsi="Times New Roman" w:cs="Times New Roman"/>
                <w:b w:val="0"/>
                <w:bCs w:val="0"/>
                <w:color w:val="auto"/>
                <w:kern w:val="24"/>
              </w:rPr>
              <w:t>at</w:t>
            </w:r>
            <w:r w:rsidR="00DC3CAF" w:rsidRPr="009D7C5A">
              <w:rPr>
                <w:rFonts w:ascii="Times New Roman" w:eastAsia="Times New Roman" w:hAnsi="Times New Roman" w:cs="Times New Roman"/>
                <w:b w:val="0"/>
                <w:bCs w:val="0"/>
                <w:color w:val="auto"/>
                <w:kern w:val="24"/>
              </w:rPr>
              <w:t xml:space="preserve"> </w:t>
            </w:r>
            <w:r w:rsidR="00DC3CAF" w:rsidRPr="009D7C5A">
              <w:rPr>
                <w:rFonts w:ascii="Times New Roman" w:eastAsia="Times New Roman" w:hAnsi="Times New Roman" w:cs="Times New Roman"/>
                <w:b w:val="0"/>
                <w:bCs w:val="0"/>
                <w:i/>
                <w:color w:val="auto"/>
                <w:kern w:val="24"/>
                <w:u w:val="single"/>
              </w:rPr>
              <w:t>$2.50</w:t>
            </w:r>
            <w:r w:rsidR="00DC3CAF" w:rsidRPr="009D7C5A">
              <w:rPr>
                <w:rFonts w:ascii="Times New Roman" w:eastAsia="Times New Roman" w:hAnsi="Times New Roman" w:cs="Times New Roman"/>
                <w:b w:val="0"/>
                <w:bCs w:val="0"/>
                <w:color w:val="auto"/>
                <w:kern w:val="24"/>
              </w:rPr>
              <w:t xml:space="preserve"> </w:t>
            </w:r>
            <w:r w:rsidR="00DC3CAF" w:rsidRPr="009D7C5A">
              <w:rPr>
                <w:rFonts w:ascii="Times New Roman" w:eastAsia="Times New Roman" w:hAnsi="Times New Roman" w:cs="Times New Roman"/>
                <w:bCs w:val="0"/>
                <w:color w:val="auto"/>
                <w:kern w:val="24"/>
              </w:rPr>
              <w:t xml:space="preserve">per </w:t>
            </w:r>
            <w:proofErr w:type="spellStart"/>
            <w:r w:rsidR="00DC3CAF" w:rsidRPr="009D7C5A">
              <w:rPr>
                <w:rFonts w:ascii="Times New Roman" w:eastAsia="Times New Roman" w:hAnsi="Times New Roman" w:cs="Times New Roman"/>
                <w:bCs w:val="0"/>
                <w:color w:val="auto"/>
                <w:kern w:val="24"/>
              </w:rPr>
              <w:t>kGal</w:t>
            </w:r>
            <w:proofErr w:type="spellEnd"/>
          </w:p>
          <w:p w:rsidR="00DC3CAF" w:rsidRPr="009D7C5A" w:rsidRDefault="00DC3CAF" w:rsidP="006B658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9D7C5A">
              <w:rPr>
                <w:rFonts w:ascii="Times New Roman" w:eastAsia="Times New Roman" w:hAnsi="Times New Roman" w:cs="Times New Roman"/>
                <w:b w:val="0"/>
                <w:color w:val="auto"/>
                <w:kern w:val="24"/>
              </w:rPr>
              <w:t>(Cents/100 Pounds)</w:t>
            </w:r>
          </w:p>
        </w:tc>
        <w:tc>
          <w:tcPr>
            <w:tcW w:w="2306" w:type="dxa"/>
            <w:shd w:val="clear" w:color="auto" w:fill="FFFFFF" w:themeFill="background1"/>
            <w:hideMark/>
          </w:tcPr>
          <w:p w:rsidR="00DC3CAF" w:rsidRPr="009D7C5A" w:rsidRDefault="00DC3CAF" w:rsidP="004C3A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D7C5A">
              <w:rPr>
                <w:rFonts w:ascii="Times New Roman" w:eastAsia="Times New Roman" w:hAnsi="Times New Roman" w:cs="Times New Roman"/>
                <w:bCs w:val="0"/>
                <w:color w:val="auto"/>
                <w:kern w:val="24"/>
              </w:rPr>
              <w:t xml:space="preserve">Energy Savings per 100 </w:t>
            </w:r>
            <w:r w:rsidR="008F4AA1" w:rsidRPr="009D7C5A">
              <w:rPr>
                <w:rFonts w:ascii="Times New Roman" w:eastAsia="Times New Roman" w:hAnsi="Times New Roman" w:cs="Times New Roman"/>
                <w:bCs w:val="0"/>
                <w:color w:val="auto"/>
                <w:kern w:val="24"/>
              </w:rPr>
              <w:t>lbs</w:t>
            </w:r>
            <w:r w:rsidR="006B6587" w:rsidRPr="009D7C5A">
              <w:rPr>
                <w:rFonts w:ascii="Times New Roman" w:eastAsia="Times New Roman" w:hAnsi="Times New Roman" w:cs="Times New Roman"/>
                <w:bCs w:val="0"/>
                <w:color w:val="auto"/>
                <w:kern w:val="24"/>
              </w:rPr>
              <w:t>.</w:t>
            </w:r>
            <w:r w:rsidRPr="009D7C5A">
              <w:rPr>
                <w:rFonts w:ascii="Times New Roman" w:eastAsia="Times New Roman" w:hAnsi="Times New Roman" w:cs="Times New Roman"/>
                <w:bCs w:val="0"/>
                <w:color w:val="auto"/>
                <w:kern w:val="24"/>
              </w:rPr>
              <w:t xml:space="preserve"> </w:t>
            </w:r>
            <w:r w:rsidR="008F4AA1" w:rsidRPr="009D7C5A">
              <w:rPr>
                <w:rFonts w:ascii="Times New Roman" w:eastAsia="Times New Roman" w:hAnsi="Times New Roman" w:cs="Times New Roman"/>
                <w:bCs w:val="0"/>
                <w:color w:val="auto"/>
                <w:kern w:val="24"/>
              </w:rPr>
              <w:t>w</w:t>
            </w:r>
            <w:r w:rsidR="006B6587" w:rsidRPr="009D7C5A">
              <w:rPr>
                <w:rFonts w:ascii="Times New Roman" w:eastAsia="Times New Roman" w:hAnsi="Times New Roman" w:cs="Times New Roman"/>
                <w:bCs w:val="0"/>
                <w:color w:val="auto"/>
                <w:kern w:val="24"/>
              </w:rPr>
              <w:t>ith Water-</w:t>
            </w:r>
            <w:r w:rsidRPr="009D7C5A">
              <w:rPr>
                <w:rFonts w:ascii="Times New Roman" w:eastAsia="Times New Roman" w:hAnsi="Times New Roman" w:cs="Times New Roman"/>
                <w:bCs w:val="0"/>
                <w:color w:val="auto"/>
                <w:kern w:val="24"/>
              </w:rPr>
              <w:t>Cooled Equipment at 10 Cents per kWh</w:t>
            </w:r>
            <w:r w:rsidRPr="009D7C5A">
              <w:rPr>
                <w:rFonts w:ascii="Times New Roman" w:eastAsia="Times New Roman" w:hAnsi="Times New Roman" w:cs="Times New Roman"/>
                <w:bCs w:val="0"/>
                <w:i/>
                <w:color w:val="auto"/>
                <w:kern w:val="24"/>
              </w:rPr>
              <w:t>.</w:t>
            </w:r>
          </w:p>
          <w:p w:rsidR="00DC3CAF" w:rsidRPr="009D7C5A" w:rsidRDefault="00DC3CAF" w:rsidP="004C3A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9D7C5A">
              <w:rPr>
                <w:rFonts w:ascii="Times New Roman" w:eastAsia="Times New Roman" w:hAnsi="Times New Roman" w:cs="Times New Roman"/>
                <w:b w:val="0"/>
                <w:color w:val="auto"/>
                <w:kern w:val="24"/>
              </w:rPr>
              <w:t>(Cents/100 Pounds)</w:t>
            </w:r>
          </w:p>
        </w:tc>
        <w:tc>
          <w:tcPr>
            <w:tcW w:w="2284" w:type="dxa"/>
            <w:shd w:val="clear" w:color="auto" w:fill="FFFFFF" w:themeFill="background1"/>
            <w:hideMark/>
          </w:tcPr>
          <w:p w:rsidR="00DC3CAF" w:rsidRPr="009D7C5A" w:rsidRDefault="00DC3CAF" w:rsidP="006B658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9D7C5A">
              <w:rPr>
                <w:rFonts w:ascii="Times New Roman" w:eastAsia="Times New Roman" w:hAnsi="Times New Roman" w:cs="Times New Roman"/>
                <w:bCs w:val="0"/>
                <w:color w:val="auto"/>
                <w:kern w:val="24"/>
              </w:rPr>
              <w:t xml:space="preserve">Net Savings per 100 </w:t>
            </w:r>
            <w:r w:rsidR="008F4AA1" w:rsidRPr="009D7C5A">
              <w:rPr>
                <w:rFonts w:ascii="Times New Roman" w:eastAsia="Times New Roman" w:hAnsi="Times New Roman" w:cs="Times New Roman"/>
                <w:bCs w:val="0"/>
                <w:color w:val="auto"/>
                <w:kern w:val="24"/>
              </w:rPr>
              <w:t>lbs</w:t>
            </w:r>
            <w:r w:rsidR="006B6587" w:rsidRPr="009D7C5A">
              <w:rPr>
                <w:rFonts w:ascii="Times New Roman" w:eastAsia="Times New Roman" w:hAnsi="Times New Roman" w:cs="Times New Roman"/>
                <w:bCs w:val="0"/>
                <w:color w:val="auto"/>
                <w:kern w:val="24"/>
              </w:rPr>
              <w:t>.</w:t>
            </w:r>
            <w:r w:rsidRPr="009D7C5A">
              <w:rPr>
                <w:rFonts w:ascii="Times New Roman" w:eastAsia="Times New Roman" w:hAnsi="Times New Roman" w:cs="Times New Roman"/>
                <w:bCs w:val="0"/>
                <w:color w:val="auto"/>
                <w:kern w:val="24"/>
              </w:rPr>
              <w:t xml:space="preserve"> with </w:t>
            </w:r>
            <w:r w:rsidR="006B6587" w:rsidRPr="009D7C5A">
              <w:rPr>
                <w:rFonts w:ascii="Times New Roman" w:eastAsia="Times New Roman" w:hAnsi="Times New Roman" w:cs="Times New Roman"/>
                <w:bCs w:val="0"/>
                <w:color w:val="auto"/>
                <w:kern w:val="24"/>
              </w:rPr>
              <w:t>Air-</w:t>
            </w:r>
            <w:r w:rsidR="00082DF4" w:rsidRPr="009D7C5A">
              <w:rPr>
                <w:rFonts w:ascii="Times New Roman" w:eastAsia="Times New Roman" w:hAnsi="Times New Roman" w:cs="Times New Roman"/>
                <w:bCs w:val="0"/>
                <w:color w:val="auto"/>
                <w:kern w:val="24"/>
              </w:rPr>
              <w:t xml:space="preserve">Cooled </w:t>
            </w:r>
            <w:r w:rsidRPr="009D7C5A">
              <w:rPr>
                <w:rFonts w:ascii="Times New Roman" w:eastAsia="Times New Roman" w:hAnsi="Times New Roman" w:cs="Times New Roman"/>
                <w:bCs w:val="0"/>
                <w:color w:val="auto"/>
                <w:kern w:val="24"/>
              </w:rPr>
              <w:t>Equipment</w:t>
            </w:r>
          </w:p>
          <w:p w:rsidR="00DC3CAF" w:rsidRPr="009D7C5A" w:rsidRDefault="00DC3CAF" w:rsidP="006B6587">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rPr>
            </w:pPr>
            <w:r w:rsidRPr="009D7C5A">
              <w:rPr>
                <w:rFonts w:ascii="Times New Roman" w:eastAsia="Times New Roman" w:hAnsi="Times New Roman" w:cs="Times New Roman"/>
                <w:b w:val="0"/>
                <w:color w:val="auto"/>
                <w:kern w:val="24"/>
              </w:rPr>
              <w:t>(Cents/100 Pounds)</w:t>
            </w:r>
          </w:p>
        </w:tc>
      </w:tr>
      <w:tr w:rsidR="009D7C5A" w:rsidRPr="009D7C5A" w:rsidTr="00AD0D88">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FFFFFF" w:themeFill="background1"/>
            <w:hideMark/>
          </w:tcPr>
          <w:p w:rsidR="00DC3CAF" w:rsidRPr="009D7C5A" w:rsidRDefault="00DC3CAF" w:rsidP="00063155">
            <w:pPr>
              <w:jc w:val="center"/>
              <w:rPr>
                <w:rFonts w:ascii="Times New Roman" w:eastAsia="Times New Roman" w:hAnsi="Times New Roman" w:cs="Times New Roman"/>
              </w:rPr>
            </w:pPr>
            <w:r w:rsidRPr="009D7C5A">
              <w:rPr>
                <w:rFonts w:ascii="Times New Roman" w:eastAsia="Times New Roman" w:hAnsi="Times New Roman" w:cs="Times New Roman"/>
                <w:b w:val="0"/>
                <w:bCs w:val="0"/>
                <w:kern w:val="24"/>
              </w:rPr>
              <w:t>85</w:t>
            </w:r>
          </w:p>
        </w:tc>
        <w:tc>
          <w:tcPr>
            <w:tcW w:w="2160" w:type="dxa"/>
            <w:shd w:val="clear" w:color="auto" w:fill="FFFFFF" w:themeFill="background1"/>
            <w:hideMark/>
          </w:tcPr>
          <w:p w:rsidR="00DC3CAF" w:rsidRPr="009D7C5A" w:rsidRDefault="00DC3CAF" w:rsidP="00063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C5A">
              <w:rPr>
                <w:rFonts w:ascii="Times New Roman" w:eastAsia="Times New Roman" w:hAnsi="Times New Roman" w:cs="Times New Roman"/>
                <w:bCs/>
                <w:kern w:val="24"/>
              </w:rPr>
              <w:t>21.25</w:t>
            </w:r>
          </w:p>
        </w:tc>
        <w:tc>
          <w:tcPr>
            <w:tcW w:w="2306" w:type="dxa"/>
            <w:shd w:val="clear" w:color="auto" w:fill="FFFFFF" w:themeFill="background1"/>
            <w:hideMark/>
          </w:tcPr>
          <w:p w:rsidR="00DC3CAF" w:rsidRPr="009D7C5A" w:rsidRDefault="00DC3CAF" w:rsidP="00063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C5A">
              <w:rPr>
                <w:rFonts w:ascii="Times New Roman" w:eastAsia="Times New Roman" w:hAnsi="Times New Roman" w:cs="Times New Roman"/>
                <w:bCs/>
                <w:kern w:val="24"/>
              </w:rPr>
              <w:t>13.7</w:t>
            </w:r>
          </w:p>
        </w:tc>
        <w:tc>
          <w:tcPr>
            <w:tcW w:w="2284" w:type="dxa"/>
            <w:shd w:val="clear" w:color="auto" w:fill="FFFFFF" w:themeFill="background1"/>
            <w:hideMark/>
          </w:tcPr>
          <w:p w:rsidR="00DC3CAF" w:rsidRPr="009D7C5A" w:rsidRDefault="00DC3CAF" w:rsidP="004C3A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C5A">
              <w:rPr>
                <w:rFonts w:ascii="Times New Roman" w:eastAsia="Calibri" w:hAnsi="Times New Roman" w:cs="Times New Roman"/>
                <w:bCs/>
                <w:kern w:val="24"/>
              </w:rPr>
              <w:t>7.6</w:t>
            </w:r>
          </w:p>
        </w:tc>
      </w:tr>
      <w:tr w:rsidR="009D7C5A" w:rsidRPr="009D7C5A" w:rsidTr="00AD0D88">
        <w:trPr>
          <w:trHeight w:val="325"/>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FFFFFF" w:themeFill="background1"/>
            <w:hideMark/>
          </w:tcPr>
          <w:p w:rsidR="00DC3CAF" w:rsidRPr="009D7C5A" w:rsidRDefault="00DC3CAF" w:rsidP="00063155">
            <w:pPr>
              <w:jc w:val="center"/>
              <w:rPr>
                <w:rFonts w:ascii="Times New Roman" w:eastAsia="Times New Roman" w:hAnsi="Times New Roman" w:cs="Times New Roman"/>
              </w:rPr>
            </w:pPr>
            <w:r w:rsidRPr="009D7C5A">
              <w:rPr>
                <w:rFonts w:ascii="Times New Roman" w:eastAsia="Times New Roman" w:hAnsi="Times New Roman" w:cs="Times New Roman"/>
                <w:b w:val="0"/>
                <w:bCs w:val="0"/>
                <w:kern w:val="24"/>
              </w:rPr>
              <w:t>100</w:t>
            </w:r>
          </w:p>
        </w:tc>
        <w:tc>
          <w:tcPr>
            <w:tcW w:w="2160" w:type="dxa"/>
            <w:shd w:val="clear" w:color="auto" w:fill="FFFFFF" w:themeFill="background1"/>
            <w:hideMark/>
          </w:tcPr>
          <w:p w:rsidR="00DC3CAF" w:rsidRPr="009D7C5A" w:rsidRDefault="00DC3CAF" w:rsidP="00063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C5A">
              <w:rPr>
                <w:rFonts w:ascii="Times New Roman" w:eastAsia="Times New Roman" w:hAnsi="Times New Roman" w:cs="Times New Roman"/>
                <w:bCs/>
                <w:kern w:val="24"/>
              </w:rPr>
              <w:t>25</w:t>
            </w:r>
          </w:p>
        </w:tc>
        <w:tc>
          <w:tcPr>
            <w:tcW w:w="2306" w:type="dxa"/>
            <w:shd w:val="clear" w:color="auto" w:fill="FFFFFF" w:themeFill="background1"/>
            <w:hideMark/>
          </w:tcPr>
          <w:p w:rsidR="00DC3CAF" w:rsidRPr="009D7C5A" w:rsidRDefault="00DC3CAF" w:rsidP="00063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C5A">
              <w:rPr>
                <w:rFonts w:ascii="Times New Roman" w:eastAsia="Times New Roman" w:hAnsi="Times New Roman" w:cs="Times New Roman"/>
                <w:bCs/>
                <w:kern w:val="24"/>
              </w:rPr>
              <w:t>13.7</w:t>
            </w:r>
          </w:p>
        </w:tc>
        <w:tc>
          <w:tcPr>
            <w:tcW w:w="2284" w:type="dxa"/>
            <w:shd w:val="clear" w:color="auto" w:fill="FFFFFF" w:themeFill="background1"/>
            <w:hideMark/>
          </w:tcPr>
          <w:p w:rsidR="00DC3CAF" w:rsidRPr="009D7C5A" w:rsidRDefault="00DC3CAF" w:rsidP="004C3A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C5A">
              <w:rPr>
                <w:rFonts w:ascii="Times New Roman" w:eastAsia="Calibri" w:hAnsi="Times New Roman" w:cs="Times New Roman"/>
                <w:bCs/>
                <w:kern w:val="24"/>
              </w:rPr>
              <w:t>11.3</w:t>
            </w:r>
          </w:p>
        </w:tc>
      </w:tr>
      <w:tr w:rsidR="009D7C5A" w:rsidRPr="009D7C5A" w:rsidTr="00AD0D88">
        <w:trPr>
          <w:cnfStyle w:val="000000100000" w:firstRow="0" w:lastRow="0" w:firstColumn="0" w:lastColumn="0" w:oddVBand="0" w:evenVBand="0" w:oddHBand="1" w:evenHBand="0" w:firstRowFirstColumn="0" w:firstRowLastColumn="0" w:lastRowFirstColumn="0" w:lastRowLastColumn="0"/>
          <w:trHeight w:val="235"/>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FFFFFF" w:themeFill="background1"/>
            <w:hideMark/>
          </w:tcPr>
          <w:p w:rsidR="00DC3CAF" w:rsidRPr="009D7C5A" w:rsidRDefault="00DC3CAF" w:rsidP="00063155">
            <w:pPr>
              <w:jc w:val="center"/>
              <w:rPr>
                <w:rFonts w:ascii="Times New Roman" w:eastAsia="Times New Roman" w:hAnsi="Times New Roman" w:cs="Times New Roman"/>
              </w:rPr>
            </w:pPr>
            <w:r w:rsidRPr="009D7C5A">
              <w:rPr>
                <w:rFonts w:ascii="Times New Roman" w:eastAsia="Times New Roman" w:hAnsi="Times New Roman" w:cs="Times New Roman"/>
                <w:b w:val="0"/>
                <w:bCs w:val="0"/>
                <w:kern w:val="24"/>
              </w:rPr>
              <w:t>150</w:t>
            </w:r>
          </w:p>
        </w:tc>
        <w:tc>
          <w:tcPr>
            <w:tcW w:w="2160" w:type="dxa"/>
            <w:shd w:val="clear" w:color="auto" w:fill="FFFFFF" w:themeFill="background1"/>
            <w:hideMark/>
          </w:tcPr>
          <w:p w:rsidR="00DC3CAF" w:rsidRPr="009D7C5A" w:rsidRDefault="00DC3CAF" w:rsidP="00063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C5A">
              <w:rPr>
                <w:rFonts w:ascii="Times New Roman" w:eastAsia="Times New Roman" w:hAnsi="Times New Roman" w:cs="Times New Roman"/>
                <w:bCs/>
                <w:kern w:val="24"/>
              </w:rPr>
              <w:t>37.5</w:t>
            </w:r>
          </w:p>
        </w:tc>
        <w:tc>
          <w:tcPr>
            <w:tcW w:w="2306" w:type="dxa"/>
            <w:shd w:val="clear" w:color="auto" w:fill="FFFFFF" w:themeFill="background1"/>
            <w:hideMark/>
          </w:tcPr>
          <w:p w:rsidR="00DC3CAF" w:rsidRPr="009D7C5A" w:rsidRDefault="00DC3CAF" w:rsidP="000631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C5A">
              <w:rPr>
                <w:rFonts w:ascii="Times New Roman" w:eastAsia="Times New Roman" w:hAnsi="Times New Roman" w:cs="Times New Roman"/>
                <w:bCs/>
                <w:kern w:val="24"/>
              </w:rPr>
              <w:t>13.7</w:t>
            </w:r>
          </w:p>
        </w:tc>
        <w:tc>
          <w:tcPr>
            <w:tcW w:w="2284" w:type="dxa"/>
            <w:shd w:val="clear" w:color="auto" w:fill="FFFFFF" w:themeFill="background1"/>
            <w:hideMark/>
          </w:tcPr>
          <w:p w:rsidR="00DC3CAF" w:rsidRPr="009D7C5A" w:rsidRDefault="00DC3CAF" w:rsidP="004C3A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9D7C5A">
              <w:rPr>
                <w:rFonts w:ascii="Times New Roman" w:eastAsia="Calibri" w:hAnsi="Times New Roman" w:cs="Times New Roman"/>
                <w:bCs/>
                <w:kern w:val="24"/>
              </w:rPr>
              <w:t>23.8</w:t>
            </w:r>
          </w:p>
        </w:tc>
      </w:tr>
      <w:tr w:rsidR="009D7C5A" w:rsidRPr="009D7C5A" w:rsidTr="00AD0D88">
        <w:trPr>
          <w:trHeight w:val="253"/>
          <w:jc w:val="center"/>
        </w:trPr>
        <w:tc>
          <w:tcPr>
            <w:cnfStyle w:val="001000000000" w:firstRow="0" w:lastRow="0" w:firstColumn="1" w:lastColumn="0" w:oddVBand="0" w:evenVBand="0" w:oddHBand="0" w:evenHBand="0" w:firstRowFirstColumn="0" w:firstRowLastColumn="0" w:lastRowFirstColumn="0" w:lastRowLastColumn="0"/>
            <w:tcW w:w="2240" w:type="dxa"/>
            <w:shd w:val="clear" w:color="auto" w:fill="FFFFFF" w:themeFill="background1"/>
            <w:hideMark/>
          </w:tcPr>
          <w:p w:rsidR="00DC3CAF" w:rsidRPr="009D7C5A" w:rsidRDefault="00DC3CAF" w:rsidP="00063155">
            <w:pPr>
              <w:jc w:val="center"/>
              <w:rPr>
                <w:rFonts w:ascii="Times New Roman" w:eastAsia="Times New Roman" w:hAnsi="Times New Roman" w:cs="Times New Roman"/>
              </w:rPr>
            </w:pPr>
            <w:r w:rsidRPr="009D7C5A">
              <w:rPr>
                <w:rFonts w:ascii="Times New Roman" w:eastAsia="Times New Roman" w:hAnsi="Times New Roman" w:cs="Times New Roman"/>
                <w:b w:val="0"/>
                <w:bCs w:val="0"/>
                <w:kern w:val="24"/>
              </w:rPr>
              <w:lastRenderedPageBreak/>
              <w:t>200</w:t>
            </w:r>
          </w:p>
        </w:tc>
        <w:tc>
          <w:tcPr>
            <w:tcW w:w="2160" w:type="dxa"/>
            <w:shd w:val="clear" w:color="auto" w:fill="FFFFFF" w:themeFill="background1"/>
            <w:hideMark/>
          </w:tcPr>
          <w:p w:rsidR="00DC3CAF" w:rsidRPr="009D7C5A" w:rsidRDefault="00DC3CAF" w:rsidP="00063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C5A">
              <w:rPr>
                <w:rFonts w:ascii="Times New Roman" w:eastAsia="Times New Roman" w:hAnsi="Times New Roman" w:cs="Times New Roman"/>
                <w:bCs/>
                <w:kern w:val="24"/>
              </w:rPr>
              <w:t>50.0</w:t>
            </w:r>
          </w:p>
        </w:tc>
        <w:tc>
          <w:tcPr>
            <w:tcW w:w="2306" w:type="dxa"/>
            <w:shd w:val="clear" w:color="auto" w:fill="FFFFFF" w:themeFill="background1"/>
            <w:hideMark/>
          </w:tcPr>
          <w:p w:rsidR="00DC3CAF" w:rsidRPr="009D7C5A" w:rsidRDefault="00DC3CAF" w:rsidP="000631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C5A">
              <w:rPr>
                <w:rFonts w:ascii="Times New Roman" w:eastAsia="Times New Roman" w:hAnsi="Times New Roman" w:cs="Times New Roman"/>
                <w:bCs/>
                <w:kern w:val="24"/>
              </w:rPr>
              <w:t>13.7</w:t>
            </w:r>
          </w:p>
        </w:tc>
        <w:tc>
          <w:tcPr>
            <w:tcW w:w="2284" w:type="dxa"/>
            <w:shd w:val="clear" w:color="auto" w:fill="FFFFFF" w:themeFill="background1"/>
            <w:hideMark/>
          </w:tcPr>
          <w:p w:rsidR="00DC3CAF" w:rsidRPr="009D7C5A" w:rsidRDefault="00DC3CAF" w:rsidP="004C3A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9D7C5A">
              <w:rPr>
                <w:rFonts w:ascii="Times New Roman" w:eastAsia="Calibri" w:hAnsi="Times New Roman" w:cs="Times New Roman"/>
                <w:bCs/>
                <w:kern w:val="24"/>
              </w:rPr>
              <w:t>36.3</w:t>
            </w:r>
          </w:p>
        </w:tc>
      </w:tr>
    </w:tbl>
    <w:p w:rsidR="00DC3CAF" w:rsidRPr="009D7C5A" w:rsidRDefault="000E67B5" w:rsidP="00DC3CAF">
      <w:pPr>
        <w:rPr>
          <w:rFonts w:ascii="Times New Roman" w:hAnsi="Times New Roman" w:cs="Times New Roman"/>
        </w:rPr>
      </w:pPr>
      <w:r w:rsidRPr="009D7C5A">
        <w:rPr>
          <w:rFonts w:ascii="Times New Roman" w:hAnsi="Times New Roman" w:cs="Times New Roman"/>
        </w:rPr>
        <w:t xml:space="preserve">   </w:t>
      </w:r>
      <w:r w:rsidR="006B6587" w:rsidRPr="009D7C5A">
        <w:rPr>
          <w:rFonts w:ascii="Times New Roman" w:hAnsi="Times New Roman" w:cs="Times New Roman"/>
        </w:rPr>
        <w:t>*Based on a survey of all water-</w:t>
      </w:r>
      <w:r w:rsidR="00082DF4" w:rsidRPr="009D7C5A">
        <w:rPr>
          <w:rFonts w:ascii="Times New Roman" w:hAnsi="Times New Roman" w:cs="Times New Roman"/>
        </w:rPr>
        <w:t>cooled ice machines available on the U.S. market</w:t>
      </w:r>
    </w:p>
    <w:p w:rsidR="00222E84" w:rsidRPr="009D7C5A" w:rsidRDefault="00222E84" w:rsidP="00457F34">
      <w:pPr>
        <w:tabs>
          <w:tab w:val="left" w:pos="340"/>
          <w:tab w:val="left" w:pos="360"/>
          <w:tab w:val="left" w:pos="720"/>
          <w:tab w:val="left" w:pos="3023"/>
        </w:tabs>
        <w:spacing w:after="57" w:line="230" w:lineRule="exact"/>
        <w:jc w:val="center"/>
        <w:rPr>
          <w:rFonts w:ascii="Times New Roman" w:hAnsi="Times New Roman" w:cs="Times New Roman"/>
          <w:b/>
          <w:i/>
          <w:sz w:val="24"/>
          <w:szCs w:val="24"/>
          <w:u w:val="single"/>
        </w:rPr>
      </w:pPr>
      <w:r w:rsidRPr="009D7C5A">
        <w:rPr>
          <w:rFonts w:ascii="Times New Roman" w:hAnsi="Times New Roman" w:cs="Times New Roman"/>
          <w:b/>
          <w:i/>
          <w:sz w:val="24"/>
          <w:szCs w:val="24"/>
          <w:u w:val="single"/>
        </w:rPr>
        <w:t>The bottom line is that it is always more cost effecti</w:t>
      </w:r>
      <w:r w:rsidR="006B6587" w:rsidRPr="009D7C5A">
        <w:rPr>
          <w:rFonts w:ascii="Times New Roman" w:hAnsi="Times New Roman" w:cs="Times New Roman"/>
          <w:b/>
          <w:i/>
          <w:sz w:val="24"/>
          <w:szCs w:val="24"/>
          <w:u w:val="single"/>
        </w:rPr>
        <w:t>ve to use an air-</w:t>
      </w:r>
      <w:r w:rsidR="00457F34" w:rsidRPr="009D7C5A">
        <w:rPr>
          <w:rFonts w:ascii="Times New Roman" w:hAnsi="Times New Roman" w:cs="Times New Roman"/>
          <w:b/>
          <w:i/>
          <w:sz w:val="24"/>
          <w:szCs w:val="24"/>
          <w:u w:val="single"/>
        </w:rPr>
        <w:t>cooled machine!</w:t>
      </w:r>
    </w:p>
    <w:p w:rsidR="006B6587" w:rsidRPr="009D7C5A" w:rsidRDefault="006B6587" w:rsidP="00457F34">
      <w:pPr>
        <w:tabs>
          <w:tab w:val="left" w:pos="340"/>
          <w:tab w:val="left" w:pos="360"/>
          <w:tab w:val="left" w:pos="720"/>
          <w:tab w:val="left" w:pos="3023"/>
        </w:tabs>
        <w:spacing w:after="57" w:line="230" w:lineRule="exact"/>
        <w:jc w:val="center"/>
        <w:rPr>
          <w:rFonts w:ascii="Times New Roman" w:hAnsi="Times New Roman" w:cs="Times New Roman"/>
          <w:b/>
          <w:i/>
          <w:sz w:val="24"/>
          <w:szCs w:val="24"/>
          <w:u w:val="single"/>
        </w:rPr>
      </w:pPr>
    </w:p>
    <w:p w:rsidR="00580D70" w:rsidRDefault="00580D70">
      <w:pPr>
        <w:rPr>
          <w:rFonts w:ascii="Times New Roman" w:hAnsi="Times New Roman" w:cs="Times New Roman"/>
          <w:sz w:val="24"/>
          <w:szCs w:val="24"/>
          <w:u w:val="single"/>
        </w:rPr>
      </w:pPr>
      <w:r>
        <w:rPr>
          <w:rFonts w:ascii="Times New Roman" w:hAnsi="Times New Roman" w:cs="Times New Roman"/>
          <w:sz w:val="24"/>
          <w:szCs w:val="24"/>
          <w:u w:val="single"/>
        </w:rPr>
        <w:t>In summary, ice making machines should always be air cooled and meet the following water use criteria established by the US Environmental Protection Agency Energy Star program:</w:t>
      </w:r>
    </w:p>
    <w:p w:rsidR="00580D70" w:rsidRDefault="00580D70" w:rsidP="00BA4995">
      <w:pPr>
        <w:pStyle w:val="ListParagraph"/>
        <w:numPr>
          <w:ilvl w:val="0"/>
          <w:numId w:val="98"/>
        </w:numPr>
        <w:rPr>
          <w:rFonts w:ascii="Times New Roman" w:hAnsi="Times New Roman" w:cs="Times New Roman"/>
          <w:sz w:val="24"/>
          <w:szCs w:val="24"/>
          <w:u w:val="single"/>
        </w:rPr>
      </w:pPr>
      <w:r>
        <w:rPr>
          <w:rFonts w:ascii="Times New Roman" w:hAnsi="Times New Roman" w:cs="Times New Roman"/>
          <w:sz w:val="24"/>
          <w:szCs w:val="24"/>
          <w:u w:val="single"/>
        </w:rPr>
        <w:t>Continuous (flake) machines should use no more than 15 gallons per 100 pounds of ice;</w:t>
      </w:r>
    </w:p>
    <w:p w:rsidR="00580D70" w:rsidRDefault="00580D70" w:rsidP="00BA4995">
      <w:pPr>
        <w:pStyle w:val="ListParagraph"/>
        <w:numPr>
          <w:ilvl w:val="0"/>
          <w:numId w:val="98"/>
        </w:numPr>
        <w:rPr>
          <w:rFonts w:ascii="Times New Roman" w:hAnsi="Times New Roman" w:cs="Times New Roman"/>
          <w:sz w:val="24"/>
          <w:szCs w:val="24"/>
          <w:u w:val="single"/>
        </w:rPr>
      </w:pPr>
      <w:r>
        <w:rPr>
          <w:rFonts w:ascii="Times New Roman" w:hAnsi="Times New Roman" w:cs="Times New Roman"/>
          <w:sz w:val="24"/>
          <w:szCs w:val="24"/>
          <w:u w:val="single"/>
        </w:rPr>
        <w:t>Batch (cube) ice machines rated at 200 pounds of ice pre day of more should us no more than 20 gallons of water per 100 pounds of ice; and</w:t>
      </w:r>
    </w:p>
    <w:p w:rsidR="00580D70" w:rsidRPr="00BA4995" w:rsidRDefault="00580D70" w:rsidP="00BA4995">
      <w:pPr>
        <w:pStyle w:val="ListParagraph"/>
        <w:numPr>
          <w:ilvl w:val="0"/>
          <w:numId w:val="98"/>
        </w:numPr>
        <w:rPr>
          <w:rFonts w:ascii="Times New Roman" w:hAnsi="Times New Roman" w:cs="Times New Roman"/>
          <w:sz w:val="24"/>
          <w:szCs w:val="24"/>
          <w:u w:val="single"/>
        </w:rPr>
      </w:pPr>
      <w:r>
        <w:rPr>
          <w:rFonts w:ascii="Times New Roman" w:hAnsi="Times New Roman" w:cs="Times New Roman"/>
          <w:sz w:val="24"/>
          <w:szCs w:val="24"/>
          <w:u w:val="single"/>
        </w:rPr>
        <w:t>Batch (cube) ice machines rated at less than 200 pounds of ice per day should use no m</w:t>
      </w:r>
      <w:r w:rsidR="00DC2069">
        <w:rPr>
          <w:rFonts w:ascii="Times New Roman" w:hAnsi="Times New Roman" w:cs="Times New Roman"/>
          <w:sz w:val="24"/>
          <w:szCs w:val="24"/>
          <w:u w:val="single"/>
        </w:rPr>
        <w:t>o</w:t>
      </w:r>
      <w:r>
        <w:rPr>
          <w:rFonts w:ascii="Times New Roman" w:hAnsi="Times New Roman" w:cs="Times New Roman"/>
          <w:sz w:val="24"/>
          <w:szCs w:val="24"/>
          <w:u w:val="single"/>
        </w:rPr>
        <w:t>re tha</w:t>
      </w:r>
      <w:r w:rsidR="00AF7E22">
        <w:rPr>
          <w:rFonts w:ascii="Times New Roman" w:hAnsi="Times New Roman" w:cs="Times New Roman"/>
          <w:sz w:val="24"/>
          <w:szCs w:val="24"/>
          <w:u w:val="single"/>
        </w:rPr>
        <w:t>n</w:t>
      </w:r>
      <w:r>
        <w:rPr>
          <w:rFonts w:ascii="Times New Roman" w:hAnsi="Times New Roman" w:cs="Times New Roman"/>
          <w:sz w:val="24"/>
          <w:szCs w:val="24"/>
          <w:u w:val="single"/>
        </w:rPr>
        <w:t xml:space="preserve"> 25 gallons of water per 100 pounds of ice.</w:t>
      </w:r>
    </w:p>
    <w:p w:rsidR="00CF099D" w:rsidRPr="00580D70" w:rsidRDefault="00CF099D" w:rsidP="00580D70"/>
    <w:p w:rsidR="00DC3CAF" w:rsidRPr="009D7C5A" w:rsidRDefault="00DC3CAF" w:rsidP="00082DF4">
      <w:pPr>
        <w:tabs>
          <w:tab w:val="left" w:pos="340"/>
          <w:tab w:val="left" w:pos="360"/>
          <w:tab w:val="left" w:pos="720"/>
          <w:tab w:val="left" w:pos="3023"/>
        </w:tabs>
        <w:spacing w:after="57" w:line="230" w:lineRule="exact"/>
        <w:rPr>
          <w:rFonts w:ascii="Times New Roman" w:hAnsi="Times New Roman" w:cs="Times New Roman"/>
          <w:sz w:val="24"/>
          <w:szCs w:val="24"/>
          <w:u w:val="single"/>
        </w:rPr>
      </w:pPr>
      <w:r w:rsidRPr="009D7C5A">
        <w:rPr>
          <w:rFonts w:ascii="Times New Roman" w:hAnsi="Times New Roman" w:cs="Times New Roman"/>
          <w:sz w:val="24"/>
          <w:szCs w:val="24"/>
          <w:u w:val="single"/>
        </w:rPr>
        <w:t xml:space="preserve">Other Equipment </w:t>
      </w:r>
    </w:p>
    <w:p w:rsidR="00DC3CAF" w:rsidRPr="009D7C5A" w:rsidRDefault="00DC3CAF" w:rsidP="00F93812">
      <w:pPr>
        <w:pStyle w:val="ListParagraph"/>
        <w:numPr>
          <w:ilvl w:val="0"/>
          <w:numId w:val="54"/>
        </w:numPr>
        <w:spacing w:after="0"/>
        <w:ind w:left="720"/>
        <w:contextualSpacing w:val="0"/>
        <w:rPr>
          <w:rFonts w:ascii="Times New Roman" w:hAnsi="Times New Roman" w:cs="Times New Roman"/>
          <w:b/>
          <w:sz w:val="24"/>
          <w:szCs w:val="24"/>
        </w:rPr>
      </w:pPr>
      <w:r w:rsidRPr="009D7C5A">
        <w:rPr>
          <w:rFonts w:ascii="Times New Roman" w:hAnsi="Times New Roman" w:cs="Times New Roman"/>
          <w:i/>
          <w:sz w:val="24"/>
          <w:szCs w:val="24"/>
        </w:rPr>
        <w:t>Wok Stoves</w:t>
      </w:r>
      <w:r w:rsidRPr="009D7C5A">
        <w:rPr>
          <w:rFonts w:ascii="Times New Roman" w:hAnsi="Times New Roman" w:cs="Times New Roman"/>
          <w:sz w:val="24"/>
          <w:szCs w:val="24"/>
        </w:rPr>
        <w:t>:</w:t>
      </w:r>
      <w:r w:rsidR="000E67B5" w:rsidRPr="009D7C5A">
        <w:rPr>
          <w:rFonts w:ascii="Times New Roman" w:hAnsi="Times New Roman" w:cs="Times New Roman"/>
          <w:b/>
          <w:sz w:val="24"/>
          <w:szCs w:val="24"/>
        </w:rPr>
        <w:t xml:space="preserve"> </w:t>
      </w:r>
      <w:r w:rsidRPr="009D7C5A">
        <w:rPr>
          <w:rFonts w:ascii="Times New Roman" w:hAnsi="Times New Roman" w:cs="Times New Roman"/>
          <w:sz w:val="24"/>
          <w:szCs w:val="24"/>
        </w:rPr>
        <w:t>A wok stove is a Chinese pit-style stove</w:t>
      </w:r>
      <w:r w:rsidR="007873AF"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 a conventional wok stove, the burner chimney and ring are affixed to the top of the stove; as a result, heat is trapped under the cook top.</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Water jets are installed to enable cooling water to flow at approximately 1.0 </w:t>
      </w:r>
      <w:proofErr w:type="spellStart"/>
      <w:r w:rsidRPr="009D7C5A">
        <w:rPr>
          <w:rFonts w:ascii="Times New Roman" w:hAnsi="Times New Roman" w:cs="Times New Roman"/>
          <w:sz w:val="24"/>
          <w:szCs w:val="24"/>
        </w:rPr>
        <w:t>gpm</w:t>
      </w:r>
      <w:proofErr w:type="spellEnd"/>
      <w:r w:rsidRPr="009D7C5A">
        <w:rPr>
          <w:rFonts w:ascii="Times New Roman" w:hAnsi="Times New Roman" w:cs="Times New Roman"/>
          <w:sz w:val="24"/>
          <w:szCs w:val="24"/>
        </w:rPr>
        <w:t xml:space="preserve"> per burner across the cook top to absorb the heat.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Waterless wok stoves, a relatively new technology, are cooled with air, and thus do not require the use of cooling 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wok stoves function by creating an air gap between the burner chimney</w:t>
      </w:r>
      <w:r w:rsidR="00063155" w:rsidRPr="009D7C5A">
        <w:rPr>
          <w:rFonts w:ascii="Times New Roman" w:hAnsi="Times New Roman" w:cs="Times New Roman"/>
          <w:sz w:val="24"/>
          <w:szCs w:val="24"/>
        </w:rPr>
        <w:t>,</w:t>
      </w:r>
      <w:r w:rsidRPr="009D7C5A">
        <w:rPr>
          <w:rFonts w:ascii="Times New Roman" w:hAnsi="Times New Roman" w:cs="Times New Roman"/>
          <w:sz w:val="24"/>
          <w:szCs w:val="24"/>
        </w:rPr>
        <w:t xml:space="preserve"> ring</w:t>
      </w:r>
      <w:r w:rsidR="00063155"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the top of the stove so that the heat can be released directly from beneath the cook top and vented to the kitchen exhaust.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Commercial kitchens using woks should investigate using this new technology that saves both water and energy.</w:t>
      </w:r>
    </w:p>
    <w:p w:rsidR="00DC3CAF" w:rsidRPr="009D7C5A" w:rsidRDefault="00DC3CAF" w:rsidP="00F93812">
      <w:pPr>
        <w:pStyle w:val="ListParagraph"/>
        <w:numPr>
          <w:ilvl w:val="0"/>
          <w:numId w:val="54"/>
        </w:numPr>
        <w:spacing w:after="0"/>
        <w:ind w:left="720"/>
        <w:contextualSpacing w:val="0"/>
        <w:rPr>
          <w:rStyle w:val="Normal1"/>
          <w:rFonts w:ascii="Times New Roman" w:eastAsia="Times New Roman" w:hAnsi="Times New Roman" w:cs="Times New Roman"/>
          <w:szCs w:val="24"/>
        </w:rPr>
      </w:pPr>
      <w:r w:rsidRPr="009D7C5A">
        <w:rPr>
          <w:rStyle w:val="Normal1"/>
          <w:rFonts w:ascii="Times New Roman" w:hAnsi="Times New Roman" w:cs="Times New Roman"/>
          <w:i/>
          <w:szCs w:val="24"/>
        </w:rPr>
        <w:t>Grease Interceptors</w:t>
      </w:r>
      <w:r w:rsidR="00063155" w:rsidRPr="009D7C5A">
        <w:rPr>
          <w:rStyle w:val="Normal1"/>
          <w:rFonts w:ascii="Times New Roman" w:hAnsi="Times New Roman" w:cs="Times New Roman"/>
          <w:szCs w:val="24"/>
        </w:rPr>
        <w:t>:</w:t>
      </w:r>
      <w:r w:rsidR="000E67B5" w:rsidRPr="009D7C5A">
        <w:rPr>
          <w:rStyle w:val="Normal1"/>
          <w:rFonts w:ascii="Times New Roman" w:hAnsi="Times New Roman" w:cs="Times New Roman"/>
          <w:szCs w:val="24"/>
        </w:rPr>
        <w:t xml:space="preserve"> </w:t>
      </w:r>
      <w:r w:rsidRPr="009D7C5A">
        <w:rPr>
          <w:rStyle w:val="Normal1"/>
          <w:rFonts w:ascii="Times New Roman" w:eastAsia="Times New Roman" w:hAnsi="Times New Roman" w:cs="Times New Roman"/>
          <w:szCs w:val="24"/>
        </w:rPr>
        <w:t xml:space="preserve">Grease interceptor maintenance procedures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not include post-pumping/cleaning refill using potable water.</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Refill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be by connected appliance accumulated discharge only.</w:t>
      </w:r>
    </w:p>
    <w:p w:rsidR="00DC3CAF" w:rsidRPr="009D7C5A" w:rsidRDefault="00DC3CAF" w:rsidP="00F93812">
      <w:pPr>
        <w:pStyle w:val="ListParagraph"/>
        <w:numPr>
          <w:ilvl w:val="0"/>
          <w:numId w:val="54"/>
        </w:numPr>
        <w:spacing w:after="0"/>
        <w:ind w:left="720"/>
        <w:contextualSpacing w:val="0"/>
        <w:rPr>
          <w:rStyle w:val="Normal1"/>
          <w:rFonts w:ascii="Times New Roman" w:eastAsia="Times New Roman" w:hAnsi="Times New Roman" w:cs="Times New Roman"/>
          <w:szCs w:val="24"/>
        </w:rPr>
      </w:pPr>
      <w:r w:rsidRPr="009D7C5A">
        <w:rPr>
          <w:rStyle w:val="Normal1"/>
          <w:rFonts w:ascii="Times New Roman" w:hAnsi="Times New Roman" w:cs="Times New Roman"/>
          <w:i/>
          <w:szCs w:val="24"/>
        </w:rPr>
        <w:t>Dipper Well Faucets</w:t>
      </w:r>
      <w:r w:rsidR="00063155" w:rsidRPr="009D7C5A">
        <w:rPr>
          <w:rStyle w:val="Normal1"/>
          <w:rFonts w:ascii="Times New Roman" w:hAnsi="Times New Roman" w:cs="Times New Roman"/>
          <w:szCs w:val="24"/>
        </w:rPr>
        <w:t>:</w:t>
      </w:r>
      <w:r w:rsidR="000E67B5" w:rsidRPr="009D7C5A">
        <w:rPr>
          <w:rStyle w:val="Normal1"/>
          <w:rFonts w:ascii="Times New Roman" w:hAnsi="Times New Roman" w:cs="Times New Roman"/>
          <w:b/>
          <w:szCs w:val="24"/>
        </w:rPr>
        <w:t xml:space="preserve"> </w:t>
      </w:r>
      <w:r w:rsidRPr="009D7C5A">
        <w:rPr>
          <w:rStyle w:val="Normal1"/>
          <w:rFonts w:ascii="Times New Roman" w:eastAsia="Times New Roman" w:hAnsi="Times New Roman" w:cs="Times New Roman"/>
          <w:szCs w:val="24"/>
        </w:rPr>
        <w:t xml:space="preserve">Where dipper wells are installed, the water supply to a dipper well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have a shutoff valve and flow control.</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The flow of water into a dipper well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be limited by at least one of the following methods:</w:t>
      </w:r>
    </w:p>
    <w:p w:rsidR="008F675A" w:rsidRPr="009D7C5A" w:rsidRDefault="00DC3CAF" w:rsidP="00F93812">
      <w:pPr>
        <w:pStyle w:val="ListParagraph"/>
        <w:numPr>
          <w:ilvl w:val="0"/>
          <w:numId w:val="55"/>
        </w:numPr>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 xml:space="preserve">Water flow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not exceed the water capacity of the dipper well in one minute at </w:t>
      </w:r>
      <w:r w:rsidR="004C3AE1" w:rsidRPr="009D7C5A">
        <w:rPr>
          <w:rStyle w:val="Normal1"/>
          <w:rFonts w:ascii="Times New Roman" w:eastAsia="Times New Roman" w:hAnsi="Times New Roman" w:cs="Times New Roman"/>
          <w:szCs w:val="24"/>
        </w:rPr>
        <w:t xml:space="preserve">a </w:t>
      </w:r>
      <w:r w:rsidRPr="009D7C5A">
        <w:rPr>
          <w:rStyle w:val="Normal1"/>
          <w:rFonts w:ascii="Times New Roman" w:eastAsia="Times New Roman" w:hAnsi="Times New Roman" w:cs="Times New Roman"/>
          <w:szCs w:val="24"/>
        </w:rPr>
        <w:t xml:space="preserve">supply pressure of 60 psi (414 </w:t>
      </w:r>
      <w:proofErr w:type="spellStart"/>
      <w:r w:rsidRPr="009D7C5A">
        <w:rPr>
          <w:rStyle w:val="Normal1"/>
          <w:rFonts w:ascii="Times New Roman" w:eastAsia="Times New Roman" w:hAnsi="Times New Roman" w:cs="Times New Roman"/>
          <w:szCs w:val="24"/>
        </w:rPr>
        <w:t>kPa</w:t>
      </w:r>
      <w:proofErr w:type="spellEnd"/>
      <w:r w:rsidRPr="009D7C5A">
        <w:rPr>
          <w:rStyle w:val="Normal1"/>
          <w:rFonts w:ascii="Times New Roman" w:eastAsia="Times New Roman" w:hAnsi="Times New Roman" w:cs="Times New Roman"/>
          <w:szCs w:val="24"/>
        </w:rPr>
        <w:t xml:space="preserve">), and the maximum flow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not exceed 2.2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(0.14 L/s) at a supply pressure of 60 psi (414 </w:t>
      </w:r>
      <w:proofErr w:type="spellStart"/>
      <w:r w:rsidRPr="009D7C5A">
        <w:rPr>
          <w:rStyle w:val="Normal1"/>
          <w:rFonts w:ascii="Times New Roman" w:eastAsia="Times New Roman" w:hAnsi="Times New Roman" w:cs="Times New Roman"/>
          <w:szCs w:val="24"/>
        </w:rPr>
        <w:t>kPa</w:t>
      </w:r>
      <w:proofErr w:type="spellEnd"/>
      <w:r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The water capacity of a dipper well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be the maximum amount of water that the fixture can hold before water flows into the drain.</w:t>
      </w:r>
    </w:p>
    <w:p w:rsidR="00DC3CAF" w:rsidRPr="009D7C5A" w:rsidRDefault="00DC3CAF" w:rsidP="00F93812">
      <w:pPr>
        <w:pStyle w:val="ListParagraph"/>
        <w:numPr>
          <w:ilvl w:val="0"/>
          <w:numId w:val="55"/>
        </w:numPr>
        <w:spacing w:after="0"/>
        <w:rPr>
          <w:rFonts w:ascii="Times New Roman" w:eastAsia="Times New Roman" w:hAnsi="Times New Roman" w:cs="Times New Roman"/>
          <w:sz w:val="24"/>
          <w:szCs w:val="24"/>
        </w:rPr>
      </w:pPr>
      <w:r w:rsidRPr="009D7C5A">
        <w:rPr>
          <w:rStyle w:val="Normal1"/>
          <w:rFonts w:ascii="Times New Roman" w:eastAsia="Times New Roman" w:hAnsi="Times New Roman" w:cs="Times New Roman"/>
          <w:szCs w:val="24"/>
        </w:rPr>
        <w:t>The volume of water dispensed into a dipper well in each activation cycle of a self</w:t>
      </w:r>
      <w:r w:rsidR="004C3AE1" w:rsidRPr="009D7C5A">
        <w:rPr>
          <w:rStyle w:val="Normal1"/>
          <w:rFonts w:ascii="Times New Roman" w:eastAsia="Times New Roman" w:hAnsi="Times New Roman" w:cs="Times New Roman"/>
          <w:szCs w:val="24"/>
        </w:rPr>
        <w:t>-</w:t>
      </w:r>
      <w:r w:rsidRPr="009D7C5A">
        <w:rPr>
          <w:rStyle w:val="Normal1"/>
          <w:rFonts w:ascii="Times New Roman" w:eastAsia="Times New Roman" w:hAnsi="Times New Roman" w:cs="Times New Roman"/>
          <w:szCs w:val="24"/>
        </w:rPr>
        <w:t xml:space="preserve">closing fixture fitting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not exceed the water capacity of the dipper well, and the maximum flow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not exceed 2.2 </w:t>
      </w:r>
      <w:proofErr w:type="spellStart"/>
      <w:r w:rsidRPr="009D7C5A">
        <w:rPr>
          <w:rStyle w:val="Normal1"/>
          <w:rFonts w:ascii="Times New Roman" w:eastAsia="Times New Roman" w:hAnsi="Times New Roman" w:cs="Times New Roman"/>
          <w:szCs w:val="24"/>
        </w:rPr>
        <w:t>gpm</w:t>
      </w:r>
      <w:proofErr w:type="spellEnd"/>
      <w:r w:rsidRPr="009D7C5A">
        <w:rPr>
          <w:rStyle w:val="Normal1"/>
          <w:rFonts w:ascii="Times New Roman" w:eastAsia="Times New Roman" w:hAnsi="Times New Roman" w:cs="Times New Roman"/>
          <w:szCs w:val="24"/>
        </w:rPr>
        <w:t xml:space="preserve"> (0.14 L/s) at a supply pressure of 60 psi (414 </w:t>
      </w:r>
      <w:proofErr w:type="spellStart"/>
      <w:r w:rsidRPr="009D7C5A">
        <w:rPr>
          <w:rStyle w:val="Normal1"/>
          <w:rFonts w:ascii="Times New Roman" w:eastAsia="Times New Roman" w:hAnsi="Times New Roman" w:cs="Times New Roman"/>
          <w:szCs w:val="24"/>
        </w:rPr>
        <w:t>kPa</w:t>
      </w:r>
      <w:proofErr w:type="spellEnd"/>
      <w:r w:rsidRPr="009D7C5A">
        <w:rPr>
          <w:rStyle w:val="Normal1"/>
          <w:rFonts w:ascii="Times New Roman" w:eastAsia="Times New Roman" w:hAnsi="Times New Roman" w:cs="Times New Roman"/>
          <w:szCs w:val="24"/>
        </w:rPr>
        <w:t>).</w:t>
      </w:r>
    </w:p>
    <w:p w:rsidR="00FC03DF" w:rsidRPr="009D7C5A" w:rsidRDefault="00FC03DF" w:rsidP="001C7264">
      <w:pPr>
        <w:pStyle w:val="Heading2"/>
        <w:shd w:val="clear" w:color="auto" w:fill="FFFFFF"/>
        <w:spacing w:before="0" w:beforeAutospacing="0" w:after="0" w:afterAutospacing="0"/>
        <w:rPr>
          <w:b w:val="0"/>
          <w:color w:val="auto"/>
          <w:sz w:val="24"/>
          <w:szCs w:val="24"/>
          <w:u w:val="single"/>
        </w:rPr>
      </w:pPr>
    </w:p>
    <w:p w:rsidR="004C3AE1" w:rsidRPr="009D7C5A" w:rsidRDefault="00DC3CAF" w:rsidP="00161E74">
      <w:pPr>
        <w:rPr>
          <w:rFonts w:ascii="Times New Roman" w:hAnsi="Times New Roman" w:cs="Times New Roman"/>
          <w:sz w:val="24"/>
          <w:szCs w:val="24"/>
        </w:rPr>
      </w:pPr>
      <w:r w:rsidRPr="009D7C5A">
        <w:rPr>
          <w:rFonts w:ascii="Times New Roman" w:hAnsi="Times New Roman" w:cs="Times New Roman"/>
          <w:sz w:val="24"/>
          <w:szCs w:val="24"/>
        </w:rPr>
        <w:lastRenderedPageBreak/>
        <w:t>Practices and Policies</w:t>
      </w:r>
    </w:p>
    <w:p w:rsidR="00DC3CAF" w:rsidRPr="009D7C5A" w:rsidRDefault="00DC3CAF" w:rsidP="00F93812">
      <w:pPr>
        <w:rPr>
          <w:rFonts w:ascii="Times New Roman" w:hAnsi="Times New Roman" w:cs="Times New Roman"/>
          <w:sz w:val="24"/>
          <w:szCs w:val="24"/>
        </w:rPr>
      </w:pPr>
      <w:r w:rsidRPr="009D7C5A">
        <w:rPr>
          <w:rFonts w:ascii="Times New Roman" w:hAnsi="Times New Roman" w:cs="Times New Roman"/>
          <w:sz w:val="24"/>
          <w:szCs w:val="24"/>
        </w:rPr>
        <w:t>Simple, effective practices are the cornerstone to sustainability and water conservation.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Integrating water efficiency into employee training and company policies set a tone that the organization is committed to sustainability and conservation.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Most water conservation practices require simple, low</w:t>
      </w:r>
      <w:r w:rsidR="004C3AE1" w:rsidRPr="009D7C5A">
        <w:rPr>
          <w:rFonts w:ascii="Times New Roman" w:hAnsi="Times New Roman" w:cs="Times New Roman"/>
          <w:sz w:val="24"/>
          <w:szCs w:val="24"/>
        </w:rPr>
        <w:t>,</w:t>
      </w:r>
      <w:r w:rsidRPr="009D7C5A">
        <w:rPr>
          <w:rFonts w:ascii="Times New Roman" w:hAnsi="Times New Roman" w:cs="Times New Roman"/>
          <w:sz w:val="24"/>
          <w:szCs w:val="24"/>
        </w:rPr>
        <w:t xml:space="preserve"> or no cost changes by staff and management that </w:t>
      </w:r>
      <w:r w:rsidR="004C3AE1" w:rsidRPr="009D7C5A">
        <w:rPr>
          <w:rFonts w:ascii="Times New Roman" w:hAnsi="Times New Roman" w:cs="Times New Roman"/>
          <w:sz w:val="24"/>
          <w:szCs w:val="24"/>
        </w:rPr>
        <w:t xml:space="preserve">can </w:t>
      </w:r>
      <w:r w:rsidRPr="009D7C5A">
        <w:rPr>
          <w:rFonts w:ascii="Times New Roman" w:hAnsi="Times New Roman" w:cs="Times New Roman"/>
          <w:sz w:val="24"/>
          <w:szCs w:val="24"/>
        </w:rPr>
        <w:t>quickly integrate into employee's daily routines.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There are literally hundreds of ways to save water in foodservice operations.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 few are listed here:</w:t>
      </w:r>
    </w:p>
    <w:p w:rsidR="00DC3CAF" w:rsidRPr="009D7C5A" w:rsidRDefault="00DC3CAF" w:rsidP="00F93812">
      <w:pPr>
        <w:numPr>
          <w:ilvl w:val="0"/>
          <w:numId w:val="31"/>
        </w:numPr>
        <w:shd w:val="clear" w:color="auto" w:fill="FFFFFF"/>
        <w:tabs>
          <w:tab w:val="clear" w:pos="1080"/>
        </w:tabs>
        <w:spacing w:after="0"/>
        <w:ind w:left="720"/>
        <w:contextualSpacing/>
        <w:rPr>
          <w:rFonts w:ascii="Times New Roman" w:hAnsi="Times New Roman" w:cs="Times New Roman"/>
          <w:sz w:val="24"/>
          <w:szCs w:val="24"/>
        </w:rPr>
      </w:pPr>
      <w:r w:rsidRPr="009D7C5A">
        <w:rPr>
          <w:rFonts w:ascii="Times New Roman" w:hAnsi="Times New Roman" w:cs="Times New Roman"/>
          <w:sz w:val="24"/>
          <w:szCs w:val="24"/>
        </w:rPr>
        <w:t>Defrost meats in refrigerators rather than under running 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If you must use running water, keep the water flow to a minimum rate that circulates the water.</w:t>
      </w:r>
      <w:r w:rsidR="000E67B5" w:rsidRPr="009D7C5A">
        <w:rPr>
          <w:rFonts w:ascii="Times New Roman" w:hAnsi="Times New Roman" w:cs="Times New Roman"/>
          <w:sz w:val="24"/>
          <w:szCs w:val="24"/>
        </w:rPr>
        <w:t xml:space="preserve"> </w:t>
      </w:r>
    </w:p>
    <w:p w:rsidR="00DC3CAF" w:rsidRPr="009D7C5A" w:rsidRDefault="00DC3CAF" w:rsidP="00F93812">
      <w:pPr>
        <w:numPr>
          <w:ilvl w:val="0"/>
          <w:numId w:val="31"/>
        </w:numPr>
        <w:shd w:val="clear" w:color="auto" w:fill="FFFFFF"/>
        <w:tabs>
          <w:tab w:val="clear" w:pos="1080"/>
        </w:tabs>
        <w:spacing w:after="0"/>
        <w:ind w:left="720"/>
        <w:contextualSpacing/>
        <w:rPr>
          <w:rFonts w:ascii="Times New Roman" w:hAnsi="Times New Roman" w:cs="Times New Roman"/>
          <w:sz w:val="24"/>
          <w:szCs w:val="24"/>
        </w:rPr>
      </w:pPr>
      <w:r w:rsidRPr="009D7C5A">
        <w:rPr>
          <w:rFonts w:ascii="Times New Roman" w:hAnsi="Times New Roman" w:cs="Times New Roman"/>
          <w:sz w:val="24"/>
          <w:szCs w:val="24"/>
        </w:rPr>
        <w:t>Keep lids on boiling water during slow times</w:t>
      </w:r>
      <w:r w:rsidR="004C3AE1" w:rsidRPr="009D7C5A">
        <w:rPr>
          <w:rFonts w:ascii="Times New Roman" w:hAnsi="Times New Roman" w:cs="Times New Roman"/>
          <w:sz w:val="24"/>
          <w:szCs w:val="24"/>
        </w:rPr>
        <w:t>.</w:t>
      </w:r>
    </w:p>
    <w:p w:rsidR="00DC3CAF" w:rsidRPr="009D7C5A" w:rsidRDefault="00DC3CAF" w:rsidP="00F93812">
      <w:pPr>
        <w:numPr>
          <w:ilvl w:val="0"/>
          <w:numId w:val="31"/>
        </w:numPr>
        <w:shd w:val="clear" w:color="auto" w:fill="FFFFFF"/>
        <w:tabs>
          <w:tab w:val="clear" w:pos="1080"/>
        </w:tabs>
        <w:spacing w:after="0"/>
        <w:ind w:left="720"/>
        <w:contextualSpacing/>
        <w:rPr>
          <w:rFonts w:ascii="Times New Roman" w:hAnsi="Times New Roman" w:cs="Times New Roman"/>
          <w:sz w:val="24"/>
          <w:szCs w:val="24"/>
        </w:rPr>
      </w:pPr>
      <w:r w:rsidRPr="009D7C5A">
        <w:rPr>
          <w:rFonts w:ascii="Times New Roman" w:hAnsi="Times New Roman" w:cs="Times New Roman"/>
          <w:sz w:val="24"/>
          <w:szCs w:val="24"/>
        </w:rPr>
        <w:t xml:space="preserve">Use dry cleaning techniques (broom and mop) rather than spraying water to clean floors or use a </w:t>
      </w:r>
      <w:hyperlink r:id="rId35" w:history="1">
        <w:proofErr w:type="spellStart"/>
        <w:r w:rsidRPr="009D7C5A">
          <w:rPr>
            <w:rStyle w:val="Hyperlink"/>
            <w:rFonts w:ascii="Times New Roman" w:hAnsi="Times New Roman" w:cs="Times New Roman"/>
            <w:color w:val="auto"/>
            <w:sz w:val="24"/>
            <w:szCs w:val="24"/>
          </w:rPr>
          <w:t>waterbroom</w:t>
        </w:r>
        <w:proofErr w:type="spellEnd"/>
      </w:hyperlink>
      <w:r w:rsidRPr="009D7C5A">
        <w:rPr>
          <w:rFonts w:ascii="Times New Roman" w:hAnsi="Times New Roman" w:cs="Times New Roman"/>
          <w:sz w:val="24"/>
          <w:szCs w:val="24"/>
        </w:rPr>
        <w:t xml:space="preserve"> instead of a hose</w:t>
      </w:r>
      <w:r w:rsidR="004C3AE1" w:rsidRPr="009D7C5A">
        <w:rPr>
          <w:rFonts w:ascii="Times New Roman" w:hAnsi="Times New Roman" w:cs="Times New Roman"/>
          <w:sz w:val="24"/>
          <w:szCs w:val="24"/>
        </w:rPr>
        <w:t>.</w:t>
      </w:r>
    </w:p>
    <w:p w:rsidR="00DC3CAF" w:rsidRPr="009D7C5A" w:rsidRDefault="00DC3CAF" w:rsidP="00F93812">
      <w:pPr>
        <w:numPr>
          <w:ilvl w:val="0"/>
          <w:numId w:val="31"/>
        </w:numPr>
        <w:shd w:val="clear" w:color="auto" w:fill="FFFFFF"/>
        <w:tabs>
          <w:tab w:val="clear" w:pos="1080"/>
        </w:tabs>
        <w:spacing w:after="0"/>
        <w:ind w:left="720"/>
        <w:contextualSpacing/>
        <w:rPr>
          <w:rFonts w:ascii="Times New Roman" w:hAnsi="Times New Roman" w:cs="Times New Roman"/>
          <w:sz w:val="24"/>
          <w:szCs w:val="24"/>
        </w:rPr>
      </w:pPr>
      <w:r w:rsidRPr="009D7C5A">
        <w:rPr>
          <w:rFonts w:ascii="Times New Roman" w:hAnsi="Times New Roman" w:cs="Times New Roman"/>
          <w:sz w:val="24"/>
          <w:szCs w:val="24"/>
        </w:rPr>
        <w:t>Do not use running water to melt ice.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Put the ice in the mop sink or dish sink where it will melt during regular use.</w:t>
      </w:r>
    </w:p>
    <w:p w:rsidR="00DC3CAF" w:rsidRPr="009D7C5A" w:rsidRDefault="00DC3CAF" w:rsidP="00F93812">
      <w:pPr>
        <w:numPr>
          <w:ilvl w:val="0"/>
          <w:numId w:val="31"/>
        </w:numPr>
        <w:shd w:val="clear" w:color="auto" w:fill="FFFFFF"/>
        <w:tabs>
          <w:tab w:val="clear" w:pos="1080"/>
        </w:tabs>
        <w:spacing w:after="0"/>
        <w:ind w:left="720"/>
        <w:contextualSpacing/>
        <w:rPr>
          <w:rFonts w:ascii="Times New Roman" w:hAnsi="Times New Roman" w:cs="Times New Roman"/>
          <w:sz w:val="24"/>
          <w:szCs w:val="24"/>
        </w:rPr>
      </w:pPr>
      <w:r w:rsidRPr="009D7C5A">
        <w:rPr>
          <w:rFonts w:ascii="Times New Roman" w:hAnsi="Times New Roman" w:cs="Times New Roman"/>
          <w:sz w:val="24"/>
          <w:szCs w:val="24"/>
        </w:rPr>
        <w:t xml:space="preserve">Implement proper </w:t>
      </w:r>
      <w:hyperlink r:id="rId36" w:history="1">
        <w:r w:rsidRPr="009D7C5A">
          <w:rPr>
            <w:rStyle w:val="Hyperlink"/>
            <w:rFonts w:ascii="Times New Roman" w:hAnsi="Times New Roman" w:cs="Times New Roman"/>
            <w:color w:val="auto"/>
            <w:sz w:val="24"/>
            <w:szCs w:val="24"/>
          </w:rPr>
          <w:t>fat, oil</w:t>
        </w:r>
        <w:r w:rsidR="004C3AE1" w:rsidRPr="009D7C5A">
          <w:rPr>
            <w:rStyle w:val="Hyperlink"/>
            <w:rFonts w:ascii="Times New Roman" w:hAnsi="Times New Roman" w:cs="Times New Roman"/>
            <w:color w:val="auto"/>
            <w:sz w:val="24"/>
            <w:szCs w:val="24"/>
          </w:rPr>
          <w:t>,</w:t>
        </w:r>
        <w:r w:rsidRPr="009D7C5A">
          <w:rPr>
            <w:rStyle w:val="Hyperlink"/>
            <w:rFonts w:ascii="Times New Roman" w:hAnsi="Times New Roman" w:cs="Times New Roman"/>
            <w:color w:val="auto"/>
            <w:sz w:val="24"/>
            <w:szCs w:val="24"/>
          </w:rPr>
          <w:t xml:space="preserve"> and grease</w:t>
        </w:r>
      </w:hyperlink>
      <w:r w:rsidRPr="009D7C5A">
        <w:rPr>
          <w:rFonts w:ascii="Times New Roman" w:hAnsi="Times New Roman" w:cs="Times New Roman"/>
          <w:sz w:val="24"/>
          <w:szCs w:val="24"/>
        </w:rPr>
        <w:t xml:space="preserve"> handling best practices</w:t>
      </w:r>
      <w:r w:rsidR="004C3AE1" w:rsidRPr="009D7C5A">
        <w:rPr>
          <w:rFonts w:ascii="Times New Roman" w:hAnsi="Times New Roman" w:cs="Times New Roman"/>
          <w:sz w:val="24"/>
          <w:szCs w:val="24"/>
        </w:rPr>
        <w:t>.</w:t>
      </w:r>
    </w:p>
    <w:p w:rsidR="00DC3CAF" w:rsidRPr="009D7C5A" w:rsidRDefault="00DC3CAF" w:rsidP="00F93812">
      <w:pPr>
        <w:numPr>
          <w:ilvl w:val="0"/>
          <w:numId w:val="31"/>
        </w:numPr>
        <w:shd w:val="clear" w:color="auto" w:fill="FFFFFF"/>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Serve water to guests only on request</w:t>
      </w:r>
      <w:r w:rsidR="004C3AE1" w:rsidRPr="009D7C5A">
        <w:rPr>
          <w:rFonts w:ascii="Times New Roman" w:hAnsi="Times New Roman" w:cs="Times New Roman"/>
          <w:sz w:val="24"/>
          <w:szCs w:val="24"/>
        </w:rPr>
        <w:t>.</w:t>
      </w:r>
    </w:p>
    <w:p w:rsidR="006B6587" w:rsidRPr="009D7C5A" w:rsidRDefault="006B6587" w:rsidP="006B6587">
      <w:pPr>
        <w:shd w:val="clear" w:color="auto" w:fill="FFFFFF"/>
        <w:spacing w:after="0" w:line="240" w:lineRule="auto"/>
        <w:rPr>
          <w:rFonts w:ascii="Times New Roman" w:hAnsi="Times New Roman" w:cs="Times New Roman"/>
          <w:sz w:val="24"/>
          <w:szCs w:val="24"/>
        </w:rPr>
      </w:pPr>
    </w:p>
    <w:p w:rsidR="00866E5B" w:rsidRPr="009D7C5A" w:rsidRDefault="00127B7E" w:rsidP="00A02FDE">
      <w:pPr>
        <w:pStyle w:val="Heading3"/>
        <w:ind w:firstLine="360"/>
        <w:rPr>
          <w:rFonts w:ascii="Times New Roman" w:hAnsi="Times New Roman" w:cs="Times New Roman"/>
          <w:noProof/>
          <w:color w:val="auto"/>
        </w:rPr>
      </w:pPr>
      <w:bookmarkStart w:id="42" w:name="_Toc514076053"/>
      <w:bookmarkStart w:id="43" w:name="_Toc514076098"/>
      <w:r w:rsidRPr="009D7C5A">
        <w:rPr>
          <w:rFonts w:ascii="Times New Roman" w:hAnsi="Times New Roman" w:cs="Times New Roman"/>
          <w:color w:val="auto"/>
        </w:rPr>
        <w:t>3.</w:t>
      </w:r>
      <w:r w:rsidR="006C13DE" w:rsidRPr="009D7C5A">
        <w:rPr>
          <w:rFonts w:ascii="Times New Roman" w:hAnsi="Times New Roman" w:cs="Times New Roman"/>
          <w:color w:val="auto"/>
        </w:rPr>
        <w:t>3.</w:t>
      </w:r>
      <w:r w:rsidRPr="009D7C5A">
        <w:rPr>
          <w:rFonts w:ascii="Times New Roman" w:hAnsi="Times New Roman" w:cs="Times New Roman"/>
          <w:color w:val="auto"/>
        </w:rPr>
        <w:t>4</w:t>
      </w:r>
      <w:r w:rsidR="006C13DE" w:rsidRPr="009D7C5A">
        <w:rPr>
          <w:rFonts w:ascii="Times New Roman" w:hAnsi="Times New Roman" w:cs="Times New Roman"/>
          <w:color w:val="auto"/>
        </w:rPr>
        <w:t xml:space="preserve">  </w:t>
      </w:r>
      <w:r w:rsidR="00A85464" w:rsidRPr="009D7C5A">
        <w:rPr>
          <w:rFonts w:ascii="Times New Roman" w:hAnsi="Times New Roman" w:cs="Times New Roman"/>
          <w:color w:val="auto"/>
        </w:rPr>
        <w:t>L</w:t>
      </w:r>
      <w:r w:rsidR="00DC3CAF" w:rsidRPr="009D7C5A">
        <w:rPr>
          <w:rFonts w:ascii="Times New Roman" w:hAnsi="Times New Roman" w:cs="Times New Roman"/>
          <w:color w:val="auto"/>
        </w:rPr>
        <w:t>aundry Operations</w:t>
      </w:r>
      <w:bookmarkEnd w:id="42"/>
      <w:bookmarkEnd w:id="43"/>
    </w:p>
    <w:p w:rsidR="001C7264" w:rsidRPr="009D7C5A" w:rsidRDefault="001C7264" w:rsidP="001C7264">
      <w:pPr>
        <w:spacing w:after="0" w:line="240" w:lineRule="auto"/>
        <w:rPr>
          <w:rFonts w:ascii="Times New Roman" w:hAnsi="Times New Roman" w:cs="Times New Roman"/>
          <w:sz w:val="24"/>
          <w:szCs w:val="24"/>
        </w:rPr>
      </w:pPr>
    </w:p>
    <w:p w:rsidR="00DC3CAF" w:rsidRPr="009D7C5A" w:rsidRDefault="00DC3CAF" w:rsidP="00F93812">
      <w:pPr>
        <w:spacing w:after="0"/>
        <w:rPr>
          <w:rFonts w:ascii="Times New Roman" w:hAnsi="Times New Roman" w:cs="Times New Roman"/>
          <w:noProof/>
          <w:sz w:val="24"/>
          <w:szCs w:val="24"/>
          <w:highlight w:val="green"/>
        </w:rPr>
      </w:pPr>
      <w:r w:rsidRPr="009D7C5A">
        <w:rPr>
          <w:rFonts w:ascii="Times New Roman" w:hAnsi="Times New Roman" w:cs="Times New Roman"/>
          <w:sz w:val="24"/>
          <w:szCs w:val="24"/>
        </w:rPr>
        <w:t>Laundry operations in commercial and institutional facilities generally can be grouped into three types of operations:</w:t>
      </w:r>
    </w:p>
    <w:p w:rsidR="00DC3CAF" w:rsidRPr="009D7C5A" w:rsidRDefault="00DC3CAF" w:rsidP="00F93812">
      <w:pPr>
        <w:pStyle w:val="ListParagraph"/>
        <w:numPr>
          <w:ilvl w:val="0"/>
          <w:numId w:val="56"/>
        </w:numPr>
        <w:tabs>
          <w:tab w:val="left" w:pos="720"/>
        </w:tabs>
        <w:spacing w:after="0"/>
        <w:ind w:left="720"/>
        <w:rPr>
          <w:rFonts w:ascii="Times New Roman" w:hAnsi="Times New Roman" w:cs="Times New Roman"/>
          <w:sz w:val="24"/>
          <w:szCs w:val="24"/>
        </w:rPr>
      </w:pPr>
      <w:r w:rsidRPr="009D7C5A">
        <w:rPr>
          <w:rFonts w:ascii="Times New Roman" w:hAnsi="Times New Roman" w:cs="Times New Roman"/>
          <w:sz w:val="24"/>
          <w:szCs w:val="24"/>
        </w:rPr>
        <w:t>Self-Service (coin or card operated) laundry equipment found in facilities such as laundromats, dorm</w:t>
      </w:r>
      <w:r w:rsidR="008A60B0" w:rsidRPr="009D7C5A">
        <w:rPr>
          <w:rFonts w:ascii="Times New Roman" w:hAnsi="Times New Roman" w:cs="Times New Roman"/>
          <w:sz w:val="24"/>
          <w:szCs w:val="24"/>
        </w:rPr>
        <w:t>s</w:t>
      </w:r>
      <w:r w:rsidRPr="009D7C5A">
        <w:rPr>
          <w:rFonts w:ascii="Times New Roman" w:hAnsi="Times New Roman" w:cs="Times New Roman"/>
          <w:sz w:val="24"/>
          <w:szCs w:val="24"/>
        </w:rPr>
        <w:t xml:space="preserve">, </w:t>
      </w:r>
      <w:r w:rsidR="007A6163" w:rsidRPr="009D7C5A">
        <w:rPr>
          <w:rFonts w:ascii="Times New Roman" w:hAnsi="Times New Roman" w:cs="Times New Roman"/>
          <w:sz w:val="24"/>
          <w:szCs w:val="24"/>
        </w:rPr>
        <w:t>self-serve</w:t>
      </w:r>
      <w:r w:rsidRPr="009D7C5A">
        <w:rPr>
          <w:rFonts w:ascii="Times New Roman" w:hAnsi="Times New Roman" w:cs="Times New Roman"/>
          <w:sz w:val="24"/>
          <w:szCs w:val="24"/>
        </w:rPr>
        <w:t xml:space="preserve"> hotel laundry rooms, and apartment</w:t>
      </w:r>
      <w:r w:rsidR="008A60B0" w:rsidRPr="009D7C5A">
        <w:rPr>
          <w:rFonts w:ascii="Times New Roman" w:hAnsi="Times New Roman" w:cs="Times New Roman"/>
          <w:sz w:val="24"/>
          <w:szCs w:val="24"/>
        </w:rPr>
        <w:t>s.</w:t>
      </w:r>
    </w:p>
    <w:p w:rsidR="00DC3CAF" w:rsidRPr="009D7C5A" w:rsidRDefault="00DC3CAF" w:rsidP="00F93812">
      <w:pPr>
        <w:pStyle w:val="ListParagraph"/>
        <w:numPr>
          <w:ilvl w:val="0"/>
          <w:numId w:val="56"/>
        </w:numPr>
        <w:spacing w:after="0"/>
        <w:ind w:left="720"/>
        <w:rPr>
          <w:rFonts w:ascii="Times New Roman" w:hAnsi="Times New Roman" w:cs="Times New Roman"/>
          <w:sz w:val="24"/>
          <w:szCs w:val="24"/>
        </w:rPr>
      </w:pPr>
      <w:r w:rsidRPr="009D7C5A">
        <w:rPr>
          <w:rFonts w:ascii="Times New Roman" w:hAnsi="Times New Roman" w:cs="Times New Roman"/>
          <w:sz w:val="24"/>
          <w:szCs w:val="24"/>
        </w:rPr>
        <w:t>On-premise laundry equipment found at hotels, hospitals, prisons, nursing homes and other facilities that wash clothing, bedding</w:t>
      </w:r>
      <w:r w:rsidR="004C3AE1"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food service toweling in a common laundry facility</w:t>
      </w:r>
      <w:r w:rsidR="008A60B0" w:rsidRPr="009D7C5A">
        <w:rPr>
          <w:rFonts w:ascii="Times New Roman" w:hAnsi="Times New Roman" w:cs="Times New Roman"/>
          <w:sz w:val="24"/>
          <w:szCs w:val="24"/>
        </w:rPr>
        <w:t>.</w:t>
      </w:r>
    </w:p>
    <w:p w:rsidR="004774A5" w:rsidRPr="009D7C5A" w:rsidRDefault="00DC3CAF" w:rsidP="00F93812">
      <w:pPr>
        <w:pStyle w:val="ListParagraph"/>
        <w:numPr>
          <w:ilvl w:val="0"/>
          <w:numId w:val="56"/>
        </w:numPr>
        <w:tabs>
          <w:tab w:val="left" w:pos="360"/>
          <w:tab w:val="left" w:pos="1260"/>
        </w:tabs>
        <w:spacing w:after="0"/>
        <w:ind w:left="720"/>
        <w:rPr>
          <w:rFonts w:ascii="Times New Roman" w:hAnsi="Times New Roman" w:cs="Times New Roman"/>
          <w:sz w:val="24"/>
          <w:szCs w:val="24"/>
        </w:rPr>
      </w:pPr>
      <w:r w:rsidRPr="009D7C5A">
        <w:rPr>
          <w:rFonts w:ascii="Times New Roman" w:hAnsi="Times New Roman" w:cs="Times New Roman"/>
          <w:sz w:val="24"/>
          <w:szCs w:val="24"/>
        </w:rPr>
        <w:t>Industrial laundry operations that take in laundry from a variety of entities.</w:t>
      </w:r>
    </w:p>
    <w:p w:rsidR="00DC3CAF" w:rsidRPr="009D7C5A" w:rsidRDefault="00DC3CAF" w:rsidP="00F93812">
      <w:pPr>
        <w:pStyle w:val="ListParagraph"/>
        <w:tabs>
          <w:tab w:val="left" w:pos="360"/>
          <w:tab w:val="left" w:pos="1260"/>
        </w:tabs>
        <w:spacing w:after="0"/>
        <w:ind w:left="1080"/>
        <w:rPr>
          <w:rFonts w:ascii="Times New Roman" w:hAnsi="Times New Roman" w:cs="Times New Roman"/>
          <w:sz w:val="24"/>
          <w:szCs w:val="24"/>
        </w:rPr>
      </w:pPr>
      <w:r w:rsidRPr="009D7C5A">
        <w:rPr>
          <w:rFonts w:ascii="Times New Roman" w:hAnsi="Times New Roman" w:cs="Times New Roman"/>
          <w:sz w:val="24"/>
          <w:szCs w:val="24"/>
        </w:rPr>
        <w:t xml:space="preserve"> </w:t>
      </w:r>
    </w:p>
    <w:p w:rsidR="00866E5B" w:rsidRPr="009D7C5A" w:rsidRDefault="00DC3CAF" w:rsidP="00F93812">
      <w:pPr>
        <w:spacing w:after="0"/>
        <w:rPr>
          <w:rFonts w:ascii="Times New Roman" w:hAnsi="Times New Roman" w:cs="Times New Roman"/>
          <w:sz w:val="24"/>
          <w:szCs w:val="24"/>
        </w:rPr>
      </w:pPr>
      <w:r w:rsidRPr="009D7C5A">
        <w:rPr>
          <w:rFonts w:ascii="Times New Roman" w:hAnsi="Times New Roman" w:cs="Times New Roman"/>
          <w:sz w:val="24"/>
          <w:szCs w:val="24"/>
          <w:u w:val="single"/>
        </w:rPr>
        <w:t>Self-Service laundry equipment</w:t>
      </w:r>
      <w:r w:rsidR="003D7E58" w:rsidRPr="009D7C5A">
        <w:rPr>
          <w:rFonts w:ascii="Times New Roman" w:hAnsi="Times New Roman" w:cs="Times New Roman"/>
          <w:sz w:val="24"/>
          <w:szCs w:val="24"/>
        </w:rPr>
        <w:t xml:space="preserve"> was once dominated by “</w:t>
      </w:r>
      <w:r w:rsidRPr="009D7C5A">
        <w:rPr>
          <w:rFonts w:ascii="Times New Roman" w:hAnsi="Times New Roman" w:cs="Times New Roman"/>
          <w:sz w:val="24"/>
          <w:szCs w:val="24"/>
        </w:rPr>
        <w:t>single load</w:t>
      </w:r>
      <w:r w:rsidR="003D7E58" w:rsidRPr="009D7C5A">
        <w:rPr>
          <w:rFonts w:ascii="Times New Roman" w:hAnsi="Times New Roman" w:cs="Times New Roman"/>
          <w:sz w:val="24"/>
          <w:szCs w:val="24"/>
        </w:rPr>
        <w:t>”</w:t>
      </w:r>
      <w:r w:rsidRPr="009D7C5A">
        <w:rPr>
          <w:rFonts w:ascii="Times New Roman" w:hAnsi="Times New Roman" w:cs="Times New Roman"/>
          <w:sz w:val="24"/>
          <w:szCs w:val="24"/>
        </w:rPr>
        <w:t xml:space="preserve"> top loading washers.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With the advent of front loading equipment, clothes washers have become much more efficient.</w:t>
      </w:r>
      <w:r w:rsidR="000E67B5" w:rsidRPr="009D7C5A">
        <w:rPr>
          <w:rFonts w:ascii="Times New Roman" w:hAnsi="Times New Roman" w:cs="Times New Roman"/>
          <w:sz w:val="24"/>
          <w:szCs w:val="24"/>
        </w:rPr>
        <w:t xml:space="preserve"> </w:t>
      </w:r>
      <w:r w:rsidR="00866E5B" w:rsidRPr="009D7C5A">
        <w:rPr>
          <w:rFonts w:ascii="Times New Roman" w:hAnsi="Times New Roman" w:cs="Times New Roman"/>
          <w:sz w:val="24"/>
          <w:szCs w:val="24"/>
        </w:rPr>
        <w:t>Coin and card type laundry rooms at apartments and dormitories, laundromats, guest laundries in hotels and similar locations are where most self-service laundry equipment is found.</w:t>
      </w:r>
      <w:r w:rsidR="000E67B5" w:rsidRPr="009D7C5A">
        <w:rPr>
          <w:rFonts w:ascii="Times New Roman" w:hAnsi="Times New Roman" w:cs="Times New Roman"/>
          <w:sz w:val="24"/>
          <w:szCs w:val="24"/>
        </w:rPr>
        <w:t xml:space="preserve"> </w:t>
      </w:r>
    </w:p>
    <w:p w:rsidR="004774A5" w:rsidRPr="009D7C5A" w:rsidRDefault="004774A5" w:rsidP="00F93812">
      <w:pPr>
        <w:spacing w:after="0"/>
        <w:rPr>
          <w:rFonts w:ascii="Times New Roman" w:hAnsi="Times New Roman" w:cs="Times New Roman"/>
          <w:sz w:val="24"/>
          <w:szCs w:val="24"/>
        </w:rPr>
      </w:pPr>
    </w:p>
    <w:p w:rsidR="00E16AB3" w:rsidRPr="009D7C5A" w:rsidRDefault="00E16AB3" w:rsidP="00F93812">
      <w:pPr>
        <w:spacing w:after="0"/>
        <w:rPr>
          <w:rFonts w:ascii="Times New Roman" w:hAnsi="Times New Roman" w:cs="Times New Roman"/>
          <w:sz w:val="24"/>
          <w:szCs w:val="24"/>
        </w:rPr>
      </w:pPr>
      <w:r w:rsidRPr="009D7C5A">
        <w:rPr>
          <w:rFonts w:ascii="Times New Roman" w:hAnsi="Times New Roman" w:cs="Times New Roman"/>
          <w:sz w:val="24"/>
          <w:szCs w:val="24"/>
        </w:rPr>
        <w:t xml:space="preserve">The </w:t>
      </w:r>
      <w:r w:rsidR="00DE57EF" w:rsidRPr="009D7C5A">
        <w:rPr>
          <w:rFonts w:ascii="Times New Roman" w:hAnsi="Times New Roman" w:cs="Times New Roman"/>
          <w:sz w:val="24"/>
          <w:szCs w:val="24"/>
        </w:rPr>
        <w:t xml:space="preserve">U.S. </w:t>
      </w:r>
      <w:r w:rsidR="00866E5B" w:rsidRPr="009D7C5A">
        <w:rPr>
          <w:rFonts w:ascii="Times New Roman" w:hAnsi="Times New Roman" w:cs="Times New Roman"/>
          <w:sz w:val="24"/>
          <w:szCs w:val="24"/>
        </w:rPr>
        <w:t xml:space="preserve">Environmental Protection Agency </w:t>
      </w:r>
      <w:proofErr w:type="spellStart"/>
      <w:r w:rsidR="00866E5B" w:rsidRPr="009D7C5A">
        <w:rPr>
          <w:rFonts w:ascii="Times New Roman" w:hAnsi="Times New Roman" w:cs="Times New Roman"/>
          <w:sz w:val="24"/>
          <w:szCs w:val="24"/>
        </w:rPr>
        <w:t>EnergyStar</w:t>
      </w:r>
      <w:proofErr w:type="spellEnd"/>
      <w:r w:rsidRPr="009D7C5A">
        <w:rPr>
          <w:rFonts w:ascii="Times New Roman" w:hAnsi="Times New Roman" w:cs="Times New Roman"/>
          <w:sz w:val="24"/>
          <w:szCs w:val="24"/>
        </w:rPr>
        <w:t xml:space="preserve"> program</w:t>
      </w:r>
      <w:r w:rsidR="00866E5B" w:rsidRPr="009D7C5A">
        <w:rPr>
          <w:rFonts w:ascii="Times New Roman" w:hAnsi="Times New Roman" w:cs="Times New Roman"/>
          <w:sz w:val="24"/>
          <w:szCs w:val="24"/>
        </w:rPr>
        <w:t xml:space="preserve"> specification</w:t>
      </w:r>
      <w:r w:rsidRPr="009D7C5A">
        <w:rPr>
          <w:rFonts w:ascii="Times New Roman" w:hAnsi="Times New Roman" w:cs="Times New Roman"/>
          <w:sz w:val="24"/>
          <w:szCs w:val="24"/>
        </w:rPr>
        <w:t xml:space="preserve"> for clothes washers expresses water efficiency ratings using the term – Water Factor (WF).</w:t>
      </w:r>
      <w:r w:rsidR="000E67B5" w:rsidRPr="009D7C5A">
        <w:rPr>
          <w:rFonts w:ascii="Times New Roman" w:hAnsi="Times New Roman" w:cs="Times New Roman"/>
          <w:sz w:val="24"/>
          <w:szCs w:val="24"/>
        </w:rPr>
        <w:t xml:space="preserve"> </w:t>
      </w:r>
      <w:r w:rsidRPr="009D7C5A">
        <w:rPr>
          <w:rFonts w:ascii="Times New Roman" w:eastAsia="Times New Roman" w:hAnsi="Times New Roman" w:cs="Times New Roman"/>
          <w:sz w:val="24"/>
          <w:szCs w:val="24"/>
        </w:rPr>
        <w:t>The Water Factor (WF) is the quotient of the total weighted per-cycle</w:t>
      </w:r>
      <w:r w:rsidR="00457F34" w:rsidRPr="009D7C5A">
        <w:rPr>
          <w:rFonts w:ascii="Times New Roman" w:eastAsia="Times New Roman" w:hAnsi="Times New Roman" w:cs="Times New Roman"/>
          <w:sz w:val="24"/>
          <w:szCs w:val="24"/>
        </w:rPr>
        <w:t xml:space="preserve"> (load)</w:t>
      </w:r>
      <w:r w:rsidRPr="009D7C5A">
        <w:rPr>
          <w:rFonts w:ascii="Times New Roman" w:eastAsia="Times New Roman" w:hAnsi="Times New Roman" w:cs="Times New Roman"/>
          <w:sz w:val="24"/>
          <w:szCs w:val="24"/>
        </w:rPr>
        <w:t xml:space="preserve"> water consumption for cold wash, Q, divided by the capacity of the clothes washer, C. The lower the value, the more water efficient the clothes washer is. The equation is:</w:t>
      </w:r>
    </w:p>
    <w:tbl>
      <w:tblPr>
        <w:tblW w:w="105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720"/>
        <w:gridCol w:w="330"/>
      </w:tblGrid>
      <w:tr w:rsidR="009D7C5A" w:rsidRPr="009D7C5A" w:rsidTr="00E16AB3">
        <w:trPr>
          <w:jc w:val="center"/>
        </w:trPr>
        <w:tc>
          <w:tcPr>
            <w:tcW w:w="0" w:type="auto"/>
            <w:vMerge w:val="restart"/>
            <w:shd w:val="clear" w:color="auto" w:fill="FFFFFF"/>
            <w:tcMar>
              <w:top w:w="75" w:type="dxa"/>
              <w:left w:w="75" w:type="dxa"/>
              <w:bottom w:w="75" w:type="dxa"/>
              <w:right w:w="75" w:type="dxa"/>
            </w:tcMar>
            <w:vAlign w:val="center"/>
            <w:hideMark/>
          </w:tcPr>
          <w:p w:rsidR="00E16AB3" w:rsidRPr="009D7C5A" w:rsidRDefault="00E16AB3" w:rsidP="00F93812">
            <w:pPr>
              <w:spacing w:after="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lastRenderedPageBreak/>
              <w:t>WF =</w:t>
            </w:r>
          </w:p>
        </w:tc>
        <w:tc>
          <w:tcPr>
            <w:tcW w:w="0" w:type="auto"/>
            <w:shd w:val="clear" w:color="auto" w:fill="FFFFFF"/>
            <w:tcMar>
              <w:top w:w="75" w:type="dxa"/>
              <w:left w:w="75" w:type="dxa"/>
              <w:bottom w:w="75" w:type="dxa"/>
              <w:right w:w="75" w:type="dxa"/>
            </w:tcMar>
            <w:vAlign w:val="center"/>
            <w:hideMark/>
          </w:tcPr>
          <w:p w:rsidR="00E16AB3" w:rsidRPr="009D7C5A" w:rsidRDefault="00E16AB3" w:rsidP="00F93812">
            <w:pPr>
              <w:spacing w:after="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u w:val="single"/>
              </w:rPr>
              <w:t>Q</w:t>
            </w:r>
          </w:p>
        </w:tc>
      </w:tr>
      <w:tr w:rsidR="009D7C5A" w:rsidRPr="009D7C5A" w:rsidTr="00E16AB3">
        <w:trPr>
          <w:jc w:val="center"/>
        </w:trPr>
        <w:tc>
          <w:tcPr>
            <w:tcW w:w="0" w:type="auto"/>
            <w:vMerge/>
            <w:shd w:val="clear" w:color="auto" w:fill="FFFFFF"/>
            <w:vAlign w:val="center"/>
            <w:hideMark/>
          </w:tcPr>
          <w:p w:rsidR="00E16AB3" w:rsidRPr="009D7C5A" w:rsidRDefault="00E16AB3" w:rsidP="00F93812">
            <w:pPr>
              <w:spacing w:after="0"/>
              <w:rPr>
                <w:rFonts w:ascii="Times New Roman" w:eastAsia="Times New Roman" w:hAnsi="Times New Roman" w:cs="Times New Roman"/>
                <w:sz w:val="24"/>
                <w:szCs w:val="24"/>
              </w:rPr>
            </w:pPr>
          </w:p>
        </w:tc>
        <w:tc>
          <w:tcPr>
            <w:tcW w:w="0" w:type="auto"/>
            <w:shd w:val="clear" w:color="auto" w:fill="FFFFFF"/>
            <w:tcMar>
              <w:top w:w="75" w:type="dxa"/>
              <w:left w:w="75" w:type="dxa"/>
              <w:bottom w:w="75" w:type="dxa"/>
              <w:right w:w="75" w:type="dxa"/>
            </w:tcMar>
            <w:vAlign w:val="center"/>
            <w:hideMark/>
          </w:tcPr>
          <w:p w:rsidR="00E16AB3" w:rsidRPr="009D7C5A" w:rsidRDefault="00E16AB3" w:rsidP="00F93812">
            <w:pPr>
              <w:spacing w:after="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C</w:t>
            </w:r>
          </w:p>
        </w:tc>
      </w:tr>
    </w:tbl>
    <w:p w:rsidR="00E16AB3" w:rsidRPr="009D7C5A" w:rsidRDefault="00E16AB3" w:rsidP="00F93812">
      <w:pPr>
        <w:spacing w:after="0"/>
        <w:rPr>
          <w:rFonts w:ascii="Times New Roman" w:hAnsi="Times New Roman" w:cs="Times New Roman"/>
          <w:sz w:val="24"/>
          <w:szCs w:val="24"/>
        </w:rPr>
      </w:pPr>
      <w:r w:rsidRPr="009D7C5A">
        <w:rPr>
          <w:rFonts w:ascii="Times New Roman" w:hAnsi="Times New Roman" w:cs="Times New Roman"/>
          <w:sz w:val="24"/>
          <w:szCs w:val="24"/>
        </w:rPr>
        <w:t xml:space="preserve">Table </w:t>
      </w:r>
      <w:r w:rsidR="00247858">
        <w:rPr>
          <w:rFonts w:ascii="Times New Roman" w:hAnsi="Times New Roman" w:cs="Times New Roman"/>
          <w:sz w:val="24"/>
          <w:szCs w:val="24"/>
        </w:rPr>
        <w:t>3</w:t>
      </w:r>
      <w:r w:rsidRPr="009D7C5A">
        <w:rPr>
          <w:rFonts w:ascii="Times New Roman" w:hAnsi="Times New Roman" w:cs="Times New Roman"/>
          <w:sz w:val="24"/>
          <w:szCs w:val="24"/>
        </w:rPr>
        <w:t>.</w:t>
      </w:r>
      <w:r w:rsidR="00247858">
        <w:rPr>
          <w:rFonts w:ascii="Times New Roman" w:hAnsi="Times New Roman" w:cs="Times New Roman"/>
          <w:sz w:val="24"/>
          <w:szCs w:val="24"/>
        </w:rPr>
        <w:t>5</w:t>
      </w:r>
      <w:r w:rsidRPr="009D7C5A">
        <w:rPr>
          <w:rFonts w:ascii="Times New Roman" w:hAnsi="Times New Roman" w:cs="Times New Roman"/>
          <w:sz w:val="24"/>
          <w:szCs w:val="24"/>
        </w:rPr>
        <w:t xml:space="preserve"> shows current and proposed water factors for clothes washers based on the Energy Star specifications.</w:t>
      </w:r>
    </w:p>
    <w:p w:rsidR="006B6587" w:rsidRPr="009D7C5A" w:rsidRDefault="006B6587" w:rsidP="00AD0D88">
      <w:pPr>
        <w:spacing w:after="0" w:line="240" w:lineRule="auto"/>
        <w:rPr>
          <w:rFonts w:ascii="Times New Roman" w:hAnsi="Times New Roman" w:cs="Times New Roman"/>
          <w:sz w:val="24"/>
          <w:szCs w:val="24"/>
        </w:rPr>
      </w:pPr>
    </w:p>
    <w:p w:rsidR="006B6587" w:rsidRPr="009D7C5A" w:rsidRDefault="00247858" w:rsidP="00AD0D88">
      <w:pPr>
        <w:spacing w:after="0" w:line="240" w:lineRule="auto"/>
        <w:rPr>
          <w:rFonts w:ascii="Times New Roman" w:hAnsi="Times New Roman" w:cs="Times New Roman"/>
          <w:b/>
          <w:bCs/>
          <w:i/>
          <w:sz w:val="16"/>
          <w:szCs w:val="16"/>
        </w:rPr>
      </w:pPr>
      <w:r>
        <w:rPr>
          <w:rFonts w:ascii="Times New Roman" w:hAnsi="Times New Roman" w:cs="Times New Roman"/>
          <w:b/>
          <w:sz w:val="24"/>
          <w:szCs w:val="24"/>
        </w:rPr>
        <w:t>Table 3</w:t>
      </w:r>
      <w:r w:rsidR="006B6587" w:rsidRPr="009D7C5A">
        <w:rPr>
          <w:rFonts w:ascii="Times New Roman" w:hAnsi="Times New Roman" w:cs="Times New Roman"/>
          <w:b/>
          <w:sz w:val="24"/>
          <w:szCs w:val="24"/>
        </w:rPr>
        <w:t>.</w:t>
      </w:r>
      <w:r>
        <w:rPr>
          <w:rFonts w:ascii="Times New Roman" w:hAnsi="Times New Roman" w:cs="Times New Roman"/>
          <w:b/>
          <w:sz w:val="24"/>
          <w:szCs w:val="24"/>
        </w:rPr>
        <w:t>5.</w:t>
      </w:r>
      <w:r w:rsidR="006B6587" w:rsidRPr="009D7C5A">
        <w:rPr>
          <w:rFonts w:ascii="Times New Roman" w:hAnsi="Times New Roman" w:cs="Times New Roman"/>
          <w:b/>
          <w:sz w:val="24"/>
          <w:szCs w:val="24"/>
        </w:rPr>
        <w:t xml:space="preserve">  U.S. Environmental Protection Agency clothes washer standards</w:t>
      </w:r>
    </w:p>
    <w:p w:rsidR="00FF7CAE" w:rsidRPr="009D7C5A" w:rsidRDefault="0053186C" w:rsidP="0053186C">
      <w:pPr>
        <w:spacing w:after="0" w:line="240" w:lineRule="auto"/>
        <w:ind w:left="720"/>
        <w:rPr>
          <w:rFonts w:ascii="Times New Roman" w:hAnsi="Times New Roman" w:cs="Times New Roman"/>
          <w:sz w:val="20"/>
          <w:szCs w:val="20"/>
        </w:rPr>
      </w:pPr>
      <w:r w:rsidRPr="009D7C5A">
        <w:rPr>
          <w:rFonts w:ascii="Times New Roman" w:hAnsi="Times New Roman" w:cs="Times New Roman"/>
          <w:bCs/>
          <w:i/>
          <w:sz w:val="20"/>
          <w:szCs w:val="20"/>
        </w:rPr>
        <w:t xml:space="preserve">        (</w:t>
      </w:r>
      <w:r w:rsidR="00FF7CAE" w:rsidRPr="009D7C5A">
        <w:rPr>
          <w:rFonts w:ascii="Times New Roman" w:hAnsi="Times New Roman" w:cs="Times New Roman"/>
          <w:bCs/>
          <w:i/>
          <w:sz w:val="20"/>
          <w:szCs w:val="20"/>
        </w:rPr>
        <w:t>Source: Energy Star</w:t>
      </w:r>
      <w:r w:rsidRPr="009D7C5A">
        <w:rPr>
          <w:rFonts w:ascii="Times New Roman" w:hAnsi="Times New Roman" w:cs="Times New Roman"/>
          <w:bCs/>
          <w:i/>
          <w:sz w:val="20"/>
          <w:szCs w:val="20"/>
        </w:rPr>
        <w:t>)</w:t>
      </w:r>
    </w:p>
    <w:p w:rsidR="00AD0D88" w:rsidRPr="009D7C5A" w:rsidRDefault="00AD0D88" w:rsidP="00AD0D88">
      <w:pPr>
        <w:spacing w:after="0" w:line="240" w:lineRule="auto"/>
        <w:rPr>
          <w:rFonts w:ascii="Times New Roman" w:hAnsi="Times New Roman" w:cs="Times New Roman"/>
          <w:sz w:val="24"/>
          <w:szCs w:val="24"/>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Description w:val="The new ENERGY STAR criteria for clothes washers"/>
      </w:tblPr>
      <w:tblGrid>
        <w:gridCol w:w="5082"/>
        <w:gridCol w:w="2520"/>
        <w:gridCol w:w="1890"/>
      </w:tblGrid>
      <w:tr w:rsidR="009D7C5A" w:rsidRPr="009D7C5A" w:rsidTr="00BA4995">
        <w:trPr>
          <w:trHeight w:val="698"/>
          <w:jc w:val="center"/>
        </w:trPr>
        <w:tc>
          <w:tcPr>
            <w:tcW w:w="5082" w:type="dxa"/>
            <w:shd w:val="clear" w:color="auto" w:fill="auto"/>
            <w:tcMar>
              <w:top w:w="75" w:type="dxa"/>
              <w:left w:w="75" w:type="dxa"/>
              <w:bottom w:w="75" w:type="dxa"/>
              <w:right w:w="75" w:type="dxa"/>
            </w:tcMar>
            <w:vAlign w:val="center"/>
          </w:tcPr>
          <w:p w:rsidR="00E16AB3" w:rsidRPr="009D7C5A" w:rsidRDefault="00E16AB3" w:rsidP="00E16AB3">
            <w:pPr>
              <w:jc w:val="center"/>
              <w:rPr>
                <w:rFonts w:ascii="Times New Roman" w:hAnsi="Times New Roman" w:cs="Times New Roman"/>
                <w:b/>
                <w:bCs/>
                <w:sz w:val="24"/>
                <w:szCs w:val="24"/>
              </w:rPr>
            </w:pPr>
          </w:p>
        </w:tc>
        <w:tc>
          <w:tcPr>
            <w:tcW w:w="2520" w:type="dxa"/>
            <w:shd w:val="clear" w:color="auto" w:fill="auto"/>
            <w:tcMar>
              <w:top w:w="75" w:type="dxa"/>
              <w:left w:w="75" w:type="dxa"/>
              <w:bottom w:w="75" w:type="dxa"/>
              <w:right w:w="75" w:type="dxa"/>
            </w:tcMar>
            <w:vAlign w:val="center"/>
          </w:tcPr>
          <w:p w:rsidR="00E16AB3" w:rsidRPr="009D7C5A" w:rsidRDefault="00E16AB3" w:rsidP="006B6587">
            <w:pPr>
              <w:spacing w:after="0" w:line="240" w:lineRule="auto"/>
              <w:jc w:val="center"/>
              <w:rPr>
                <w:rFonts w:ascii="Times New Roman" w:hAnsi="Times New Roman" w:cs="Times New Roman"/>
                <w:b/>
                <w:bCs/>
                <w:sz w:val="24"/>
                <w:szCs w:val="24"/>
              </w:rPr>
            </w:pPr>
          </w:p>
        </w:tc>
        <w:tc>
          <w:tcPr>
            <w:tcW w:w="1890" w:type="dxa"/>
            <w:vAlign w:val="center"/>
          </w:tcPr>
          <w:p w:rsidR="00E16AB3" w:rsidRPr="009D7C5A" w:rsidRDefault="00E16AB3" w:rsidP="006B6587">
            <w:pPr>
              <w:spacing w:after="0" w:line="240" w:lineRule="auto"/>
              <w:jc w:val="center"/>
              <w:rPr>
                <w:rFonts w:ascii="Times New Roman" w:hAnsi="Times New Roman" w:cs="Times New Roman"/>
                <w:b/>
                <w:bCs/>
                <w:sz w:val="24"/>
                <w:szCs w:val="24"/>
              </w:rPr>
            </w:pPr>
          </w:p>
        </w:tc>
      </w:tr>
      <w:tr w:rsidR="009D7C5A" w:rsidRPr="009D7C5A" w:rsidTr="00BA4995">
        <w:trPr>
          <w:trHeight w:val="563"/>
          <w:jc w:val="center"/>
        </w:trPr>
        <w:tc>
          <w:tcPr>
            <w:tcW w:w="5082" w:type="dxa"/>
            <w:shd w:val="clear" w:color="auto" w:fill="auto"/>
            <w:tcMar>
              <w:top w:w="75" w:type="dxa"/>
              <w:left w:w="75" w:type="dxa"/>
              <w:bottom w:w="75" w:type="dxa"/>
              <w:right w:w="75" w:type="dxa"/>
            </w:tcMar>
            <w:vAlign w:val="center"/>
          </w:tcPr>
          <w:p w:rsidR="00E16AB3" w:rsidRPr="009D7C5A" w:rsidRDefault="00E16AB3" w:rsidP="001C7264">
            <w:pPr>
              <w:spacing w:after="0" w:line="240" w:lineRule="auto"/>
              <w:rPr>
                <w:rFonts w:ascii="Times New Roman" w:hAnsi="Times New Roman" w:cs="Times New Roman"/>
                <w:b/>
              </w:rPr>
            </w:pPr>
          </w:p>
        </w:tc>
        <w:tc>
          <w:tcPr>
            <w:tcW w:w="2520" w:type="dxa"/>
            <w:shd w:val="clear" w:color="auto" w:fill="auto"/>
            <w:tcMar>
              <w:top w:w="75" w:type="dxa"/>
              <w:left w:w="75" w:type="dxa"/>
              <w:bottom w:w="75" w:type="dxa"/>
              <w:right w:w="75" w:type="dxa"/>
            </w:tcMar>
            <w:vAlign w:val="center"/>
          </w:tcPr>
          <w:p w:rsidR="00E16AB3" w:rsidRPr="009D7C5A" w:rsidRDefault="00E16AB3" w:rsidP="001C7264">
            <w:pPr>
              <w:spacing w:after="0" w:line="240" w:lineRule="auto"/>
              <w:rPr>
                <w:rFonts w:ascii="Times New Roman" w:hAnsi="Times New Roman" w:cs="Times New Roman"/>
                <w:b/>
              </w:rPr>
            </w:pPr>
          </w:p>
        </w:tc>
        <w:tc>
          <w:tcPr>
            <w:tcW w:w="1890" w:type="dxa"/>
            <w:vAlign w:val="center"/>
          </w:tcPr>
          <w:p w:rsidR="00E16AB3" w:rsidRPr="009D7C5A" w:rsidRDefault="00E16AB3" w:rsidP="001C7264">
            <w:pPr>
              <w:spacing w:after="0" w:line="240" w:lineRule="auto"/>
              <w:rPr>
                <w:rFonts w:ascii="Times New Roman" w:hAnsi="Times New Roman" w:cs="Times New Roman"/>
                <w:b/>
              </w:rPr>
            </w:pPr>
          </w:p>
        </w:tc>
      </w:tr>
      <w:tr w:rsidR="009D7C5A" w:rsidRPr="009D7C5A" w:rsidTr="00BA4995">
        <w:trPr>
          <w:trHeight w:val="563"/>
          <w:jc w:val="center"/>
        </w:trPr>
        <w:tc>
          <w:tcPr>
            <w:tcW w:w="5082" w:type="dxa"/>
            <w:shd w:val="clear" w:color="auto" w:fill="auto"/>
            <w:tcMar>
              <w:top w:w="75" w:type="dxa"/>
              <w:left w:w="75" w:type="dxa"/>
              <w:bottom w:w="75" w:type="dxa"/>
              <w:right w:w="75" w:type="dxa"/>
            </w:tcMar>
            <w:vAlign w:val="center"/>
          </w:tcPr>
          <w:p w:rsidR="00E16AB3" w:rsidRPr="009D7C5A" w:rsidRDefault="00E16AB3" w:rsidP="001C7264">
            <w:pPr>
              <w:spacing w:after="0" w:line="240" w:lineRule="auto"/>
              <w:rPr>
                <w:rFonts w:ascii="Times New Roman" w:hAnsi="Times New Roman" w:cs="Times New Roman"/>
                <w:b/>
              </w:rPr>
            </w:pPr>
          </w:p>
        </w:tc>
        <w:tc>
          <w:tcPr>
            <w:tcW w:w="2520" w:type="dxa"/>
            <w:shd w:val="clear" w:color="auto" w:fill="auto"/>
            <w:tcMar>
              <w:top w:w="75" w:type="dxa"/>
              <w:left w:w="75" w:type="dxa"/>
              <w:bottom w:w="75" w:type="dxa"/>
              <w:right w:w="75" w:type="dxa"/>
            </w:tcMar>
            <w:vAlign w:val="center"/>
          </w:tcPr>
          <w:p w:rsidR="00E16AB3" w:rsidRPr="009D7C5A" w:rsidRDefault="00E16AB3" w:rsidP="001C7264">
            <w:pPr>
              <w:spacing w:after="0" w:line="240" w:lineRule="auto"/>
              <w:rPr>
                <w:rFonts w:ascii="Times New Roman" w:hAnsi="Times New Roman" w:cs="Times New Roman"/>
                <w:b/>
              </w:rPr>
            </w:pPr>
          </w:p>
        </w:tc>
        <w:tc>
          <w:tcPr>
            <w:tcW w:w="1890" w:type="dxa"/>
            <w:vAlign w:val="center"/>
          </w:tcPr>
          <w:p w:rsidR="00E16AB3" w:rsidRPr="009D7C5A" w:rsidRDefault="00E16AB3" w:rsidP="001C7264">
            <w:pPr>
              <w:spacing w:after="0" w:line="240" w:lineRule="auto"/>
              <w:rPr>
                <w:rFonts w:ascii="Times New Roman" w:hAnsi="Times New Roman" w:cs="Times New Roman"/>
                <w:b/>
              </w:rPr>
            </w:pPr>
          </w:p>
        </w:tc>
      </w:tr>
      <w:tr w:rsidR="009D7C5A" w:rsidRPr="009D7C5A" w:rsidTr="00BA4995">
        <w:trPr>
          <w:jc w:val="center"/>
        </w:trPr>
        <w:tc>
          <w:tcPr>
            <w:tcW w:w="5082" w:type="dxa"/>
            <w:shd w:val="clear" w:color="auto" w:fill="auto"/>
            <w:tcMar>
              <w:top w:w="75" w:type="dxa"/>
              <w:left w:w="75" w:type="dxa"/>
              <w:bottom w:w="75" w:type="dxa"/>
              <w:right w:w="75" w:type="dxa"/>
            </w:tcMar>
            <w:vAlign w:val="center"/>
          </w:tcPr>
          <w:p w:rsidR="00E16AB3" w:rsidRPr="009D7C5A" w:rsidRDefault="00E16AB3" w:rsidP="001C7264">
            <w:pPr>
              <w:spacing w:after="0" w:line="240" w:lineRule="auto"/>
              <w:rPr>
                <w:rFonts w:ascii="Times New Roman" w:hAnsi="Times New Roman" w:cs="Times New Roman"/>
                <w:b/>
              </w:rPr>
            </w:pPr>
          </w:p>
        </w:tc>
        <w:tc>
          <w:tcPr>
            <w:tcW w:w="2520" w:type="dxa"/>
            <w:shd w:val="clear" w:color="auto" w:fill="auto"/>
            <w:tcMar>
              <w:top w:w="75" w:type="dxa"/>
              <w:left w:w="75" w:type="dxa"/>
              <w:bottom w:w="75" w:type="dxa"/>
              <w:right w:w="75" w:type="dxa"/>
            </w:tcMar>
            <w:vAlign w:val="center"/>
          </w:tcPr>
          <w:p w:rsidR="00E16AB3" w:rsidRPr="009D7C5A" w:rsidRDefault="00E16AB3" w:rsidP="0002326A">
            <w:pPr>
              <w:spacing w:after="0" w:line="240" w:lineRule="auto"/>
              <w:rPr>
                <w:rFonts w:ascii="Times New Roman" w:hAnsi="Times New Roman" w:cs="Times New Roman"/>
                <w:b/>
              </w:rPr>
            </w:pPr>
          </w:p>
        </w:tc>
        <w:tc>
          <w:tcPr>
            <w:tcW w:w="1890" w:type="dxa"/>
            <w:vAlign w:val="center"/>
          </w:tcPr>
          <w:p w:rsidR="00E16AB3" w:rsidRPr="009D7C5A" w:rsidRDefault="00E16AB3" w:rsidP="0002326A">
            <w:pPr>
              <w:spacing w:after="0" w:line="240" w:lineRule="auto"/>
              <w:rPr>
                <w:rFonts w:ascii="Times New Roman" w:hAnsi="Times New Roman" w:cs="Times New Roman"/>
                <w:b/>
              </w:rPr>
            </w:pPr>
          </w:p>
        </w:tc>
      </w:tr>
      <w:tr w:rsidR="00E16AB3" w:rsidRPr="009D7C5A" w:rsidTr="00BA4995">
        <w:trPr>
          <w:jc w:val="center"/>
        </w:trPr>
        <w:tc>
          <w:tcPr>
            <w:tcW w:w="5082" w:type="dxa"/>
            <w:shd w:val="clear" w:color="auto" w:fill="auto"/>
            <w:tcMar>
              <w:top w:w="75" w:type="dxa"/>
              <w:left w:w="75" w:type="dxa"/>
              <w:bottom w:w="75" w:type="dxa"/>
              <w:right w:w="75" w:type="dxa"/>
            </w:tcMar>
            <w:vAlign w:val="center"/>
          </w:tcPr>
          <w:p w:rsidR="00E16AB3" w:rsidRPr="009D7C5A" w:rsidRDefault="00E16AB3" w:rsidP="0002326A">
            <w:pPr>
              <w:spacing w:after="0" w:line="240" w:lineRule="auto"/>
              <w:rPr>
                <w:rFonts w:ascii="Times New Roman" w:hAnsi="Times New Roman" w:cs="Times New Roman"/>
                <w:b/>
              </w:rPr>
            </w:pPr>
          </w:p>
        </w:tc>
        <w:tc>
          <w:tcPr>
            <w:tcW w:w="2520" w:type="dxa"/>
            <w:shd w:val="clear" w:color="auto" w:fill="auto"/>
            <w:tcMar>
              <w:top w:w="75" w:type="dxa"/>
              <w:left w:w="75" w:type="dxa"/>
              <w:bottom w:w="75" w:type="dxa"/>
              <w:right w:w="75" w:type="dxa"/>
            </w:tcMar>
            <w:vAlign w:val="center"/>
          </w:tcPr>
          <w:p w:rsidR="00E16AB3" w:rsidRPr="009D7C5A" w:rsidRDefault="00E16AB3" w:rsidP="0002326A">
            <w:pPr>
              <w:spacing w:after="0" w:line="240" w:lineRule="auto"/>
              <w:rPr>
                <w:rFonts w:ascii="Times New Roman" w:hAnsi="Times New Roman" w:cs="Times New Roman"/>
                <w:b/>
              </w:rPr>
            </w:pPr>
          </w:p>
        </w:tc>
        <w:tc>
          <w:tcPr>
            <w:tcW w:w="1890" w:type="dxa"/>
            <w:vAlign w:val="center"/>
          </w:tcPr>
          <w:p w:rsidR="00E16AB3" w:rsidRPr="009D7C5A" w:rsidRDefault="00E16AB3" w:rsidP="0002326A">
            <w:pPr>
              <w:spacing w:after="0" w:line="240" w:lineRule="auto"/>
              <w:rPr>
                <w:rFonts w:ascii="Times New Roman" w:hAnsi="Times New Roman" w:cs="Times New Roman"/>
                <w:b/>
              </w:rPr>
            </w:pPr>
          </w:p>
        </w:tc>
      </w:tr>
    </w:tbl>
    <w:p w:rsidR="00E16AB3" w:rsidRPr="009D7C5A" w:rsidRDefault="00E16AB3" w:rsidP="00AD0D88">
      <w:pPr>
        <w:spacing w:after="0" w:line="240" w:lineRule="auto"/>
        <w:rPr>
          <w:rFonts w:ascii="Times New Roman" w:hAnsi="Times New Roman" w:cs="Times New Roman"/>
          <w:sz w:val="24"/>
          <w:szCs w:val="24"/>
        </w:rPr>
      </w:pPr>
    </w:p>
    <w:tbl>
      <w:tblPr>
        <w:tblpPr w:leftFromText="180" w:rightFromText="180" w:vertAnchor="text" w:horzAnchor="margin" w:tblpX="-90" w:tblpY="319"/>
        <w:tblW w:w="9540" w:type="dxa"/>
        <w:tblBorders>
          <w:top w:val="single" w:sz="6" w:space="0" w:color="C0C0C0"/>
          <w:left w:val="single" w:sz="6" w:space="0" w:color="C0C0C0"/>
          <w:bottom w:val="single" w:sz="6" w:space="0" w:color="C0C0C0"/>
          <w:right w:val="single" w:sz="6" w:space="0" w:color="C0C0C0"/>
        </w:tblBorders>
        <w:shd w:val="clear" w:color="auto" w:fill="FFFFFF"/>
        <w:tblCellMar>
          <w:top w:w="15" w:type="dxa"/>
          <w:left w:w="15" w:type="dxa"/>
          <w:bottom w:w="15" w:type="dxa"/>
          <w:right w:w="15" w:type="dxa"/>
        </w:tblCellMar>
        <w:tblLook w:val="04A0" w:firstRow="1" w:lastRow="0" w:firstColumn="1" w:lastColumn="0" w:noHBand="0" w:noVBand="1"/>
        <w:tblDescription w:val="The new ENERGY STAR criteria for clothes washers"/>
      </w:tblPr>
      <w:tblGrid>
        <w:gridCol w:w="6930"/>
        <w:gridCol w:w="2610"/>
      </w:tblGrid>
      <w:tr w:rsidR="00863F22" w:rsidRPr="00FB794B" w:rsidTr="00863F22">
        <w:tc>
          <w:tcPr>
            <w:tcW w:w="6930" w:type="dxa"/>
            <w:tcBorders>
              <w:top w:val="nil"/>
              <w:left w:val="nil"/>
              <w:bottom w:val="single" w:sz="6" w:space="0" w:color="FFFFFF"/>
              <w:right w:val="single" w:sz="6" w:space="0" w:color="FFFFFF"/>
            </w:tcBorders>
            <w:shd w:val="clear" w:color="auto" w:fill="1D79B3"/>
            <w:tcMar>
              <w:top w:w="75" w:type="dxa"/>
              <w:left w:w="75" w:type="dxa"/>
              <w:bottom w:w="75" w:type="dxa"/>
              <w:right w:w="75" w:type="dxa"/>
            </w:tcMar>
            <w:vAlign w:val="center"/>
            <w:hideMark/>
          </w:tcPr>
          <w:p w:rsidR="00863F22" w:rsidRPr="00FB794B" w:rsidRDefault="00863F22" w:rsidP="00863F22">
            <w:pPr>
              <w:spacing w:before="480" w:after="480" w:line="240" w:lineRule="auto"/>
              <w:rPr>
                <w:rFonts w:ascii="Helvetica" w:eastAsia="Times New Roman" w:hAnsi="Helvetica" w:cs="Helvetica"/>
                <w:b/>
                <w:bCs/>
                <w:color w:val="FFFFFF"/>
                <w:sz w:val="20"/>
                <w:szCs w:val="20"/>
              </w:rPr>
            </w:pPr>
            <w:r w:rsidRPr="00FB794B">
              <w:rPr>
                <w:rFonts w:ascii="Helvetica" w:eastAsia="Times New Roman" w:hAnsi="Helvetica" w:cs="Helvetica"/>
                <w:b/>
                <w:bCs/>
                <w:color w:val="FFFFFF"/>
                <w:sz w:val="20"/>
                <w:szCs w:val="20"/>
              </w:rPr>
              <w:t>Product Type</w:t>
            </w:r>
          </w:p>
        </w:tc>
        <w:tc>
          <w:tcPr>
            <w:tcW w:w="2610" w:type="dxa"/>
            <w:tcBorders>
              <w:top w:val="nil"/>
              <w:left w:val="single" w:sz="6" w:space="0" w:color="FFFFFF"/>
              <w:bottom w:val="single" w:sz="6" w:space="0" w:color="FFFFFF"/>
              <w:right w:val="nil"/>
            </w:tcBorders>
            <w:shd w:val="clear" w:color="auto" w:fill="1D79B3"/>
            <w:tcMar>
              <w:top w:w="75" w:type="dxa"/>
              <w:left w:w="75" w:type="dxa"/>
              <w:bottom w:w="75" w:type="dxa"/>
              <w:right w:w="75" w:type="dxa"/>
            </w:tcMar>
            <w:vAlign w:val="center"/>
            <w:hideMark/>
          </w:tcPr>
          <w:p w:rsidR="00863F22" w:rsidRPr="00FB794B" w:rsidRDefault="00863F22" w:rsidP="00863F22">
            <w:pPr>
              <w:spacing w:before="480" w:after="480" w:line="240" w:lineRule="auto"/>
              <w:rPr>
                <w:rFonts w:ascii="Helvetica" w:eastAsia="Times New Roman" w:hAnsi="Helvetica" w:cs="Helvetica"/>
                <w:b/>
                <w:bCs/>
                <w:color w:val="FFFFFF"/>
                <w:sz w:val="20"/>
                <w:szCs w:val="20"/>
              </w:rPr>
            </w:pPr>
            <w:r w:rsidRPr="00FB794B">
              <w:rPr>
                <w:rFonts w:ascii="Helvetica" w:eastAsia="Times New Roman" w:hAnsi="Helvetica" w:cs="Helvetica"/>
                <w:b/>
                <w:bCs/>
                <w:color w:val="FFFFFF"/>
                <w:sz w:val="20"/>
                <w:szCs w:val="20"/>
              </w:rPr>
              <w:t>Current Criteria Levels (as of February 5, 2018)</w:t>
            </w:r>
          </w:p>
        </w:tc>
      </w:tr>
      <w:tr w:rsidR="00863F22" w:rsidRPr="00FB794B" w:rsidTr="00863F22">
        <w:tc>
          <w:tcPr>
            <w:tcW w:w="6930" w:type="dxa"/>
            <w:tcBorders>
              <w:top w:val="single" w:sz="6" w:space="0" w:color="C0C0C0"/>
              <w:left w:val="nil"/>
              <w:bottom w:val="single" w:sz="6" w:space="0" w:color="C0C0C0"/>
              <w:right w:val="single" w:sz="6" w:space="0" w:color="C0C0C0"/>
            </w:tcBorders>
            <w:shd w:val="clear" w:color="auto" w:fill="F1F1F1"/>
            <w:tcMar>
              <w:top w:w="75" w:type="dxa"/>
              <w:left w:w="75" w:type="dxa"/>
              <w:bottom w:w="75" w:type="dxa"/>
              <w:right w:w="75" w:type="dxa"/>
            </w:tcMar>
            <w:vAlign w:val="center"/>
            <w:hideMark/>
          </w:tcPr>
          <w:p w:rsidR="00863F22" w:rsidRPr="00FB794B" w:rsidRDefault="00863F22" w:rsidP="00863F22">
            <w:pPr>
              <w:spacing w:after="0" w:line="240" w:lineRule="auto"/>
              <w:rPr>
                <w:rFonts w:ascii="Helvetica" w:eastAsia="Times New Roman" w:hAnsi="Helvetica" w:cs="Helvetica"/>
                <w:color w:val="363636"/>
                <w:sz w:val="20"/>
                <w:szCs w:val="20"/>
              </w:rPr>
            </w:pPr>
            <w:r w:rsidRPr="00FB794B">
              <w:rPr>
                <w:rFonts w:ascii="Helvetica" w:eastAsia="Times New Roman" w:hAnsi="Helvetica" w:cs="Helvetica"/>
                <w:color w:val="363636"/>
                <w:sz w:val="20"/>
                <w:szCs w:val="20"/>
              </w:rPr>
              <w:t>ENERGY STAR Residential Clothes Washers, Front-loading (&gt; 2.5 cu-</w:t>
            </w:r>
            <w:proofErr w:type="spellStart"/>
            <w:r w:rsidRPr="00FB794B">
              <w:rPr>
                <w:rFonts w:ascii="Helvetica" w:eastAsia="Times New Roman" w:hAnsi="Helvetica" w:cs="Helvetica"/>
                <w:color w:val="363636"/>
                <w:sz w:val="20"/>
                <w:szCs w:val="20"/>
              </w:rPr>
              <w:t>ft</w:t>
            </w:r>
            <w:proofErr w:type="spellEnd"/>
            <w:r w:rsidRPr="00FB794B">
              <w:rPr>
                <w:rFonts w:ascii="Helvetica" w:eastAsia="Times New Roman" w:hAnsi="Helvetica" w:cs="Helvetica"/>
                <w:color w:val="363636"/>
                <w:sz w:val="20"/>
                <w:szCs w:val="20"/>
              </w:rPr>
              <w:t>)</w:t>
            </w:r>
          </w:p>
        </w:tc>
        <w:tc>
          <w:tcPr>
            <w:tcW w:w="2610" w:type="dxa"/>
            <w:tcBorders>
              <w:top w:val="single" w:sz="6" w:space="0" w:color="C0C0C0"/>
              <w:left w:val="single" w:sz="6" w:space="0" w:color="C0C0C0"/>
              <w:bottom w:val="single" w:sz="6" w:space="0" w:color="C0C0C0"/>
              <w:right w:val="nil"/>
            </w:tcBorders>
            <w:shd w:val="clear" w:color="auto" w:fill="F1F1F1"/>
            <w:tcMar>
              <w:top w:w="75" w:type="dxa"/>
              <w:left w:w="75" w:type="dxa"/>
              <w:bottom w:w="75" w:type="dxa"/>
              <w:right w:w="75" w:type="dxa"/>
            </w:tcMar>
            <w:vAlign w:val="center"/>
            <w:hideMark/>
          </w:tcPr>
          <w:p w:rsidR="00863F22" w:rsidRPr="00FB794B" w:rsidRDefault="00863F22" w:rsidP="00863F22">
            <w:pPr>
              <w:spacing w:after="0" w:line="240" w:lineRule="auto"/>
              <w:rPr>
                <w:rFonts w:ascii="Helvetica" w:eastAsia="Times New Roman" w:hAnsi="Helvetica" w:cs="Helvetica"/>
                <w:color w:val="363636"/>
                <w:sz w:val="20"/>
                <w:szCs w:val="20"/>
              </w:rPr>
            </w:pPr>
            <w:r w:rsidRPr="00FB794B">
              <w:rPr>
                <w:rFonts w:ascii="Helvetica" w:eastAsia="Times New Roman" w:hAnsi="Helvetica" w:cs="Helvetica"/>
                <w:color w:val="363636"/>
                <w:sz w:val="20"/>
                <w:szCs w:val="20"/>
              </w:rPr>
              <w:t>IMEF ≥ 2.76</w:t>
            </w:r>
            <w:r w:rsidRPr="00FB794B">
              <w:rPr>
                <w:rFonts w:ascii="Helvetica" w:eastAsia="Times New Roman" w:hAnsi="Helvetica" w:cs="Helvetica"/>
                <w:color w:val="363636"/>
                <w:sz w:val="20"/>
                <w:szCs w:val="20"/>
              </w:rPr>
              <w:br/>
              <w:t>IWF ≤ 3.2</w:t>
            </w:r>
          </w:p>
        </w:tc>
      </w:tr>
      <w:tr w:rsidR="00863F22" w:rsidRPr="00FB794B" w:rsidTr="00863F22">
        <w:tc>
          <w:tcPr>
            <w:tcW w:w="6930" w:type="dxa"/>
            <w:tcBorders>
              <w:top w:val="single" w:sz="6" w:space="0" w:color="C0C0C0"/>
              <w:left w:val="nil"/>
              <w:bottom w:val="single" w:sz="6" w:space="0" w:color="C0C0C0"/>
              <w:right w:val="single" w:sz="6" w:space="0" w:color="C0C0C0"/>
            </w:tcBorders>
            <w:shd w:val="clear" w:color="auto" w:fill="FFFFFF"/>
            <w:tcMar>
              <w:top w:w="75" w:type="dxa"/>
              <w:left w:w="75" w:type="dxa"/>
              <w:bottom w:w="75" w:type="dxa"/>
              <w:right w:w="75" w:type="dxa"/>
            </w:tcMar>
            <w:vAlign w:val="center"/>
            <w:hideMark/>
          </w:tcPr>
          <w:p w:rsidR="00863F22" w:rsidRPr="00FB794B" w:rsidRDefault="00863F22" w:rsidP="00863F22">
            <w:pPr>
              <w:spacing w:after="0" w:line="240" w:lineRule="auto"/>
              <w:rPr>
                <w:rFonts w:ascii="Helvetica" w:eastAsia="Times New Roman" w:hAnsi="Helvetica" w:cs="Helvetica"/>
                <w:color w:val="363636"/>
                <w:sz w:val="20"/>
                <w:szCs w:val="20"/>
              </w:rPr>
            </w:pPr>
            <w:r w:rsidRPr="00FB794B">
              <w:rPr>
                <w:rFonts w:ascii="Helvetica" w:eastAsia="Times New Roman" w:hAnsi="Helvetica" w:cs="Helvetica"/>
                <w:color w:val="363636"/>
                <w:sz w:val="20"/>
                <w:szCs w:val="20"/>
              </w:rPr>
              <w:t>ENERGY STAR Residential Clothes Washers, Top-loading (&gt; 2.5 cu-</w:t>
            </w:r>
            <w:proofErr w:type="spellStart"/>
            <w:r w:rsidRPr="00FB794B">
              <w:rPr>
                <w:rFonts w:ascii="Helvetica" w:eastAsia="Times New Roman" w:hAnsi="Helvetica" w:cs="Helvetica"/>
                <w:color w:val="363636"/>
                <w:sz w:val="20"/>
                <w:szCs w:val="20"/>
              </w:rPr>
              <w:t>ft</w:t>
            </w:r>
            <w:proofErr w:type="spellEnd"/>
            <w:r w:rsidRPr="00FB794B">
              <w:rPr>
                <w:rFonts w:ascii="Helvetica" w:eastAsia="Times New Roman" w:hAnsi="Helvetica" w:cs="Helvetica"/>
                <w:color w:val="363636"/>
                <w:sz w:val="20"/>
                <w:szCs w:val="20"/>
              </w:rPr>
              <w:t>)</w:t>
            </w:r>
          </w:p>
        </w:tc>
        <w:tc>
          <w:tcPr>
            <w:tcW w:w="2610" w:type="dxa"/>
            <w:tcBorders>
              <w:top w:val="single" w:sz="6" w:space="0" w:color="C0C0C0"/>
              <w:left w:val="single" w:sz="6" w:space="0" w:color="C0C0C0"/>
              <w:bottom w:val="single" w:sz="6" w:space="0" w:color="C0C0C0"/>
              <w:right w:val="nil"/>
            </w:tcBorders>
            <w:shd w:val="clear" w:color="auto" w:fill="FFFFFF"/>
            <w:tcMar>
              <w:top w:w="75" w:type="dxa"/>
              <w:left w:w="75" w:type="dxa"/>
              <w:bottom w:w="75" w:type="dxa"/>
              <w:right w:w="75" w:type="dxa"/>
            </w:tcMar>
            <w:vAlign w:val="center"/>
            <w:hideMark/>
          </w:tcPr>
          <w:p w:rsidR="00863F22" w:rsidRPr="00FB794B" w:rsidRDefault="00863F22" w:rsidP="00863F22">
            <w:pPr>
              <w:spacing w:after="0" w:line="240" w:lineRule="auto"/>
              <w:rPr>
                <w:rFonts w:ascii="Helvetica" w:eastAsia="Times New Roman" w:hAnsi="Helvetica" w:cs="Helvetica"/>
                <w:color w:val="363636"/>
                <w:sz w:val="20"/>
                <w:szCs w:val="20"/>
              </w:rPr>
            </w:pPr>
            <w:r w:rsidRPr="00FB794B">
              <w:rPr>
                <w:rFonts w:ascii="Helvetica" w:eastAsia="Times New Roman" w:hAnsi="Helvetica" w:cs="Helvetica"/>
                <w:color w:val="363636"/>
                <w:sz w:val="20"/>
                <w:szCs w:val="20"/>
              </w:rPr>
              <w:t>IMEF ≥ 2.06</w:t>
            </w:r>
            <w:r w:rsidRPr="00FB794B">
              <w:rPr>
                <w:rFonts w:ascii="Helvetica" w:eastAsia="Times New Roman" w:hAnsi="Helvetica" w:cs="Helvetica"/>
                <w:color w:val="363636"/>
                <w:sz w:val="20"/>
                <w:szCs w:val="20"/>
              </w:rPr>
              <w:br/>
              <w:t>IWF ≤ 4.3</w:t>
            </w:r>
          </w:p>
        </w:tc>
      </w:tr>
      <w:tr w:rsidR="00863F22" w:rsidRPr="00FB794B" w:rsidTr="00863F22">
        <w:tc>
          <w:tcPr>
            <w:tcW w:w="6930" w:type="dxa"/>
            <w:tcBorders>
              <w:top w:val="single" w:sz="6" w:space="0" w:color="C0C0C0"/>
              <w:left w:val="nil"/>
              <w:bottom w:val="single" w:sz="6" w:space="0" w:color="C0C0C0"/>
              <w:right w:val="single" w:sz="6" w:space="0" w:color="C0C0C0"/>
            </w:tcBorders>
            <w:shd w:val="clear" w:color="auto" w:fill="F1F1F1"/>
            <w:tcMar>
              <w:top w:w="75" w:type="dxa"/>
              <w:left w:w="75" w:type="dxa"/>
              <w:bottom w:w="75" w:type="dxa"/>
              <w:right w:w="75" w:type="dxa"/>
            </w:tcMar>
            <w:vAlign w:val="center"/>
            <w:hideMark/>
          </w:tcPr>
          <w:p w:rsidR="00863F22" w:rsidRPr="00FB794B" w:rsidRDefault="00863F22" w:rsidP="00863F22">
            <w:pPr>
              <w:spacing w:after="0" w:line="240" w:lineRule="auto"/>
              <w:rPr>
                <w:rFonts w:ascii="Helvetica" w:eastAsia="Times New Roman" w:hAnsi="Helvetica" w:cs="Helvetica"/>
                <w:color w:val="363636"/>
                <w:sz w:val="20"/>
                <w:szCs w:val="20"/>
              </w:rPr>
            </w:pPr>
            <w:r w:rsidRPr="00FB794B">
              <w:rPr>
                <w:rFonts w:ascii="Helvetica" w:eastAsia="Times New Roman" w:hAnsi="Helvetica" w:cs="Helvetica"/>
                <w:color w:val="363636"/>
                <w:sz w:val="20"/>
                <w:szCs w:val="20"/>
              </w:rPr>
              <w:t>ENERGY STAR Residential Clothes Washers (≤ 2.5 cu-</w:t>
            </w:r>
            <w:proofErr w:type="spellStart"/>
            <w:r w:rsidRPr="00FB794B">
              <w:rPr>
                <w:rFonts w:ascii="Helvetica" w:eastAsia="Times New Roman" w:hAnsi="Helvetica" w:cs="Helvetica"/>
                <w:color w:val="363636"/>
                <w:sz w:val="20"/>
                <w:szCs w:val="20"/>
              </w:rPr>
              <w:t>ft</w:t>
            </w:r>
            <w:proofErr w:type="spellEnd"/>
            <w:r w:rsidRPr="00FB794B">
              <w:rPr>
                <w:rFonts w:ascii="Helvetica" w:eastAsia="Times New Roman" w:hAnsi="Helvetica" w:cs="Helvetica"/>
                <w:color w:val="363636"/>
                <w:sz w:val="20"/>
                <w:szCs w:val="20"/>
              </w:rPr>
              <w:t>)</w:t>
            </w:r>
          </w:p>
        </w:tc>
        <w:tc>
          <w:tcPr>
            <w:tcW w:w="2610" w:type="dxa"/>
            <w:tcBorders>
              <w:top w:val="single" w:sz="6" w:space="0" w:color="C0C0C0"/>
              <w:left w:val="single" w:sz="6" w:space="0" w:color="C0C0C0"/>
              <w:bottom w:val="single" w:sz="6" w:space="0" w:color="C0C0C0"/>
              <w:right w:val="nil"/>
            </w:tcBorders>
            <w:shd w:val="clear" w:color="auto" w:fill="F1F1F1"/>
            <w:tcMar>
              <w:top w:w="75" w:type="dxa"/>
              <w:left w:w="75" w:type="dxa"/>
              <w:bottom w:w="75" w:type="dxa"/>
              <w:right w:w="75" w:type="dxa"/>
            </w:tcMar>
            <w:vAlign w:val="center"/>
            <w:hideMark/>
          </w:tcPr>
          <w:p w:rsidR="00863F22" w:rsidRPr="00FB794B" w:rsidRDefault="00863F22" w:rsidP="00863F22">
            <w:pPr>
              <w:spacing w:after="0" w:line="240" w:lineRule="auto"/>
              <w:rPr>
                <w:rFonts w:ascii="Helvetica" w:eastAsia="Times New Roman" w:hAnsi="Helvetica" w:cs="Helvetica"/>
                <w:color w:val="363636"/>
                <w:sz w:val="20"/>
                <w:szCs w:val="20"/>
              </w:rPr>
            </w:pPr>
            <w:r w:rsidRPr="00FB794B">
              <w:rPr>
                <w:rFonts w:ascii="Helvetica" w:eastAsia="Times New Roman" w:hAnsi="Helvetica" w:cs="Helvetica"/>
                <w:color w:val="363636"/>
                <w:sz w:val="20"/>
                <w:szCs w:val="20"/>
              </w:rPr>
              <w:t>IMEF ≥ 2.07</w:t>
            </w:r>
            <w:r w:rsidRPr="00FB794B">
              <w:rPr>
                <w:rFonts w:ascii="Helvetica" w:eastAsia="Times New Roman" w:hAnsi="Helvetica" w:cs="Helvetica"/>
                <w:color w:val="363636"/>
                <w:sz w:val="20"/>
                <w:szCs w:val="20"/>
              </w:rPr>
              <w:br/>
              <w:t>IWF ≤ 4.2</w:t>
            </w:r>
          </w:p>
        </w:tc>
      </w:tr>
      <w:tr w:rsidR="00863F22" w:rsidRPr="00FB794B" w:rsidTr="00863F22">
        <w:tc>
          <w:tcPr>
            <w:tcW w:w="6930" w:type="dxa"/>
            <w:tcBorders>
              <w:top w:val="single" w:sz="6" w:space="0" w:color="C0C0C0"/>
              <w:left w:val="nil"/>
              <w:bottom w:val="nil"/>
              <w:right w:val="single" w:sz="6" w:space="0" w:color="C0C0C0"/>
            </w:tcBorders>
            <w:shd w:val="clear" w:color="auto" w:fill="FFFFFF"/>
            <w:tcMar>
              <w:top w:w="75" w:type="dxa"/>
              <w:left w:w="75" w:type="dxa"/>
              <w:bottom w:w="75" w:type="dxa"/>
              <w:right w:w="75" w:type="dxa"/>
            </w:tcMar>
            <w:vAlign w:val="center"/>
            <w:hideMark/>
          </w:tcPr>
          <w:p w:rsidR="00863F22" w:rsidRPr="00FB794B" w:rsidRDefault="00863F22" w:rsidP="00863F22">
            <w:pPr>
              <w:spacing w:after="0" w:line="240" w:lineRule="auto"/>
              <w:rPr>
                <w:rFonts w:ascii="Helvetica" w:eastAsia="Times New Roman" w:hAnsi="Helvetica" w:cs="Helvetica"/>
                <w:color w:val="363636"/>
                <w:sz w:val="20"/>
                <w:szCs w:val="20"/>
              </w:rPr>
            </w:pPr>
            <w:r w:rsidRPr="00FB794B">
              <w:rPr>
                <w:rFonts w:ascii="Helvetica" w:eastAsia="Times New Roman" w:hAnsi="Helvetica" w:cs="Helvetica"/>
                <w:color w:val="363636"/>
                <w:sz w:val="20"/>
                <w:szCs w:val="20"/>
              </w:rPr>
              <w:t>ENERGY STAR Commercial Clothes Washers, Front-loading</w:t>
            </w:r>
          </w:p>
        </w:tc>
        <w:tc>
          <w:tcPr>
            <w:tcW w:w="2610" w:type="dxa"/>
            <w:tcBorders>
              <w:top w:val="single" w:sz="6" w:space="0" w:color="C0C0C0"/>
              <w:left w:val="single" w:sz="6" w:space="0" w:color="C0C0C0"/>
              <w:bottom w:val="nil"/>
              <w:right w:val="nil"/>
            </w:tcBorders>
            <w:shd w:val="clear" w:color="auto" w:fill="FFFFFF"/>
            <w:tcMar>
              <w:top w:w="75" w:type="dxa"/>
              <w:left w:w="75" w:type="dxa"/>
              <w:bottom w:w="75" w:type="dxa"/>
              <w:right w:w="75" w:type="dxa"/>
            </w:tcMar>
            <w:vAlign w:val="center"/>
            <w:hideMark/>
          </w:tcPr>
          <w:p w:rsidR="00863F22" w:rsidRPr="00FB794B" w:rsidRDefault="00863F22" w:rsidP="00863F22">
            <w:pPr>
              <w:spacing w:after="0" w:line="240" w:lineRule="auto"/>
              <w:rPr>
                <w:rFonts w:ascii="Helvetica" w:eastAsia="Times New Roman" w:hAnsi="Helvetica" w:cs="Helvetica"/>
                <w:color w:val="363636"/>
                <w:sz w:val="20"/>
                <w:szCs w:val="20"/>
              </w:rPr>
            </w:pPr>
            <w:r w:rsidRPr="00FB794B">
              <w:rPr>
                <w:rFonts w:ascii="Helvetica" w:eastAsia="Times New Roman" w:hAnsi="Helvetica" w:cs="Helvetica"/>
                <w:color w:val="363636"/>
                <w:sz w:val="20"/>
                <w:szCs w:val="20"/>
              </w:rPr>
              <w:t>MEF</w:t>
            </w:r>
            <w:r w:rsidRPr="00FB794B">
              <w:rPr>
                <w:rFonts w:ascii="Helvetica" w:eastAsia="Times New Roman" w:hAnsi="Helvetica" w:cs="Helvetica"/>
                <w:color w:val="363636"/>
                <w:sz w:val="15"/>
                <w:szCs w:val="15"/>
                <w:vertAlign w:val="subscript"/>
              </w:rPr>
              <w:t>J2</w:t>
            </w:r>
            <w:r w:rsidRPr="00FB794B">
              <w:rPr>
                <w:rFonts w:ascii="Helvetica" w:eastAsia="Times New Roman" w:hAnsi="Helvetica" w:cs="Helvetica"/>
                <w:color w:val="363636"/>
                <w:sz w:val="20"/>
                <w:szCs w:val="20"/>
              </w:rPr>
              <w:t> ≥ 2.20</w:t>
            </w:r>
            <w:r w:rsidRPr="00FB794B">
              <w:rPr>
                <w:rFonts w:ascii="Helvetica" w:eastAsia="Times New Roman" w:hAnsi="Helvetica" w:cs="Helvetica"/>
                <w:color w:val="363636"/>
                <w:sz w:val="20"/>
                <w:szCs w:val="20"/>
              </w:rPr>
              <w:br/>
              <w:t>IWF ≤ 4.0</w:t>
            </w:r>
          </w:p>
        </w:tc>
      </w:tr>
    </w:tbl>
    <w:p w:rsidR="00863F22" w:rsidRDefault="00FB794B" w:rsidP="00FB794B">
      <w:pPr>
        <w:shd w:val="clear" w:color="auto" w:fill="FFFFFF"/>
        <w:spacing w:after="264" w:line="240" w:lineRule="auto"/>
        <w:rPr>
          <w:rFonts w:ascii="Helvetica" w:eastAsia="Times New Roman" w:hAnsi="Helvetica" w:cs="Helvetica"/>
          <w:color w:val="333333"/>
          <w:sz w:val="18"/>
          <w:szCs w:val="18"/>
        </w:rPr>
      </w:pPr>
      <w:r w:rsidRPr="00FB794B">
        <w:rPr>
          <w:rFonts w:ascii="Helvetica" w:eastAsia="Times New Roman" w:hAnsi="Helvetica" w:cs="Helvetica"/>
          <w:color w:val="333333"/>
          <w:sz w:val="18"/>
          <w:szCs w:val="18"/>
        </w:rPr>
        <w:t>The ENERGY STAR criteria for clothes washers was changed on Feb</w:t>
      </w:r>
      <w:r w:rsidR="00863F22">
        <w:rPr>
          <w:rFonts w:ascii="Helvetica" w:eastAsia="Times New Roman" w:hAnsi="Helvetica" w:cs="Helvetica"/>
          <w:color w:val="333333"/>
          <w:sz w:val="18"/>
          <w:szCs w:val="18"/>
        </w:rPr>
        <w:t>ruary 5, 2018 and is as follows:</w:t>
      </w:r>
    </w:p>
    <w:p w:rsidR="00863F22" w:rsidRDefault="00863F22" w:rsidP="00E11CE7">
      <w:pPr>
        <w:spacing w:after="0"/>
        <w:rPr>
          <w:rFonts w:ascii="Times New Roman" w:hAnsi="Times New Roman" w:cs="Times New Roman"/>
          <w:sz w:val="24"/>
          <w:szCs w:val="24"/>
        </w:rPr>
      </w:pPr>
    </w:p>
    <w:p w:rsidR="00DC3CAF" w:rsidRPr="009D7C5A" w:rsidRDefault="00E16AB3" w:rsidP="00E11CE7">
      <w:pPr>
        <w:spacing w:after="0"/>
        <w:rPr>
          <w:rFonts w:ascii="Times New Roman" w:hAnsi="Times New Roman" w:cs="Times New Roman"/>
          <w:sz w:val="24"/>
          <w:szCs w:val="24"/>
        </w:rPr>
      </w:pPr>
      <w:r w:rsidRPr="009D7C5A">
        <w:rPr>
          <w:rFonts w:ascii="Times New Roman" w:hAnsi="Times New Roman" w:cs="Times New Roman"/>
          <w:sz w:val="24"/>
          <w:szCs w:val="24"/>
        </w:rPr>
        <w:t>Over 80 percent of the commercial clothes models listed</w:t>
      </w:r>
      <w:r w:rsidR="00A968F8">
        <w:rPr>
          <w:rFonts w:ascii="Times New Roman" w:hAnsi="Times New Roman" w:cs="Times New Roman"/>
          <w:sz w:val="24"/>
          <w:szCs w:val="24"/>
        </w:rPr>
        <w:t xml:space="preserve"> on the current Energy Star web</w:t>
      </w:r>
      <w:r w:rsidRPr="009D7C5A">
        <w:rPr>
          <w:rFonts w:ascii="Times New Roman" w:hAnsi="Times New Roman" w:cs="Times New Roman"/>
          <w:sz w:val="24"/>
          <w:szCs w:val="24"/>
        </w:rPr>
        <w:t>site meet or are less than a WF of 4.0.</w:t>
      </w:r>
      <w:r w:rsidR="000E67B5" w:rsidRPr="009D7C5A">
        <w:rPr>
          <w:rFonts w:ascii="Times New Roman" w:hAnsi="Times New Roman" w:cs="Times New Roman"/>
          <w:sz w:val="24"/>
          <w:szCs w:val="24"/>
        </w:rPr>
        <w:t xml:space="preserve"> </w:t>
      </w:r>
      <w:r w:rsidR="00DC3CAF" w:rsidRPr="009D7C5A">
        <w:rPr>
          <w:rFonts w:ascii="Times New Roman" w:hAnsi="Times New Roman" w:cs="Times New Roman"/>
          <w:sz w:val="24"/>
          <w:szCs w:val="24"/>
        </w:rPr>
        <w:t>Most self-serve c</w:t>
      </w:r>
      <w:r w:rsidR="003D7E58" w:rsidRPr="009D7C5A">
        <w:rPr>
          <w:rFonts w:ascii="Times New Roman" w:hAnsi="Times New Roman" w:cs="Times New Roman"/>
          <w:sz w:val="24"/>
          <w:szCs w:val="24"/>
        </w:rPr>
        <w:t>lothes washers are leased from “</w:t>
      </w:r>
      <w:r w:rsidR="00DC3CAF" w:rsidRPr="009D7C5A">
        <w:rPr>
          <w:rFonts w:ascii="Times New Roman" w:hAnsi="Times New Roman" w:cs="Times New Roman"/>
          <w:sz w:val="24"/>
          <w:szCs w:val="24"/>
        </w:rPr>
        <w:t>rout operators.</w:t>
      </w:r>
      <w:r w:rsidR="003D7E58"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00DC3CAF" w:rsidRPr="009D7C5A">
        <w:rPr>
          <w:rFonts w:ascii="Times New Roman" w:hAnsi="Times New Roman" w:cs="Times New Roman"/>
          <w:sz w:val="24"/>
          <w:szCs w:val="24"/>
        </w:rPr>
        <w:t xml:space="preserve">The contract and service agreement with the rout operator should specify that all clothes washers have a </w:t>
      </w:r>
      <w:r w:rsidR="00F15A88" w:rsidRPr="009D7C5A">
        <w:rPr>
          <w:rFonts w:ascii="Times New Roman" w:hAnsi="Times New Roman" w:cs="Times New Roman"/>
          <w:sz w:val="24"/>
          <w:szCs w:val="24"/>
        </w:rPr>
        <w:t>WF</w:t>
      </w:r>
      <w:r w:rsidR="00DC3CAF" w:rsidRPr="009D7C5A">
        <w:rPr>
          <w:rFonts w:ascii="Times New Roman" w:hAnsi="Times New Roman" w:cs="Times New Roman"/>
          <w:sz w:val="24"/>
          <w:szCs w:val="24"/>
        </w:rPr>
        <w:t xml:space="preserve"> of </w:t>
      </w:r>
      <w:r w:rsidRPr="009D7C5A">
        <w:rPr>
          <w:rFonts w:ascii="Times New Roman" w:hAnsi="Times New Roman" w:cs="Times New Roman"/>
          <w:sz w:val="24"/>
          <w:szCs w:val="24"/>
        </w:rPr>
        <w:t>4.0</w:t>
      </w:r>
      <w:r w:rsidR="00DC3CAF" w:rsidRPr="009D7C5A">
        <w:rPr>
          <w:rFonts w:ascii="Times New Roman" w:hAnsi="Times New Roman" w:cs="Times New Roman"/>
          <w:sz w:val="24"/>
          <w:szCs w:val="24"/>
        </w:rPr>
        <w:t xml:space="preserve"> or less.</w:t>
      </w:r>
    </w:p>
    <w:p w:rsidR="002F77F3" w:rsidRPr="009D7C5A" w:rsidRDefault="002F77F3" w:rsidP="00E11CE7">
      <w:pPr>
        <w:spacing w:after="0"/>
        <w:rPr>
          <w:rFonts w:ascii="Times New Roman" w:hAnsi="Times New Roman" w:cs="Times New Roman"/>
          <w:sz w:val="24"/>
          <w:szCs w:val="24"/>
          <w:u w:val="single"/>
        </w:rPr>
      </w:pPr>
    </w:p>
    <w:p w:rsidR="00DC3CAF" w:rsidRPr="009D7C5A" w:rsidRDefault="00DC3CAF" w:rsidP="00E11CE7">
      <w:pPr>
        <w:spacing w:after="0"/>
        <w:rPr>
          <w:rFonts w:ascii="Times New Roman" w:hAnsi="Times New Roman" w:cs="Times New Roman"/>
          <w:sz w:val="24"/>
          <w:szCs w:val="24"/>
        </w:rPr>
      </w:pPr>
      <w:r w:rsidRPr="009D7C5A">
        <w:rPr>
          <w:rFonts w:ascii="Times New Roman" w:hAnsi="Times New Roman" w:cs="Times New Roman"/>
          <w:sz w:val="24"/>
          <w:szCs w:val="24"/>
          <w:u w:val="single"/>
        </w:rPr>
        <w:t>On-Premise</w:t>
      </w:r>
      <w:r w:rsidR="00F15A88" w:rsidRPr="009D7C5A">
        <w:rPr>
          <w:rFonts w:ascii="Times New Roman" w:hAnsi="Times New Roman" w:cs="Times New Roman"/>
          <w:sz w:val="24"/>
          <w:szCs w:val="24"/>
          <w:u w:val="single"/>
        </w:rPr>
        <w:t xml:space="preserve"> </w:t>
      </w:r>
      <w:r w:rsidRPr="009D7C5A">
        <w:rPr>
          <w:rFonts w:ascii="Times New Roman" w:hAnsi="Times New Roman" w:cs="Times New Roman"/>
          <w:sz w:val="24"/>
          <w:szCs w:val="24"/>
          <w:u w:val="single"/>
        </w:rPr>
        <w:t>laundry equipment</w:t>
      </w:r>
      <w:r w:rsidRPr="009D7C5A">
        <w:rPr>
          <w:rFonts w:ascii="Times New Roman" w:hAnsi="Times New Roman" w:cs="Times New Roman"/>
          <w:sz w:val="24"/>
          <w:szCs w:val="24"/>
        </w:rPr>
        <w:t xml:space="preserve"> is rated by the pounds of laundry that can be washed in a single load.</w:t>
      </w:r>
      <w:r w:rsidR="000E67B5" w:rsidRPr="009D7C5A">
        <w:rPr>
          <w:rFonts w:ascii="Times New Roman" w:hAnsi="Times New Roman" w:cs="Times New Roman"/>
          <w:sz w:val="24"/>
          <w:szCs w:val="24"/>
        </w:rPr>
        <w:t xml:space="preserve"> </w:t>
      </w:r>
      <w:r w:rsidR="00C37993" w:rsidRPr="009D7C5A">
        <w:rPr>
          <w:rFonts w:ascii="Times New Roman" w:hAnsi="Times New Roman" w:cs="Times New Roman"/>
          <w:sz w:val="24"/>
          <w:szCs w:val="24"/>
        </w:rPr>
        <w:t>Sizes range from 50-pound to 800-</w:t>
      </w:r>
      <w:r w:rsidRPr="009D7C5A">
        <w:rPr>
          <w:rFonts w:ascii="Times New Roman" w:hAnsi="Times New Roman" w:cs="Times New Roman"/>
          <w:sz w:val="24"/>
          <w:szCs w:val="24"/>
        </w:rPr>
        <w:t>pound machines.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The common term used to describe </w:t>
      </w:r>
      <w:r w:rsidRPr="009D7C5A">
        <w:rPr>
          <w:rFonts w:ascii="Times New Roman" w:hAnsi="Times New Roman" w:cs="Times New Roman"/>
          <w:sz w:val="24"/>
          <w:szCs w:val="24"/>
        </w:rPr>
        <w:lastRenderedPageBreak/>
        <w:t>these large cl</w:t>
      </w:r>
      <w:r w:rsidR="00F6781E">
        <w:rPr>
          <w:rFonts w:ascii="Times New Roman" w:hAnsi="Times New Roman" w:cs="Times New Roman"/>
          <w:sz w:val="24"/>
          <w:szCs w:val="24"/>
        </w:rPr>
        <w:t>othes washers is “</w:t>
      </w:r>
      <w:r w:rsidRPr="009D7C5A">
        <w:rPr>
          <w:rFonts w:ascii="Times New Roman" w:hAnsi="Times New Roman" w:cs="Times New Roman"/>
          <w:sz w:val="24"/>
          <w:szCs w:val="24"/>
        </w:rPr>
        <w:t>washer-extractor</w:t>
      </w:r>
      <w:r w:rsidR="00F6781E">
        <w:rPr>
          <w:rFonts w:ascii="Times New Roman" w:hAnsi="Times New Roman" w:cs="Times New Roman"/>
          <w:sz w:val="24"/>
          <w:szCs w:val="24"/>
        </w:rPr>
        <w:t>” since they both wash and “</w:t>
      </w:r>
      <w:r w:rsidRPr="009D7C5A">
        <w:rPr>
          <w:rFonts w:ascii="Times New Roman" w:hAnsi="Times New Roman" w:cs="Times New Roman"/>
          <w:sz w:val="24"/>
          <w:szCs w:val="24"/>
        </w:rPr>
        <w:t>spin-dry</w:t>
      </w:r>
      <w:r w:rsidR="00F6781E">
        <w:rPr>
          <w:rFonts w:ascii="Times New Roman" w:hAnsi="Times New Roman" w:cs="Times New Roman"/>
          <w:sz w:val="24"/>
          <w:szCs w:val="24"/>
        </w:rPr>
        <w:t>”</w:t>
      </w:r>
      <w:r w:rsidRPr="009D7C5A">
        <w:rPr>
          <w:rFonts w:ascii="Times New Roman" w:hAnsi="Times New Roman" w:cs="Times New Roman"/>
          <w:sz w:val="24"/>
          <w:szCs w:val="24"/>
        </w:rPr>
        <w:t xml:space="preserve"> the clothes.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Unlike self-serve equipment that have a set wash cycle, </w:t>
      </w:r>
      <w:r w:rsidR="00915542" w:rsidRPr="009D7C5A">
        <w:rPr>
          <w:rFonts w:ascii="Times New Roman" w:hAnsi="Times New Roman" w:cs="Times New Roman"/>
          <w:sz w:val="24"/>
          <w:szCs w:val="24"/>
        </w:rPr>
        <w:t>on premise</w:t>
      </w:r>
      <w:r w:rsidRPr="009D7C5A">
        <w:rPr>
          <w:rFonts w:ascii="Times New Roman" w:hAnsi="Times New Roman" w:cs="Times New Roman"/>
          <w:sz w:val="24"/>
          <w:szCs w:val="24"/>
        </w:rPr>
        <w:t xml:space="preserve"> equipment can be set to the type of laundry being washed.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Variable factors include formulation of detergent and chemicals used, number of wash</w:t>
      </w:r>
      <w:r w:rsidR="004C3AE1" w:rsidRPr="009D7C5A">
        <w:rPr>
          <w:rFonts w:ascii="Times New Roman" w:hAnsi="Times New Roman" w:cs="Times New Roman"/>
          <w:sz w:val="24"/>
          <w:szCs w:val="24"/>
        </w:rPr>
        <w:t>es</w:t>
      </w:r>
      <w:r w:rsidRPr="009D7C5A">
        <w:rPr>
          <w:rFonts w:ascii="Times New Roman" w:hAnsi="Times New Roman" w:cs="Times New Roman"/>
          <w:sz w:val="24"/>
          <w:szCs w:val="24"/>
        </w:rPr>
        <w:t>, rinse and additive cycles, water level, water temper</w:t>
      </w:r>
      <w:r w:rsidR="004C3AE1" w:rsidRPr="009D7C5A">
        <w:rPr>
          <w:rFonts w:ascii="Times New Roman" w:hAnsi="Times New Roman" w:cs="Times New Roman"/>
          <w:sz w:val="24"/>
          <w:szCs w:val="24"/>
        </w:rPr>
        <w:t>ature, and wash (dwell) time.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To maximize the efficient operation of commercial washer-extractor equip</w:t>
      </w:r>
      <w:r w:rsidR="003A02E8" w:rsidRPr="009D7C5A">
        <w:rPr>
          <w:rFonts w:ascii="Times New Roman" w:hAnsi="Times New Roman" w:cs="Times New Roman"/>
          <w:sz w:val="24"/>
          <w:szCs w:val="24"/>
        </w:rPr>
        <w:t>m</w:t>
      </w:r>
      <w:r w:rsidRPr="009D7C5A">
        <w:rPr>
          <w:rFonts w:ascii="Times New Roman" w:hAnsi="Times New Roman" w:cs="Times New Roman"/>
          <w:sz w:val="24"/>
          <w:szCs w:val="24"/>
        </w:rPr>
        <w:t>ent, consider the following:</w:t>
      </w:r>
    </w:p>
    <w:p w:rsidR="00DC3CAF" w:rsidRPr="009D7C5A" w:rsidRDefault="003A02E8" w:rsidP="00E11CE7">
      <w:pPr>
        <w:pStyle w:val="Default"/>
        <w:numPr>
          <w:ilvl w:val="0"/>
          <w:numId w:val="24"/>
        </w:numPr>
        <w:spacing w:line="276" w:lineRule="auto"/>
        <w:contextualSpacing/>
        <w:rPr>
          <w:rFonts w:ascii="Times New Roman" w:hAnsi="Times New Roman" w:cs="Times New Roman"/>
          <w:color w:val="auto"/>
        </w:rPr>
      </w:pPr>
      <w:r w:rsidRPr="009D7C5A">
        <w:rPr>
          <w:rFonts w:ascii="Times New Roman" w:hAnsi="Times New Roman" w:cs="Times New Roman"/>
          <w:color w:val="auto"/>
        </w:rPr>
        <w:t>Consult manu</w:t>
      </w:r>
      <w:r w:rsidR="00DC3CAF" w:rsidRPr="009D7C5A">
        <w:rPr>
          <w:rFonts w:ascii="Times New Roman" w:hAnsi="Times New Roman" w:cs="Times New Roman"/>
          <w:color w:val="auto"/>
        </w:rPr>
        <w:t>facture</w:t>
      </w:r>
      <w:r w:rsidR="00714D47" w:rsidRPr="009D7C5A">
        <w:rPr>
          <w:rFonts w:ascii="Times New Roman" w:hAnsi="Times New Roman" w:cs="Times New Roman"/>
          <w:color w:val="auto"/>
        </w:rPr>
        <w:t>’</w:t>
      </w:r>
      <w:r w:rsidR="00DC3CAF" w:rsidRPr="009D7C5A">
        <w:rPr>
          <w:rFonts w:ascii="Times New Roman" w:hAnsi="Times New Roman" w:cs="Times New Roman"/>
          <w:color w:val="auto"/>
        </w:rPr>
        <w:t>s literature and compare energy and water efficiencies of equipment when leasing or purchasing new washer-extractors</w:t>
      </w:r>
      <w:r w:rsidR="00714D47" w:rsidRPr="009D7C5A">
        <w:rPr>
          <w:rFonts w:ascii="Times New Roman" w:hAnsi="Times New Roman" w:cs="Times New Roman"/>
          <w:color w:val="auto"/>
        </w:rPr>
        <w:t>.</w:t>
      </w:r>
    </w:p>
    <w:p w:rsidR="00DC3CAF" w:rsidRPr="009D7C5A" w:rsidRDefault="00DC3CAF" w:rsidP="00E11CE7">
      <w:pPr>
        <w:pStyle w:val="Default"/>
        <w:numPr>
          <w:ilvl w:val="0"/>
          <w:numId w:val="24"/>
        </w:numPr>
        <w:spacing w:line="276" w:lineRule="auto"/>
        <w:contextualSpacing/>
        <w:rPr>
          <w:rFonts w:ascii="Times New Roman" w:hAnsi="Times New Roman" w:cs="Times New Roman"/>
          <w:color w:val="auto"/>
        </w:rPr>
      </w:pPr>
      <w:r w:rsidRPr="009D7C5A">
        <w:rPr>
          <w:rFonts w:ascii="Times New Roman" w:hAnsi="Times New Roman" w:cs="Times New Roman"/>
          <w:color w:val="auto"/>
        </w:rPr>
        <w:t>Separate and wash laundry based upon the extent to which materials are soiled and type and color of materials.</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Set water levels, number of cycles</w:t>
      </w:r>
      <w:r w:rsidR="00F15A88" w:rsidRPr="009D7C5A">
        <w:rPr>
          <w:rFonts w:ascii="Times New Roman" w:hAnsi="Times New Roman" w:cs="Times New Roman"/>
          <w:color w:val="auto"/>
        </w:rPr>
        <w:t>,</w:t>
      </w:r>
      <w:r w:rsidRPr="009D7C5A">
        <w:rPr>
          <w:rFonts w:ascii="Times New Roman" w:hAnsi="Times New Roman" w:cs="Times New Roman"/>
          <w:color w:val="auto"/>
        </w:rPr>
        <w:t xml:space="preserve"> and formulation accordingly.</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This can have a significant impact on total water use.</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Highly soiled materials can typically require over 3.0 gallons of water per pound of laundry, while sheets and lightly soiled materials require only about 2.0 to 2.5 gallons of water per pound of laundry</w:t>
      </w:r>
      <w:r w:rsidR="00714D47" w:rsidRPr="009D7C5A">
        <w:rPr>
          <w:rFonts w:ascii="Times New Roman" w:hAnsi="Times New Roman" w:cs="Times New Roman"/>
          <w:color w:val="auto"/>
        </w:rPr>
        <w:t>.</w:t>
      </w:r>
      <w:r w:rsidRPr="009D7C5A">
        <w:rPr>
          <w:rFonts w:ascii="Times New Roman" w:hAnsi="Times New Roman" w:cs="Times New Roman"/>
          <w:color w:val="auto"/>
        </w:rPr>
        <w:t xml:space="preserve"> </w:t>
      </w:r>
    </w:p>
    <w:p w:rsidR="00DC3CAF" w:rsidRPr="009D7C5A" w:rsidRDefault="00DC3CAF" w:rsidP="00E11CE7">
      <w:pPr>
        <w:pStyle w:val="Default"/>
        <w:numPr>
          <w:ilvl w:val="0"/>
          <w:numId w:val="24"/>
        </w:numPr>
        <w:spacing w:line="276" w:lineRule="auto"/>
        <w:contextualSpacing/>
        <w:rPr>
          <w:rFonts w:ascii="Times New Roman" w:hAnsi="Times New Roman" w:cs="Times New Roman"/>
          <w:color w:val="auto"/>
        </w:rPr>
      </w:pPr>
      <w:r w:rsidRPr="009D7C5A">
        <w:rPr>
          <w:rFonts w:ascii="Times New Roman" w:hAnsi="Times New Roman" w:cs="Times New Roman"/>
          <w:color w:val="auto"/>
        </w:rPr>
        <w:t>Work with the equipment manufacturer and supplier to provide an ongoing service and maintenance program</w:t>
      </w:r>
      <w:r w:rsidR="00714D47" w:rsidRPr="009D7C5A">
        <w:rPr>
          <w:rFonts w:ascii="Times New Roman" w:hAnsi="Times New Roman" w:cs="Times New Roman"/>
          <w:color w:val="auto"/>
        </w:rPr>
        <w:t>.</w:t>
      </w:r>
    </w:p>
    <w:p w:rsidR="00DC3CAF" w:rsidRPr="009D7C5A" w:rsidRDefault="00DC3CAF" w:rsidP="00E11CE7">
      <w:pPr>
        <w:pStyle w:val="Default"/>
        <w:numPr>
          <w:ilvl w:val="0"/>
          <w:numId w:val="24"/>
        </w:numPr>
        <w:spacing w:line="276" w:lineRule="auto"/>
        <w:contextualSpacing/>
        <w:rPr>
          <w:rFonts w:ascii="Times New Roman" w:hAnsi="Times New Roman" w:cs="Times New Roman"/>
          <w:color w:val="auto"/>
        </w:rPr>
      </w:pPr>
      <w:r w:rsidRPr="009D7C5A">
        <w:rPr>
          <w:rFonts w:ascii="Times New Roman" w:hAnsi="Times New Roman" w:cs="Times New Roman"/>
          <w:color w:val="auto"/>
        </w:rPr>
        <w:t>Consult service personnel and the laundry’s supplier of chemicals for the wash equipment to ensure that equipment is operating at optimal efficiency.</w:t>
      </w:r>
    </w:p>
    <w:p w:rsidR="004774A5" w:rsidRPr="009D7C5A" w:rsidRDefault="004774A5" w:rsidP="00E11CE7">
      <w:pPr>
        <w:pStyle w:val="Default"/>
        <w:spacing w:line="276" w:lineRule="auto"/>
        <w:ind w:left="720"/>
        <w:contextualSpacing/>
        <w:rPr>
          <w:rFonts w:ascii="Times New Roman" w:hAnsi="Times New Roman" w:cs="Times New Roman"/>
          <w:color w:val="auto"/>
        </w:rPr>
      </w:pPr>
    </w:p>
    <w:p w:rsidR="00DC3CAF" w:rsidRPr="009D7C5A" w:rsidRDefault="00DC3CAF" w:rsidP="00E11CE7">
      <w:pPr>
        <w:spacing w:after="0"/>
        <w:rPr>
          <w:rFonts w:ascii="Times New Roman" w:hAnsi="Times New Roman" w:cs="Times New Roman"/>
          <w:sz w:val="24"/>
          <w:szCs w:val="24"/>
        </w:rPr>
      </w:pPr>
      <w:r w:rsidRPr="009D7C5A">
        <w:rPr>
          <w:rFonts w:ascii="Times New Roman" w:hAnsi="Times New Roman" w:cs="Times New Roman"/>
          <w:sz w:val="24"/>
          <w:szCs w:val="24"/>
          <w:u w:val="single"/>
        </w:rPr>
        <w:t xml:space="preserve">Industrial </w:t>
      </w:r>
      <w:r w:rsidR="00714D47" w:rsidRPr="009D7C5A">
        <w:rPr>
          <w:rFonts w:ascii="Times New Roman" w:hAnsi="Times New Roman" w:cs="Times New Roman"/>
          <w:sz w:val="24"/>
          <w:szCs w:val="24"/>
          <w:u w:val="single"/>
        </w:rPr>
        <w:t>l</w:t>
      </w:r>
      <w:r w:rsidRPr="009D7C5A">
        <w:rPr>
          <w:rFonts w:ascii="Times New Roman" w:hAnsi="Times New Roman" w:cs="Times New Roman"/>
          <w:sz w:val="24"/>
          <w:szCs w:val="24"/>
          <w:u w:val="single"/>
        </w:rPr>
        <w:t>aundries</w:t>
      </w:r>
      <w:r w:rsidRPr="009D7C5A">
        <w:rPr>
          <w:rFonts w:ascii="Times New Roman" w:hAnsi="Times New Roman" w:cs="Times New Roman"/>
          <w:sz w:val="24"/>
          <w:szCs w:val="24"/>
        </w:rPr>
        <w:t xml:space="preserve"> are similar to </w:t>
      </w:r>
      <w:r w:rsidR="00915542" w:rsidRPr="009D7C5A">
        <w:rPr>
          <w:rFonts w:ascii="Times New Roman" w:hAnsi="Times New Roman" w:cs="Times New Roman"/>
          <w:sz w:val="24"/>
          <w:szCs w:val="24"/>
        </w:rPr>
        <w:t>on premise</w:t>
      </w:r>
      <w:r w:rsidRPr="009D7C5A">
        <w:rPr>
          <w:rFonts w:ascii="Times New Roman" w:hAnsi="Times New Roman" w:cs="Times New Roman"/>
          <w:sz w:val="24"/>
          <w:szCs w:val="24"/>
        </w:rPr>
        <w:t xml:space="preserve"> systems, but offer laundry services to mainly commercial entities that do not wish to operate </w:t>
      </w:r>
      <w:r w:rsidR="00915542" w:rsidRPr="009D7C5A">
        <w:rPr>
          <w:rFonts w:ascii="Times New Roman" w:hAnsi="Times New Roman" w:cs="Times New Roman"/>
          <w:sz w:val="24"/>
          <w:szCs w:val="24"/>
        </w:rPr>
        <w:t>on premise</w:t>
      </w:r>
      <w:r w:rsidRPr="009D7C5A">
        <w:rPr>
          <w:rFonts w:ascii="Times New Roman" w:hAnsi="Times New Roman" w:cs="Times New Roman"/>
          <w:sz w:val="24"/>
          <w:szCs w:val="24"/>
        </w:rPr>
        <w:t xml:space="preserve"> systems.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For washer-extractor equipment, the recommendations are the same as that for </w:t>
      </w:r>
      <w:r w:rsidR="00915542" w:rsidRPr="009D7C5A">
        <w:rPr>
          <w:rFonts w:ascii="Times New Roman" w:hAnsi="Times New Roman" w:cs="Times New Roman"/>
          <w:sz w:val="24"/>
          <w:szCs w:val="24"/>
        </w:rPr>
        <w:t>on premise</w:t>
      </w:r>
      <w:r w:rsidRPr="009D7C5A">
        <w:rPr>
          <w:rFonts w:ascii="Times New Roman" w:hAnsi="Times New Roman" w:cs="Times New Roman"/>
          <w:sz w:val="24"/>
          <w:szCs w:val="24"/>
        </w:rPr>
        <w:t xml:space="preserve"> laundries.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For very large operations, continuously operating tunnel washer</w:t>
      </w:r>
      <w:r w:rsidR="00F15A88" w:rsidRPr="009D7C5A">
        <w:rPr>
          <w:rFonts w:ascii="Times New Roman" w:hAnsi="Times New Roman" w:cs="Times New Roman"/>
          <w:sz w:val="24"/>
          <w:szCs w:val="24"/>
        </w:rPr>
        <w:t>s</w:t>
      </w:r>
      <w:r w:rsidRPr="009D7C5A">
        <w:rPr>
          <w:rFonts w:ascii="Times New Roman" w:hAnsi="Times New Roman" w:cs="Times New Roman"/>
          <w:sz w:val="24"/>
          <w:szCs w:val="24"/>
        </w:rPr>
        <w:t xml:space="preserve"> can be used in place of washer-extractors.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Tunnel washers maximize energy and water efficiency.</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Dirty clothes are continuou</w:t>
      </w:r>
      <w:r w:rsidR="003D7E58" w:rsidRPr="009D7C5A">
        <w:rPr>
          <w:rFonts w:ascii="Times New Roman" w:hAnsi="Times New Roman" w:cs="Times New Roman"/>
          <w:sz w:val="24"/>
          <w:szCs w:val="24"/>
        </w:rPr>
        <w:t>sly loaded on one end into the “</w:t>
      </w:r>
      <w:r w:rsidRPr="009D7C5A">
        <w:rPr>
          <w:rFonts w:ascii="Times New Roman" w:hAnsi="Times New Roman" w:cs="Times New Roman"/>
          <w:sz w:val="24"/>
          <w:szCs w:val="24"/>
        </w:rPr>
        <w:t>first flush</w:t>
      </w:r>
      <w:r w:rsidR="003D7E58" w:rsidRPr="009D7C5A">
        <w:rPr>
          <w:rFonts w:ascii="Times New Roman" w:hAnsi="Times New Roman" w:cs="Times New Roman"/>
          <w:sz w:val="24"/>
          <w:szCs w:val="24"/>
        </w:rPr>
        <w:t>”</w:t>
      </w:r>
      <w:r w:rsidRPr="009D7C5A">
        <w:rPr>
          <w:rFonts w:ascii="Times New Roman" w:hAnsi="Times New Roman" w:cs="Times New Roman"/>
          <w:sz w:val="24"/>
          <w:szCs w:val="24"/>
        </w:rPr>
        <w:t xml:space="preserve"> chamber, while fresh water enters the final rinse chamber at </w:t>
      </w:r>
      <w:r w:rsidR="00714D47" w:rsidRPr="009D7C5A">
        <w:rPr>
          <w:rFonts w:ascii="Times New Roman" w:hAnsi="Times New Roman" w:cs="Times New Roman"/>
          <w:sz w:val="24"/>
          <w:szCs w:val="24"/>
        </w:rPr>
        <w:t xml:space="preserve">the </w:t>
      </w:r>
      <w:r w:rsidRPr="009D7C5A">
        <w:rPr>
          <w:rFonts w:ascii="Times New Roman" w:hAnsi="Times New Roman" w:cs="Times New Roman"/>
          <w:sz w:val="24"/>
          <w:szCs w:val="24"/>
        </w:rPr>
        <w:t>other end.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water is cascaded</w:t>
      </w:r>
      <w:r w:rsidR="00854B59"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systems are capable of washing over 2,000 pounds of laundry an hour.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Even heavily soiled materials use under 2.5 gallons per pound of laundry and overall operations reduces water use to about 2.0 gallons per pound of laundry or less for lightly soiled materials.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Tunnel washers are very efficient, but also very expensive.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Each industrial laundry operation will need to conduct a cost - benefit analysis to determine if a tunnel washer is an option for their operations.</w:t>
      </w:r>
    </w:p>
    <w:p w:rsidR="004774A5" w:rsidRPr="009D7C5A" w:rsidRDefault="004774A5" w:rsidP="004774A5">
      <w:pPr>
        <w:spacing w:after="0" w:line="240" w:lineRule="auto"/>
        <w:rPr>
          <w:rFonts w:ascii="Times New Roman" w:hAnsi="Times New Roman" w:cs="Times New Roman"/>
          <w:sz w:val="24"/>
          <w:szCs w:val="24"/>
        </w:rPr>
      </w:pPr>
    </w:p>
    <w:p w:rsidR="00F15A88" w:rsidRPr="009D7C5A" w:rsidRDefault="00DC3CAF" w:rsidP="00E11CE7">
      <w:pPr>
        <w:spacing w:after="0"/>
        <w:rPr>
          <w:rFonts w:ascii="Times New Roman" w:hAnsi="Times New Roman" w:cs="Times New Roman"/>
          <w:sz w:val="24"/>
          <w:szCs w:val="24"/>
        </w:rPr>
      </w:pPr>
      <w:r w:rsidRPr="009D7C5A">
        <w:rPr>
          <w:rFonts w:ascii="Times New Roman" w:hAnsi="Times New Roman" w:cs="Times New Roman"/>
          <w:sz w:val="24"/>
          <w:szCs w:val="24"/>
          <w:u w:val="single"/>
        </w:rPr>
        <w:t>Water Recycle, Reuse, and Ozone Addition</w:t>
      </w:r>
      <w:r w:rsidRPr="009D7C5A">
        <w:rPr>
          <w:rFonts w:ascii="Times New Roman" w:hAnsi="Times New Roman" w:cs="Times New Roman"/>
          <w:sz w:val="24"/>
          <w:szCs w:val="24"/>
        </w:rPr>
        <w:t xml:space="preserve"> </w:t>
      </w:r>
    </w:p>
    <w:p w:rsidR="004F2473" w:rsidRPr="009D7C5A" w:rsidRDefault="00F15A88" w:rsidP="00E11CE7">
      <w:pPr>
        <w:spacing w:after="0"/>
        <w:rPr>
          <w:rFonts w:ascii="Times New Roman" w:hAnsi="Times New Roman" w:cs="Times New Roman"/>
          <w:sz w:val="24"/>
          <w:szCs w:val="24"/>
        </w:rPr>
      </w:pPr>
      <w:r w:rsidRPr="009D7C5A">
        <w:rPr>
          <w:rFonts w:ascii="Times New Roman" w:hAnsi="Times New Roman" w:cs="Times New Roman"/>
          <w:sz w:val="24"/>
          <w:szCs w:val="24"/>
        </w:rPr>
        <w:t>Recycling, reusing, or adding ozone a</w:t>
      </w:r>
      <w:r w:rsidR="00DC3CAF" w:rsidRPr="009D7C5A">
        <w:rPr>
          <w:rFonts w:ascii="Times New Roman" w:hAnsi="Times New Roman" w:cs="Times New Roman"/>
          <w:sz w:val="24"/>
          <w:szCs w:val="24"/>
        </w:rPr>
        <w:t>re other ways to reduce potable water use.</w:t>
      </w:r>
      <w:r w:rsidR="000E67B5" w:rsidRPr="009D7C5A">
        <w:rPr>
          <w:rFonts w:ascii="Times New Roman" w:hAnsi="Times New Roman" w:cs="Times New Roman"/>
          <w:sz w:val="24"/>
          <w:szCs w:val="24"/>
        </w:rPr>
        <w:t xml:space="preserve"> </w:t>
      </w:r>
      <w:r w:rsidR="00276F63" w:rsidRPr="009D7C5A">
        <w:rPr>
          <w:rFonts w:ascii="Times New Roman" w:hAnsi="Times New Roman" w:cs="Times New Roman"/>
          <w:sz w:val="24"/>
          <w:szCs w:val="24"/>
        </w:rPr>
        <w:t>Recycle refers to recycling water with little treatment.</w:t>
      </w:r>
      <w:r w:rsidR="000E67B5" w:rsidRPr="009D7C5A">
        <w:rPr>
          <w:rFonts w:ascii="Times New Roman" w:hAnsi="Times New Roman" w:cs="Times New Roman"/>
          <w:sz w:val="24"/>
          <w:szCs w:val="24"/>
        </w:rPr>
        <w:t xml:space="preserve"> </w:t>
      </w:r>
      <w:r w:rsidR="00276F63" w:rsidRPr="009D7C5A">
        <w:rPr>
          <w:rFonts w:ascii="Times New Roman" w:hAnsi="Times New Roman" w:cs="Times New Roman"/>
          <w:sz w:val="24"/>
          <w:szCs w:val="24"/>
        </w:rPr>
        <w:t xml:space="preserve">An example of this is the recycle of final rinse water for first flush or for </w:t>
      </w:r>
      <w:r w:rsidRPr="009D7C5A">
        <w:rPr>
          <w:rFonts w:ascii="Times New Roman" w:hAnsi="Times New Roman" w:cs="Times New Roman"/>
          <w:sz w:val="24"/>
          <w:szCs w:val="24"/>
        </w:rPr>
        <w:t xml:space="preserve">the </w:t>
      </w:r>
      <w:r w:rsidR="00276F63" w:rsidRPr="009D7C5A">
        <w:rPr>
          <w:rFonts w:ascii="Times New Roman" w:hAnsi="Times New Roman" w:cs="Times New Roman"/>
          <w:sz w:val="24"/>
          <w:szCs w:val="24"/>
        </w:rPr>
        <w:t>surfactant (soap) cycle.</w:t>
      </w:r>
      <w:r w:rsidR="000E67B5" w:rsidRPr="009D7C5A">
        <w:rPr>
          <w:rFonts w:ascii="Times New Roman" w:hAnsi="Times New Roman" w:cs="Times New Roman"/>
          <w:sz w:val="24"/>
          <w:szCs w:val="24"/>
        </w:rPr>
        <w:t xml:space="preserve"> </w:t>
      </w:r>
      <w:r w:rsidR="00276F63" w:rsidRPr="009D7C5A">
        <w:rPr>
          <w:rFonts w:ascii="Times New Roman" w:hAnsi="Times New Roman" w:cs="Times New Roman"/>
          <w:sz w:val="24"/>
          <w:szCs w:val="24"/>
        </w:rPr>
        <w:t>Reuse involves some level of treatment before the water is reused.</w:t>
      </w:r>
      <w:r w:rsidR="000E67B5" w:rsidRPr="009D7C5A">
        <w:rPr>
          <w:rFonts w:ascii="Times New Roman" w:hAnsi="Times New Roman" w:cs="Times New Roman"/>
          <w:sz w:val="24"/>
          <w:szCs w:val="24"/>
        </w:rPr>
        <w:t xml:space="preserve"> </w:t>
      </w:r>
      <w:r w:rsidR="00276F63" w:rsidRPr="009D7C5A">
        <w:rPr>
          <w:rFonts w:ascii="Times New Roman" w:hAnsi="Times New Roman" w:cs="Times New Roman"/>
          <w:sz w:val="24"/>
          <w:szCs w:val="24"/>
        </w:rPr>
        <w:t>Ozone is used as a disinfectant and a way of reducing other chemical use.</w:t>
      </w:r>
      <w:r w:rsidR="000E67B5" w:rsidRPr="009D7C5A">
        <w:rPr>
          <w:rFonts w:ascii="Times New Roman" w:hAnsi="Times New Roman" w:cs="Times New Roman"/>
          <w:sz w:val="24"/>
          <w:szCs w:val="24"/>
        </w:rPr>
        <w:t xml:space="preserve"> </w:t>
      </w:r>
    </w:p>
    <w:p w:rsidR="00276F63" w:rsidRPr="009D7C5A" w:rsidRDefault="00276F63" w:rsidP="00E11CE7">
      <w:pPr>
        <w:pStyle w:val="ListParagraph"/>
        <w:numPr>
          <w:ilvl w:val="0"/>
          <w:numId w:val="2"/>
        </w:numPr>
        <w:spacing w:after="0"/>
        <w:rPr>
          <w:rFonts w:ascii="Times New Roman" w:hAnsi="Times New Roman" w:cs="Times New Roman"/>
          <w:sz w:val="24"/>
          <w:szCs w:val="24"/>
        </w:rPr>
      </w:pPr>
      <w:r w:rsidRPr="009D7C5A">
        <w:rPr>
          <w:rFonts w:ascii="Times New Roman" w:hAnsi="Times New Roman" w:cs="Times New Roman"/>
          <w:sz w:val="24"/>
          <w:szCs w:val="24"/>
        </w:rPr>
        <w:t>Recycle systems are the least expensive type systems.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They can be installed on washer-extractors for a few thousand dollars.</w:t>
      </w:r>
    </w:p>
    <w:p w:rsidR="00276F63" w:rsidRPr="009D7C5A" w:rsidRDefault="00276F63" w:rsidP="00E11CE7">
      <w:pPr>
        <w:pStyle w:val="ListParagraph"/>
        <w:numPr>
          <w:ilvl w:val="0"/>
          <w:numId w:val="2"/>
        </w:numPr>
        <w:spacing w:after="0"/>
        <w:rPr>
          <w:rFonts w:ascii="Times New Roman" w:hAnsi="Times New Roman" w:cs="Times New Roman"/>
          <w:sz w:val="24"/>
          <w:szCs w:val="24"/>
        </w:rPr>
      </w:pPr>
      <w:r w:rsidRPr="009D7C5A">
        <w:rPr>
          <w:rFonts w:ascii="Times New Roman" w:hAnsi="Times New Roman" w:cs="Times New Roman"/>
          <w:sz w:val="24"/>
          <w:szCs w:val="24"/>
        </w:rPr>
        <w:t>Reuse equipment can treat and reclaim water used by washer-extractors.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Some systems only reuse various rinse waters while others treat all water discharged from washer-</w:t>
      </w:r>
      <w:r w:rsidRPr="009D7C5A">
        <w:rPr>
          <w:rFonts w:ascii="Times New Roman" w:hAnsi="Times New Roman" w:cs="Times New Roman"/>
          <w:sz w:val="24"/>
          <w:szCs w:val="24"/>
        </w:rPr>
        <w:lastRenderedPageBreak/>
        <w:t>extractors.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Recovery ranges from 20 percent of water use to 85 percent of water use depending on the sophistication of the system.</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Cost can range from thousand</w:t>
      </w:r>
      <w:r w:rsidR="004F2473" w:rsidRPr="009D7C5A">
        <w:rPr>
          <w:rFonts w:ascii="Times New Roman" w:hAnsi="Times New Roman" w:cs="Times New Roman"/>
          <w:sz w:val="24"/>
          <w:szCs w:val="24"/>
        </w:rPr>
        <w:t>s</w:t>
      </w:r>
      <w:r w:rsidRPr="009D7C5A">
        <w:rPr>
          <w:rFonts w:ascii="Times New Roman" w:hAnsi="Times New Roman" w:cs="Times New Roman"/>
          <w:sz w:val="24"/>
          <w:szCs w:val="24"/>
        </w:rPr>
        <w:t xml:space="preserve"> of dollars to </w:t>
      </w:r>
      <w:r w:rsidR="004F2473" w:rsidRPr="009D7C5A">
        <w:rPr>
          <w:rFonts w:ascii="Times New Roman" w:hAnsi="Times New Roman" w:cs="Times New Roman"/>
          <w:sz w:val="24"/>
          <w:szCs w:val="24"/>
        </w:rPr>
        <w:t>hundreds of thousands of dollars for large systems that recover over 80 percent of the water.</w:t>
      </w:r>
    </w:p>
    <w:p w:rsidR="004F2473" w:rsidRPr="009D7C5A" w:rsidRDefault="004F2473" w:rsidP="00E11CE7">
      <w:pPr>
        <w:pStyle w:val="ListParagraph"/>
        <w:numPr>
          <w:ilvl w:val="0"/>
          <w:numId w:val="2"/>
        </w:numPr>
        <w:spacing w:after="0"/>
        <w:rPr>
          <w:rFonts w:ascii="Times New Roman" w:hAnsi="Times New Roman" w:cs="Times New Roman"/>
          <w:sz w:val="24"/>
          <w:szCs w:val="24"/>
        </w:rPr>
      </w:pPr>
      <w:r w:rsidRPr="009D7C5A">
        <w:rPr>
          <w:rFonts w:ascii="Times New Roman" w:hAnsi="Times New Roman" w:cs="Times New Roman"/>
          <w:sz w:val="24"/>
          <w:szCs w:val="24"/>
        </w:rPr>
        <w:t>Ozone is a powerful disinfectant and whitener.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For lightly soiled clothes, it can reduce water use by reducing the number of wash cycles a washer-extractor must use.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Water savings in the range of 20 to 30 percent have been reported.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Heavily soiled material, especially cloth solid with grease or oil will still require the use of detergent cycles.</w:t>
      </w:r>
      <w:r w:rsidR="000E67B5" w:rsidRPr="009D7C5A">
        <w:rPr>
          <w:rFonts w:ascii="Times New Roman" w:hAnsi="Times New Roman" w:cs="Times New Roman"/>
          <w:sz w:val="24"/>
          <w:szCs w:val="24"/>
        </w:rPr>
        <w:t xml:space="preserve"> </w:t>
      </w:r>
      <w:r w:rsidR="00424B2F" w:rsidRPr="009D7C5A">
        <w:rPr>
          <w:rFonts w:ascii="Times New Roman" w:hAnsi="Times New Roman" w:cs="Times New Roman"/>
          <w:sz w:val="24"/>
          <w:szCs w:val="24"/>
        </w:rPr>
        <w:t>Ozone systems can be easily disconnected or left off.</w:t>
      </w:r>
      <w:r w:rsidR="000E67B5" w:rsidRPr="009D7C5A">
        <w:rPr>
          <w:rFonts w:ascii="Times New Roman" w:hAnsi="Times New Roman" w:cs="Times New Roman"/>
          <w:sz w:val="24"/>
          <w:szCs w:val="24"/>
        </w:rPr>
        <w:t xml:space="preserve"> </w:t>
      </w:r>
      <w:r w:rsidR="00424B2F" w:rsidRPr="009D7C5A">
        <w:rPr>
          <w:rFonts w:ascii="Times New Roman" w:hAnsi="Times New Roman" w:cs="Times New Roman"/>
          <w:sz w:val="24"/>
          <w:szCs w:val="24"/>
        </w:rPr>
        <w:t>Management will have to ensure that workers are trained so that the full benefit of these systems can be realized.</w:t>
      </w:r>
    </w:p>
    <w:p w:rsidR="004774A5" w:rsidRPr="009D7C5A" w:rsidRDefault="004774A5" w:rsidP="00E11CE7">
      <w:pPr>
        <w:pStyle w:val="ListParagraph"/>
        <w:spacing w:after="0"/>
        <w:rPr>
          <w:rFonts w:ascii="Times New Roman" w:hAnsi="Times New Roman" w:cs="Times New Roman"/>
          <w:sz w:val="24"/>
          <w:szCs w:val="24"/>
        </w:rPr>
      </w:pPr>
    </w:p>
    <w:p w:rsidR="00424B2F" w:rsidRPr="009D7C5A" w:rsidRDefault="00424B2F" w:rsidP="00E11CE7">
      <w:pPr>
        <w:spacing w:after="0"/>
        <w:rPr>
          <w:rFonts w:ascii="Times New Roman" w:hAnsi="Times New Roman" w:cs="Times New Roman"/>
          <w:sz w:val="24"/>
          <w:szCs w:val="24"/>
        </w:rPr>
      </w:pPr>
      <w:r w:rsidRPr="009D7C5A">
        <w:rPr>
          <w:rFonts w:ascii="Times New Roman" w:hAnsi="Times New Roman" w:cs="Times New Roman"/>
          <w:sz w:val="24"/>
          <w:szCs w:val="24"/>
        </w:rPr>
        <w:t>The selection of recycle, reuse or ozone systems is encouraged, but each laundry operation will</w:t>
      </w:r>
      <w:r w:rsidR="007C207D" w:rsidRPr="009D7C5A">
        <w:rPr>
          <w:rFonts w:ascii="Times New Roman" w:hAnsi="Times New Roman" w:cs="Times New Roman"/>
          <w:sz w:val="24"/>
          <w:szCs w:val="24"/>
        </w:rPr>
        <w:t xml:space="preserve"> have to conduct its own cost-</w:t>
      </w:r>
      <w:r w:rsidRPr="009D7C5A">
        <w:rPr>
          <w:rFonts w:ascii="Times New Roman" w:hAnsi="Times New Roman" w:cs="Times New Roman"/>
          <w:sz w:val="24"/>
          <w:szCs w:val="24"/>
        </w:rPr>
        <w:t>benefit analysis.</w:t>
      </w:r>
    </w:p>
    <w:p w:rsidR="00754E57" w:rsidRPr="009D7C5A" w:rsidRDefault="00127B7E" w:rsidP="00A02FDE">
      <w:pPr>
        <w:pStyle w:val="Heading3"/>
        <w:spacing w:after="240"/>
        <w:ind w:firstLine="360"/>
        <w:rPr>
          <w:rFonts w:ascii="Times New Roman" w:hAnsi="Times New Roman" w:cs="Times New Roman"/>
          <w:color w:val="auto"/>
        </w:rPr>
      </w:pPr>
      <w:bookmarkStart w:id="44" w:name="_Toc514076054"/>
      <w:bookmarkStart w:id="45" w:name="_Toc514076099"/>
      <w:r w:rsidRPr="009D7C5A">
        <w:rPr>
          <w:rFonts w:ascii="Times New Roman" w:hAnsi="Times New Roman" w:cs="Times New Roman"/>
          <w:color w:val="auto"/>
        </w:rPr>
        <w:t>3</w:t>
      </w:r>
      <w:r w:rsidR="006C13DE" w:rsidRPr="009D7C5A">
        <w:rPr>
          <w:rFonts w:ascii="Times New Roman" w:hAnsi="Times New Roman" w:cs="Times New Roman"/>
          <w:color w:val="auto"/>
        </w:rPr>
        <w:t>.3</w:t>
      </w:r>
      <w:r w:rsidRPr="009D7C5A">
        <w:rPr>
          <w:rFonts w:ascii="Times New Roman" w:hAnsi="Times New Roman" w:cs="Times New Roman"/>
          <w:color w:val="auto"/>
        </w:rPr>
        <w:t>.5</w:t>
      </w:r>
      <w:r w:rsidR="006C13DE" w:rsidRPr="009D7C5A">
        <w:rPr>
          <w:rFonts w:ascii="Times New Roman" w:hAnsi="Times New Roman" w:cs="Times New Roman"/>
          <w:color w:val="auto"/>
        </w:rPr>
        <w:t xml:space="preserve">  </w:t>
      </w:r>
      <w:r w:rsidR="00A85464" w:rsidRPr="009D7C5A">
        <w:rPr>
          <w:rFonts w:ascii="Times New Roman" w:hAnsi="Times New Roman" w:cs="Times New Roman"/>
          <w:color w:val="auto"/>
        </w:rPr>
        <w:t>W</w:t>
      </w:r>
      <w:r w:rsidR="00754E57" w:rsidRPr="009D7C5A">
        <w:rPr>
          <w:rFonts w:ascii="Times New Roman" w:hAnsi="Times New Roman" w:cs="Times New Roman"/>
          <w:color w:val="auto"/>
        </w:rPr>
        <w:t>ater Treatment</w:t>
      </w:r>
      <w:bookmarkEnd w:id="44"/>
      <w:bookmarkEnd w:id="45"/>
    </w:p>
    <w:p w:rsidR="00754E57" w:rsidRPr="009D7C5A" w:rsidRDefault="00574770" w:rsidP="002C5AB0">
      <w:pPr>
        <w:spacing w:after="0"/>
        <w:rPr>
          <w:rFonts w:ascii="Times New Roman" w:hAnsi="Times New Roman" w:cs="Times New Roman"/>
          <w:sz w:val="24"/>
          <w:szCs w:val="24"/>
        </w:rPr>
      </w:pPr>
      <w:r w:rsidRPr="009D7C5A">
        <w:rPr>
          <w:rFonts w:ascii="Times New Roman" w:hAnsi="Times New Roman" w:cs="Times New Roman"/>
          <w:sz w:val="24"/>
          <w:szCs w:val="24"/>
        </w:rPr>
        <w:t>Institutional and commercial sectors use treated water in the following ways</w:t>
      </w:r>
      <w:r w:rsidR="00754E57" w:rsidRPr="009D7C5A">
        <w:rPr>
          <w:rFonts w:ascii="Times New Roman" w:hAnsi="Times New Roman" w:cs="Times New Roman"/>
          <w:sz w:val="24"/>
          <w:szCs w:val="24"/>
        </w:rPr>
        <w:t>:</w:t>
      </w:r>
    </w:p>
    <w:p w:rsidR="00754E57" w:rsidRPr="009D7C5A" w:rsidRDefault="00574770" w:rsidP="002C5AB0">
      <w:pPr>
        <w:pStyle w:val="ListParagraph"/>
        <w:numPr>
          <w:ilvl w:val="0"/>
          <w:numId w:val="1"/>
        </w:numPr>
        <w:spacing w:after="0"/>
        <w:rPr>
          <w:rFonts w:ascii="Times New Roman" w:hAnsi="Times New Roman" w:cs="Times New Roman"/>
          <w:sz w:val="24"/>
          <w:szCs w:val="24"/>
        </w:rPr>
      </w:pPr>
      <w:r w:rsidRPr="009D7C5A">
        <w:rPr>
          <w:rFonts w:ascii="Times New Roman" w:hAnsi="Times New Roman" w:cs="Times New Roman"/>
          <w:sz w:val="24"/>
          <w:szCs w:val="24"/>
        </w:rPr>
        <w:t>To</w:t>
      </w:r>
      <w:r w:rsidR="00754E57" w:rsidRPr="009D7C5A">
        <w:rPr>
          <w:rFonts w:ascii="Times New Roman" w:hAnsi="Times New Roman" w:cs="Times New Roman"/>
          <w:sz w:val="24"/>
          <w:szCs w:val="24"/>
        </w:rPr>
        <w:t xml:space="preserve"> improve the longevity and function of water using equipment, </w:t>
      </w:r>
    </w:p>
    <w:p w:rsidR="00754E57" w:rsidRPr="009D7C5A" w:rsidRDefault="00754E57" w:rsidP="002C5AB0">
      <w:pPr>
        <w:pStyle w:val="ListParagraph"/>
        <w:numPr>
          <w:ilvl w:val="0"/>
          <w:numId w:val="1"/>
        </w:numPr>
        <w:spacing w:after="0"/>
        <w:rPr>
          <w:rFonts w:ascii="Times New Roman" w:hAnsi="Times New Roman" w:cs="Times New Roman"/>
          <w:sz w:val="24"/>
          <w:szCs w:val="24"/>
        </w:rPr>
      </w:pPr>
      <w:r w:rsidRPr="009D7C5A">
        <w:rPr>
          <w:rFonts w:ascii="Times New Roman" w:hAnsi="Times New Roman" w:cs="Times New Roman"/>
          <w:sz w:val="24"/>
          <w:szCs w:val="24"/>
        </w:rPr>
        <w:t>T</w:t>
      </w:r>
      <w:r w:rsidR="00574770" w:rsidRPr="009D7C5A">
        <w:rPr>
          <w:rFonts w:ascii="Times New Roman" w:hAnsi="Times New Roman" w:cs="Times New Roman"/>
          <w:sz w:val="24"/>
          <w:szCs w:val="24"/>
        </w:rPr>
        <w:t>o t</w:t>
      </w:r>
      <w:r w:rsidRPr="009D7C5A">
        <w:rPr>
          <w:rFonts w:ascii="Times New Roman" w:hAnsi="Times New Roman" w:cs="Times New Roman"/>
          <w:sz w:val="24"/>
          <w:szCs w:val="24"/>
        </w:rPr>
        <w:t>reat water that is being recycled,</w:t>
      </w:r>
    </w:p>
    <w:p w:rsidR="00754E57" w:rsidRPr="009D7C5A" w:rsidRDefault="00754E57" w:rsidP="002C5AB0">
      <w:pPr>
        <w:pStyle w:val="ListParagraph"/>
        <w:numPr>
          <w:ilvl w:val="0"/>
          <w:numId w:val="1"/>
        </w:numPr>
        <w:spacing w:after="0"/>
        <w:rPr>
          <w:rFonts w:ascii="Times New Roman" w:hAnsi="Times New Roman" w:cs="Times New Roman"/>
          <w:sz w:val="24"/>
          <w:szCs w:val="24"/>
        </w:rPr>
      </w:pPr>
      <w:r w:rsidRPr="009D7C5A">
        <w:rPr>
          <w:rFonts w:ascii="Times New Roman" w:hAnsi="Times New Roman" w:cs="Times New Roman"/>
          <w:sz w:val="24"/>
          <w:szCs w:val="24"/>
        </w:rPr>
        <w:t>T</w:t>
      </w:r>
      <w:r w:rsidR="00574770" w:rsidRPr="009D7C5A">
        <w:rPr>
          <w:rFonts w:ascii="Times New Roman" w:hAnsi="Times New Roman" w:cs="Times New Roman"/>
          <w:sz w:val="24"/>
          <w:szCs w:val="24"/>
        </w:rPr>
        <w:t>o t</w:t>
      </w:r>
      <w:r w:rsidRPr="009D7C5A">
        <w:rPr>
          <w:rFonts w:ascii="Times New Roman" w:hAnsi="Times New Roman" w:cs="Times New Roman"/>
          <w:sz w:val="24"/>
          <w:szCs w:val="24"/>
        </w:rPr>
        <w:t>reat</w:t>
      </w:r>
      <w:r w:rsidR="00013BF3" w:rsidRPr="009D7C5A">
        <w:rPr>
          <w:rFonts w:ascii="Times New Roman" w:hAnsi="Times New Roman" w:cs="Times New Roman"/>
          <w:sz w:val="24"/>
          <w:szCs w:val="24"/>
        </w:rPr>
        <w:t xml:space="preserve"> alternate sources of water, </w:t>
      </w:r>
    </w:p>
    <w:p w:rsidR="00754E57" w:rsidRPr="009D7C5A" w:rsidRDefault="00574770" w:rsidP="002C5AB0">
      <w:pPr>
        <w:pStyle w:val="ListParagraph"/>
        <w:numPr>
          <w:ilvl w:val="0"/>
          <w:numId w:val="1"/>
        </w:numPr>
        <w:spacing w:after="0"/>
        <w:rPr>
          <w:rFonts w:ascii="Times New Roman" w:hAnsi="Times New Roman" w:cs="Times New Roman"/>
          <w:sz w:val="24"/>
          <w:szCs w:val="24"/>
        </w:rPr>
      </w:pPr>
      <w:r w:rsidRPr="009D7C5A">
        <w:rPr>
          <w:rFonts w:ascii="Times New Roman" w:hAnsi="Times New Roman" w:cs="Times New Roman"/>
          <w:sz w:val="24"/>
          <w:szCs w:val="24"/>
        </w:rPr>
        <w:t>To p</w:t>
      </w:r>
      <w:r w:rsidR="00013BF3" w:rsidRPr="009D7C5A">
        <w:rPr>
          <w:rFonts w:ascii="Times New Roman" w:hAnsi="Times New Roman" w:cs="Times New Roman"/>
          <w:sz w:val="24"/>
          <w:szCs w:val="24"/>
        </w:rPr>
        <w:t>re-</w:t>
      </w:r>
      <w:r w:rsidR="00F15A88" w:rsidRPr="009D7C5A">
        <w:rPr>
          <w:rFonts w:ascii="Times New Roman" w:hAnsi="Times New Roman" w:cs="Times New Roman"/>
          <w:sz w:val="24"/>
          <w:szCs w:val="24"/>
        </w:rPr>
        <w:t>t</w:t>
      </w:r>
      <w:r w:rsidR="00013BF3" w:rsidRPr="009D7C5A">
        <w:rPr>
          <w:rFonts w:ascii="Times New Roman" w:hAnsi="Times New Roman" w:cs="Times New Roman"/>
          <w:sz w:val="24"/>
          <w:szCs w:val="24"/>
        </w:rPr>
        <w:t>reat wastewater to meet discharge standards to a sanitary sewer, and</w:t>
      </w:r>
    </w:p>
    <w:p w:rsidR="00013BF3" w:rsidRPr="009D7C5A" w:rsidRDefault="00574770" w:rsidP="002C5AB0">
      <w:pPr>
        <w:pStyle w:val="ListParagraph"/>
        <w:numPr>
          <w:ilvl w:val="0"/>
          <w:numId w:val="1"/>
        </w:numPr>
        <w:spacing w:after="0"/>
        <w:rPr>
          <w:rFonts w:ascii="Times New Roman" w:hAnsi="Times New Roman" w:cs="Times New Roman"/>
          <w:sz w:val="24"/>
          <w:szCs w:val="24"/>
        </w:rPr>
      </w:pPr>
      <w:r w:rsidRPr="009D7C5A">
        <w:rPr>
          <w:rFonts w:ascii="Times New Roman" w:hAnsi="Times New Roman" w:cs="Times New Roman"/>
          <w:sz w:val="24"/>
          <w:szCs w:val="24"/>
        </w:rPr>
        <w:t>To t</w:t>
      </w:r>
      <w:r w:rsidR="00013BF3" w:rsidRPr="009D7C5A">
        <w:rPr>
          <w:rFonts w:ascii="Times New Roman" w:hAnsi="Times New Roman" w:cs="Times New Roman"/>
          <w:sz w:val="24"/>
          <w:szCs w:val="24"/>
        </w:rPr>
        <w:t>reat wastewater for disposal on site.</w:t>
      </w:r>
    </w:p>
    <w:p w:rsidR="004774A5" w:rsidRPr="009D7C5A" w:rsidRDefault="004774A5" w:rsidP="002C5AB0">
      <w:pPr>
        <w:pStyle w:val="ListParagraph"/>
        <w:spacing w:after="0"/>
        <w:rPr>
          <w:rFonts w:ascii="Times New Roman" w:hAnsi="Times New Roman" w:cs="Times New Roman"/>
          <w:sz w:val="24"/>
          <w:szCs w:val="24"/>
        </w:rPr>
      </w:pPr>
    </w:p>
    <w:p w:rsidR="0002326A" w:rsidRPr="009D7C5A" w:rsidRDefault="00013BF3" w:rsidP="002C5AB0">
      <w:pPr>
        <w:spacing w:after="0"/>
        <w:rPr>
          <w:rFonts w:ascii="Times New Roman" w:hAnsi="Times New Roman" w:cs="Times New Roman"/>
          <w:sz w:val="24"/>
          <w:szCs w:val="24"/>
        </w:rPr>
      </w:pPr>
      <w:r w:rsidRPr="009D7C5A">
        <w:rPr>
          <w:rFonts w:ascii="Times New Roman" w:hAnsi="Times New Roman" w:cs="Times New Roman"/>
          <w:sz w:val="24"/>
          <w:szCs w:val="24"/>
        </w:rPr>
        <w:t xml:space="preserve">Treatment needs range from the need to soften water for laundry operation </w:t>
      </w:r>
      <w:r w:rsidR="00537B4A" w:rsidRPr="009D7C5A">
        <w:rPr>
          <w:rFonts w:ascii="Times New Roman" w:hAnsi="Times New Roman" w:cs="Times New Roman"/>
          <w:sz w:val="24"/>
          <w:szCs w:val="24"/>
        </w:rPr>
        <w:t>to treating water at hospitals for kidney dialysis.</w:t>
      </w:r>
      <w:r w:rsidR="000E67B5" w:rsidRPr="009D7C5A">
        <w:rPr>
          <w:rFonts w:ascii="Times New Roman" w:hAnsi="Times New Roman" w:cs="Times New Roman"/>
          <w:sz w:val="24"/>
          <w:szCs w:val="24"/>
        </w:rPr>
        <w:t xml:space="preserve"> </w:t>
      </w:r>
      <w:r w:rsidR="00537B4A" w:rsidRPr="009D7C5A">
        <w:rPr>
          <w:rFonts w:ascii="Times New Roman" w:hAnsi="Times New Roman" w:cs="Times New Roman"/>
          <w:sz w:val="24"/>
          <w:szCs w:val="24"/>
        </w:rPr>
        <w:t xml:space="preserve">Table </w:t>
      </w:r>
      <w:r w:rsidR="00333EF7">
        <w:rPr>
          <w:rFonts w:ascii="Times New Roman" w:hAnsi="Times New Roman" w:cs="Times New Roman"/>
          <w:sz w:val="24"/>
          <w:szCs w:val="24"/>
        </w:rPr>
        <w:t>3.6</w:t>
      </w:r>
      <w:r w:rsidR="00537B4A" w:rsidRPr="009D7C5A">
        <w:rPr>
          <w:rFonts w:ascii="Times New Roman" w:hAnsi="Times New Roman" w:cs="Times New Roman"/>
          <w:sz w:val="24"/>
          <w:szCs w:val="24"/>
        </w:rPr>
        <w:t xml:space="preserve"> shows examples of water treatment used in commercial and institutional operations.</w:t>
      </w:r>
    </w:p>
    <w:p w:rsidR="0002326A" w:rsidRPr="009D7C5A" w:rsidRDefault="0002326A">
      <w:pPr>
        <w:rPr>
          <w:rFonts w:ascii="Times New Roman" w:hAnsi="Times New Roman" w:cs="Times New Roman"/>
          <w:sz w:val="24"/>
          <w:szCs w:val="24"/>
        </w:rPr>
      </w:pPr>
      <w:r w:rsidRPr="009D7C5A">
        <w:rPr>
          <w:rFonts w:ascii="Times New Roman" w:hAnsi="Times New Roman" w:cs="Times New Roman"/>
          <w:sz w:val="24"/>
          <w:szCs w:val="24"/>
        </w:rPr>
        <w:br w:type="page"/>
      </w:r>
    </w:p>
    <w:p w:rsidR="00C37993" w:rsidRPr="009D7C5A" w:rsidRDefault="009E0254" w:rsidP="00C37993">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3</w:t>
      </w:r>
      <w:r w:rsidR="002C5AB0">
        <w:rPr>
          <w:rFonts w:ascii="Times New Roman" w:hAnsi="Times New Roman" w:cs="Times New Roman"/>
          <w:b/>
          <w:sz w:val="24"/>
          <w:szCs w:val="24"/>
        </w:rPr>
        <w:t>.</w:t>
      </w:r>
      <w:r>
        <w:rPr>
          <w:rFonts w:ascii="Times New Roman" w:hAnsi="Times New Roman" w:cs="Times New Roman"/>
          <w:b/>
          <w:sz w:val="24"/>
          <w:szCs w:val="24"/>
        </w:rPr>
        <w:t>6.</w:t>
      </w:r>
      <w:r w:rsidR="002C5AB0">
        <w:rPr>
          <w:rFonts w:ascii="Times New Roman" w:hAnsi="Times New Roman" w:cs="Times New Roman"/>
          <w:b/>
          <w:sz w:val="24"/>
          <w:szCs w:val="24"/>
        </w:rPr>
        <w:t xml:space="preserve"> </w:t>
      </w:r>
      <w:r w:rsidR="00C37993" w:rsidRPr="009D7C5A">
        <w:rPr>
          <w:rFonts w:ascii="Times New Roman" w:hAnsi="Times New Roman" w:cs="Times New Roman"/>
          <w:b/>
          <w:sz w:val="24"/>
          <w:szCs w:val="24"/>
        </w:rPr>
        <w:t xml:space="preserve"> Examples of water treatment systems commonly found in commercial facilities</w:t>
      </w:r>
      <w:r w:rsidR="00B411BC">
        <w:rPr>
          <w:rFonts w:ascii="Times New Roman" w:hAnsi="Times New Roman" w:cs="Times New Roman"/>
          <w:b/>
          <w:sz w:val="24"/>
          <w:szCs w:val="24"/>
        </w:rPr>
        <w:t>.</w:t>
      </w:r>
    </w:p>
    <w:p w:rsidR="00C37993" w:rsidRPr="009D7C5A" w:rsidRDefault="00C37993" w:rsidP="00C37993">
      <w:pPr>
        <w:spacing w:after="0" w:line="240" w:lineRule="auto"/>
        <w:rPr>
          <w:rFonts w:ascii="Times New Roman" w:hAnsi="Times New Roman" w:cs="Times New Roman"/>
          <w:b/>
          <w:sz w:val="24"/>
          <w:szCs w:val="24"/>
        </w:rPr>
      </w:pPr>
    </w:p>
    <w:tbl>
      <w:tblPr>
        <w:tblStyle w:val="LightList-Accent11"/>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661"/>
        <w:gridCol w:w="661"/>
        <w:gridCol w:w="662"/>
        <w:gridCol w:w="662"/>
        <w:gridCol w:w="662"/>
        <w:gridCol w:w="662"/>
        <w:gridCol w:w="662"/>
        <w:gridCol w:w="601"/>
      </w:tblGrid>
      <w:tr w:rsidR="009D7C5A" w:rsidRPr="009D7C5A" w:rsidTr="00457F34">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3216" w:type="dxa"/>
            <w:vMerge w:val="restart"/>
            <w:shd w:val="clear" w:color="auto" w:fill="auto"/>
            <w:vAlign w:val="center"/>
          </w:tcPr>
          <w:p w:rsidR="00457F34" w:rsidRPr="009D7C5A" w:rsidRDefault="00457F34" w:rsidP="00F15A88">
            <w:pPr>
              <w:spacing w:before="154"/>
              <w:jc w:val="center"/>
              <w:textAlignment w:val="baseline"/>
              <w:rPr>
                <w:rFonts w:ascii="Times New Roman" w:eastAsia="Times New Roman" w:hAnsi="Times New Roman" w:cs="Times New Roman"/>
                <w:bCs w:val="0"/>
                <w:iCs/>
                <w:color w:val="auto"/>
                <w:kern w:val="24"/>
                <w:position w:val="1"/>
                <w:sz w:val="24"/>
                <w:szCs w:val="24"/>
              </w:rPr>
            </w:pPr>
            <w:r w:rsidRPr="009D7C5A">
              <w:rPr>
                <w:rFonts w:ascii="Times New Roman" w:eastAsia="Times New Roman" w:hAnsi="Times New Roman" w:cs="Times New Roman"/>
                <w:bCs w:val="0"/>
                <w:iCs/>
                <w:color w:val="auto"/>
                <w:kern w:val="24"/>
                <w:position w:val="1"/>
                <w:sz w:val="24"/>
                <w:szCs w:val="24"/>
              </w:rPr>
              <w:t>Operation</w:t>
            </w:r>
          </w:p>
        </w:tc>
        <w:tc>
          <w:tcPr>
            <w:tcW w:w="5233" w:type="dxa"/>
            <w:gridSpan w:val="8"/>
            <w:shd w:val="clear" w:color="auto" w:fill="auto"/>
          </w:tcPr>
          <w:p w:rsidR="00457F34" w:rsidRPr="009D7C5A" w:rsidRDefault="00457F34" w:rsidP="00457F34">
            <w:pPr>
              <w:spacing w:before="86"/>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kern w:val="24"/>
                <w:sz w:val="24"/>
                <w:szCs w:val="24"/>
              </w:rPr>
            </w:pPr>
            <w:r w:rsidRPr="009D7C5A">
              <w:rPr>
                <w:rFonts w:ascii="Times New Roman" w:eastAsia="Times New Roman" w:hAnsi="Times New Roman" w:cs="Times New Roman"/>
                <w:bCs w:val="0"/>
                <w:color w:val="auto"/>
                <w:kern w:val="24"/>
                <w:sz w:val="24"/>
                <w:szCs w:val="24"/>
              </w:rPr>
              <w:t>Treatment Technology</w:t>
            </w:r>
          </w:p>
        </w:tc>
      </w:tr>
      <w:tr w:rsidR="009D7C5A" w:rsidRPr="009D7C5A" w:rsidTr="00457F34">
        <w:trPr>
          <w:cnfStyle w:val="000000100000" w:firstRow="0" w:lastRow="0" w:firstColumn="0" w:lastColumn="0" w:oddVBand="0" w:evenVBand="0" w:oddHBand="1" w:evenHBand="0" w:firstRowFirstColumn="0" w:firstRowLastColumn="0" w:lastRowFirstColumn="0" w:lastRowLastColumn="0"/>
          <w:trHeight w:val="2700"/>
          <w:jc w:val="center"/>
        </w:trPr>
        <w:tc>
          <w:tcPr>
            <w:cnfStyle w:val="001000000000" w:firstRow="0" w:lastRow="0" w:firstColumn="1" w:lastColumn="0" w:oddVBand="0" w:evenVBand="0" w:oddHBand="0" w:evenHBand="0" w:firstRowFirstColumn="0" w:firstRowLastColumn="0" w:lastRowFirstColumn="0" w:lastRowLastColumn="0"/>
            <w:tcW w:w="3216" w:type="dxa"/>
            <w:vMerge/>
            <w:shd w:val="clear" w:color="auto" w:fill="auto"/>
            <w:vAlign w:val="center"/>
            <w:hideMark/>
          </w:tcPr>
          <w:p w:rsidR="00457F34" w:rsidRPr="009D7C5A" w:rsidRDefault="00457F34" w:rsidP="00F15A88">
            <w:pPr>
              <w:spacing w:before="154"/>
              <w:jc w:val="center"/>
              <w:textAlignment w:val="baseline"/>
              <w:rPr>
                <w:rFonts w:ascii="Times New Roman" w:eastAsia="Times New Roman" w:hAnsi="Times New Roman" w:cs="Times New Roman"/>
                <w:sz w:val="24"/>
                <w:szCs w:val="24"/>
              </w:rPr>
            </w:pPr>
          </w:p>
        </w:tc>
        <w:tc>
          <w:tcPr>
            <w:tcW w:w="661" w:type="dxa"/>
            <w:shd w:val="clear" w:color="auto" w:fill="auto"/>
            <w:textDirection w:val="btLr"/>
            <w:hideMark/>
          </w:tcPr>
          <w:p w:rsidR="00457F34" w:rsidRPr="009D7C5A" w:rsidRDefault="00457F34" w:rsidP="00F15A88">
            <w:pPr>
              <w:spacing w:before="86"/>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Sediment Filtration</w:t>
            </w:r>
          </w:p>
        </w:tc>
        <w:tc>
          <w:tcPr>
            <w:tcW w:w="661" w:type="dxa"/>
            <w:shd w:val="clear" w:color="auto" w:fill="auto"/>
            <w:textDirection w:val="btLr"/>
            <w:hideMark/>
          </w:tcPr>
          <w:p w:rsidR="00457F34" w:rsidRPr="009D7C5A" w:rsidRDefault="00457F34" w:rsidP="00F15A88">
            <w:pPr>
              <w:spacing w:before="86"/>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Act. Carbon</w:t>
            </w:r>
          </w:p>
        </w:tc>
        <w:tc>
          <w:tcPr>
            <w:tcW w:w="662" w:type="dxa"/>
            <w:shd w:val="clear" w:color="auto" w:fill="auto"/>
            <w:textDirection w:val="btLr"/>
            <w:hideMark/>
          </w:tcPr>
          <w:p w:rsidR="00457F34" w:rsidRPr="009D7C5A" w:rsidRDefault="00457F34" w:rsidP="00F15A88">
            <w:pPr>
              <w:spacing w:before="86"/>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Softening and Ion Exc.</w:t>
            </w:r>
          </w:p>
        </w:tc>
        <w:tc>
          <w:tcPr>
            <w:tcW w:w="662" w:type="dxa"/>
            <w:shd w:val="clear" w:color="auto" w:fill="auto"/>
            <w:textDirection w:val="btLr"/>
            <w:hideMark/>
          </w:tcPr>
          <w:p w:rsidR="00457F34" w:rsidRPr="009D7C5A" w:rsidRDefault="00457F34" w:rsidP="00F15A88">
            <w:pPr>
              <w:spacing w:before="86"/>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Membrane Process</w:t>
            </w:r>
          </w:p>
        </w:tc>
        <w:tc>
          <w:tcPr>
            <w:tcW w:w="662" w:type="dxa"/>
            <w:shd w:val="clear" w:color="auto" w:fill="auto"/>
            <w:textDirection w:val="btLr"/>
            <w:hideMark/>
          </w:tcPr>
          <w:p w:rsidR="00457F34" w:rsidRPr="009D7C5A" w:rsidRDefault="00457F34" w:rsidP="00F15A88">
            <w:pPr>
              <w:spacing w:before="86"/>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Distillation</w:t>
            </w:r>
          </w:p>
        </w:tc>
        <w:tc>
          <w:tcPr>
            <w:tcW w:w="662" w:type="dxa"/>
            <w:shd w:val="clear" w:color="auto" w:fill="auto"/>
            <w:textDirection w:val="btLr"/>
            <w:hideMark/>
          </w:tcPr>
          <w:p w:rsidR="00457F34" w:rsidRPr="009D7C5A" w:rsidRDefault="00457F34" w:rsidP="00F15A88">
            <w:pPr>
              <w:spacing w:before="86"/>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Disinfection</w:t>
            </w:r>
          </w:p>
        </w:tc>
        <w:tc>
          <w:tcPr>
            <w:tcW w:w="662" w:type="dxa"/>
            <w:shd w:val="clear" w:color="auto" w:fill="auto"/>
            <w:textDirection w:val="btLr"/>
            <w:hideMark/>
          </w:tcPr>
          <w:p w:rsidR="00457F34" w:rsidRPr="009D7C5A" w:rsidRDefault="00457F34" w:rsidP="00F15A88">
            <w:pPr>
              <w:spacing w:before="86"/>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Biological Treatment</w:t>
            </w:r>
          </w:p>
        </w:tc>
        <w:tc>
          <w:tcPr>
            <w:tcW w:w="601" w:type="dxa"/>
            <w:shd w:val="clear" w:color="auto" w:fill="auto"/>
            <w:textDirection w:val="btLr"/>
          </w:tcPr>
          <w:p w:rsidR="00457F34" w:rsidRPr="009D7C5A" w:rsidRDefault="00457F34" w:rsidP="00F15A88">
            <w:pPr>
              <w:spacing w:before="86"/>
              <w:ind w:left="113" w:right="113"/>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Other</w:t>
            </w:r>
          </w:p>
        </w:tc>
      </w:tr>
      <w:tr w:rsidR="009D7C5A" w:rsidRPr="009D7C5A" w:rsidTr="00457F34">
        <w:trPr>
          <w:trHeight w:val="205"/>
          <w:jc w:val="center"/>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hideMark/>
          </w:tcPr>
          <w:p w:rsidR="00013BF3" w:rsidRPr="009D7C5A" w:rsidRDefault="00013BF3" w:rsidP="00F15A88">
            <w:pPr>
              <w:spacing w:before="96"/>
              <w:jc w:val="center"/>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bCs w:val="0"/>
                <w:kern w:val="24"/>
                <w:sz w:val="24"/>
                <w:szCs w:val="24"/>
              </w:rPr>
              <w:t>Food Service</w:t>
            </w:r>
          </w:p>
        </w:tc>
        <w:tc>
          <w:tcPr>
            <w:tcW w:w="661"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1"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601" w:type="dxa"/>
            <w:shd w:val="clear" w:color="auto" w:fill="auto"/>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r>
      <w:tr w:rsidR="009D7C5A" w:rsidRPr="009D7C5A" w:rsidTr="00457F34">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hideMark/>
          </w:tcPr>
          <w:p w:rsidR="00013BF3" w:rsidRPr="009D7C5A" w:rsidRDefault="00013BF3" w:rsidP="00F15A88">
            <w:pPr>
              <w:spacing w:before="96"/>
              <w:jc w:val="center"/>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bCs w:val="0"/>
                <w:kern w:val="24"/>
                <w:sz w:val="24"/>
                <w:szCs w:val="24"/>
              </w:rPr>
              <w:t xml:space="preserve">Laundry </w:t>
            </w:r>
            <w:r w:rsidR="00574770" w:rsidRPr="009D7C5A">
              <w:rPr>
                <w:rFonts w:ascii="Times New Roman" w:eastAsia="Times New Roman" w:hAnsi="Times New Roman" w:cs="Times New Roman"/>
                <w:bCs w:val="0"/>
                <w:kern w:val="24"/>
                <w:sz w:val="24"/>
                <w:szCs w:val="24"/>
              </w:rPr>
              <w:t xml:space="preserve">and </w:t>
            </w:r>
            <w:r w:rsidRPr="009D7C5A">
              <w:rPr>
                <w:rFonts w:ascii="Times New Roman" w:eastAsia="Times New Roman" w:hAnsi="Times New Roman" w:cs="Times New Roman"/>
                <w:bCs w:val="0"/>
                <w:kern w:val="24"/>
                <w:sz w:val="24"/>
                <w:szCs w:val="24"/>
              </w:rPr>
              <w:t>Dry Cleaning</w:t>
            </w:r>
          </w:p>
        </w:tc>
        <w:tc>
          <w:tcPr>
            <w:tcW w:w="661"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1"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w:t>
            </w:r>
          </w:p>
        </w:tc>
        <w:tc>
          <w:tcPr>
            <w:tcW w:w="662"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01" w:type="dxa"/>
            <w:shd w:val="clear" w:color="auto" w:fill="auto"/>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r>
      <w:tr w:rsidR="009D7C5A" w:rsidRPr="009D7C5A" w:rsidTr="00457F34">
        <w:trPr>
          <w:trHeight w:val="196"/>
          <w:jc w:val="center"/>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hideMark/>
          </w:tcPr>
          <w:p w:rsidR="00013BF3" w:rsidRPr="009D7C5A" w:rsidRDefault="00013BF3" w:rsidP="00F15A88">
            <w:pPr>
              <w:spacing w:before="96"/>
              <w:jc w:val="center"/>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bCs w:val="0"/>
                <w:kern w:val="24"/>
                <w:sz w:val="24"/>
                <w:szCs w:val="24"/>
              </w:rPr>
              <w:t xml:space="preserve">Hospital </w:t>
            </w:r>
            <w:r w:rsidR="00574770" w:rsidRPr="009D7C5A">
              <w:rPr>
                <w:rFonts w:ascii="Times New Roman" w:eastAsia="Times New Roman" w:hAnsi="Times New Roman" w:cs="Times New Roman"/>
                <w:bCs w:val="0"/>
                <w:kern w:val="24"/>
                <w:sz w:val="24"/>
                <w:szCs w:val="24"/>
              </w:rPr>
              <w:t xml:space="preserve">and </w:t>
            </w:r>
            <w:r w:rsidRPr="009D7C5A">
              <w:rPr>
                <w:rFonts w:ascii="Times New Roman" w:eastAsia="Times New Roman" w:hAnsi="Times New Roman" w:cs="Times New Roman"/>
                <w:bCs w:val="0"/>
                <w:kern w:val="24"/>
                <w:sz w:val="24"/>
                <w:szCs w:val="24"/>
              </w:rPr>
              <w:t>Laboratory</w:t>
            </w:r>
          </w:p>
        </w:tc>
        <w:tc>
          <w:tcPr>
            <w:tcW w:w="661"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1"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601" w:type="dxa"/>
            <w:shd w:val="clear" w:color="auto" w:fill="auto"/>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r>
      <w:tr w:rsidR="009D7C5A" w:rsidRPr="009D7C5A" w:rsidTr="00457F3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hideMark/>
          </w:tcPr>
          <w:p w:rsidR="00013BF3" w:rsidRPr="009D7C5A" w:rsidRDefault="00013BF3" w:rsidP="00F15A88">
            <w:pPr>
              <w:spacing w:before="96"/>
              <w:jc w:val="center"/>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bCs w:val="0"/>
                <w:kern w:val="24"/>
                <w:sz w:val="24"/>
                <w:szCs w:val="24"/>
              </w:rPr>
              <w:t>Car Wash</w:t>
            </w:r>
          </w:p>
        </w:tc>
        <w:tc>
          <w:tcPr>
            <w:tcW w:w="661"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1"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X</w:t>
            </w:r>
          </w:p>
        </w:tc>
        <w:tc>
          <w:tcPr>
            <w:tcW w:w="662"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01" w:type="dxa"/>
            <w:shd w:val="clear" w:color="auto" w:fill="auto"/>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r>
      <w:tr w:rsidR="009D7C5A" w:rsidRPr="009D7C5A" w:rsidTr="00457F34">
        <w:trPr>
          <w:trHeight w:val="178"/>
          <w:jc w:val="center"/>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hideMark/>
          </w:tcPr>
          <w:p w:rsidR="00013BF3" w:rsidRPr="009D7C5A" w:rsidRDefault="00013BF3" w:rsidP="00F15A88">
            <w:pPr>
              <w:spacing w:before="96"/>
              <w:jc w:val="center"/>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bCs w:val="0"/>
                <w:kern w:val="24"/>
                <w:sz w:val="24"/>
                <w:szCs w:val="24"/>
              </w:rPr>
              <w:t xml:space="preserve">Cooling Towers </w:t>
            </w:r>
            <w:r w:rsidR="00574770" w:rsidRPr="009D7C5A">
              <w:rPr>
                <w:rFonts w:ascii="Times New Roman" w:eastAsia="Times New Roman" w:hAnsi="Times New Roman" w:cs="Times New Roman"/>
                <w:bCs w:val="0"/>
                <w:kern w:val="24"/>
                <w:sz w:val="24"/>
                <w:szCs w:val="24"/>
              </w:rPr>
              <w:t xml:space="preserve">and </w:t>
            </w:r>
            <w:r w:rsidRPr="009D7C5A">
              <w:rPr>
                <w:rFonts w:ascii="Times New Roman" w:eastAsia="Times New Roman" w:hAnsi="Times New Roman" w:cs="Times New Roman"/>
                <w:bCs w:val="0"/>
                <w:kern w:val="24"/>
                <w:sz w:val="24"/>
                <w:szCs w:val="24"/>
              </w:rPr>
              <w:t>Boilers</w:t>
            </w:r>
          </w:p>
        </w:tc>
        <w:tc>
          <w:tcPr>
            <w:tcW w:w="661"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1" w:type="dxa"/>
            <w:shd w:val="clear" w:color="auto" w:fill="auto"/>
            <w:hideMark/>
          </w:tcPr>
          <w:p w:rsidR="00013BF3" w:rsidRPr="009D7C5A" w:rsidRDefault="00013BF3" w:rsidP="00F15A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601" w:type="dxa"/>
            <w:shd w:val="clear" w:color="auto" w:fill="auto"/>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r>
      <w:tr w:rsidR="009D7C5A" w:rsidRPr="009D7C5A" w:rsidTr="00457F34">
        <w:trPr>
          <w:cnfStyle w:val="000000100000" w:firstRow="0" w:lastRow="0" w:firstColumn="0" w:lastColumn="0" w:oddVBand="0" w:evenVBand="0" w:oddHBand="1"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hideMark/>
          </w:tcPr>
          <w:p w:rsidR="00013BF3" w:rsidRPr="009D7C5A" w:rsidRDefault="00013BF3" w:rsidP="00F15A88">
            <w:pPr>
              <w:spacing w:before="96"/>
              <w:jc w:val="center"/>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bCs w:val="0"/>
                <w:kern w:val="24"/>
                <w:sz w:val="24"/>
                <w:szCs w:val="24"/>
              </w:rPr>
              <w:t xml:space="preserve">Pools, Spas </w:t>
            </w:r>
            <w:r w:rsidR="00574770" w:rsidRPr="009D7C5A">
              <w:rPr>
                <w:rFonts w:ascii="Times New Roman" w:eastAsia="Times New Roman" w:hAnsi="Times New Roman" w:cs="Times New Roman"/>
                <w:bCs w:val="0"/>
                <w:kern w:val="24"/>
                <w:sz w:val="24"/>
                <w:szCs w:val="24"/>
              </w:rPr>
              <w:t xml:space="preserve">and </w:t>
            </w:r>
            <w:r w:rsidRPr="009D7C5A">
              <w:rPr>
                <w:rFonts w:ascii="Times New Roman" w:eastAsia="Times New Roman" w:hAnsi="Times New Roman" w:cs="Times New Roman"/>
                <w:bCs w:val="0"/>
                <w:kern w:val="24"/>
                <w:sz w:val="24"/>
                <w:szCs w:val="24"/>
              </w:rPr>
              <w:t>Water Features</w:t>
            </w:r>
          </w:p>
        </w:tc>
        <w:tc>
          <w:tcPr>
            <w:tcW w:w="661"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1"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w:t>
            </w:r>
          </w:p>
        </w:tc>
        <w:tc>
          <w:tcPr>
            <w:tcW w:w="662"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spacing w:before="96"/>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c>
          <w:tcPr>
            <w:tcW w:w="601" w:type="dxa"/>
            <w:shd w:val="clear" w:color="auto" w:fill="auto"/>
          </w:tcPr>
          <w:p w:rsidR="00013BF3" w:rsidRPr="009D7C5A" w:rsidRDefault="00013BF3" w:rsidP="00F15A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tc>
      </w:tr>
      <w:tr w:rsidR="009D7C5A" w:rsidRPr="009D7C5A" w:rsidTr="00457F34">
        <w:trPr>
          <w:trHeight w:val="18"/>
          <w:jc w:val="center"/>
        </w:trPr>
        <w:tc>
          <w:tcPr>
            <w:cnfStyle w:val="001000000000" w:firstRow="0" w:lastRow="0" w:firstColumn="1" w:lastColumn="0" w:oddVBand="0" w:evenVBand="0" w:oddHBand="0" w:evenHBand="0" w:firstRowFirstColumn="0" w:firstRowLastColumn="0" w:lastRowFirstColumn="0" w:lastRowLastColumn="0"/>
            <w:tcW w:w="3216" w:type="dxa"/>
            <w:shd w:val="clear" w:color="auto" w:fill="auto"/>
            <w:hideMark/>
          </w:tcPr>
          <w:p w:rsidR="00013BF3" w:rsidRPr="009D7C5A" w:rsidRDefault="00013BF3" w:rsidP="00F15A88">
            <w:pPr>
              <w:spacing w:before="96"/>
              <w:jc w:val="center"/>
              <w:textAlignment w:val="baseline"/>
              <w:rPr>
                <w:rFonts w:ascii="Times New Roman" w:eastAsia="Times New Roman" w:hAnsi="Times New Roman" w:cs="Times New Roman"/>
                <w:sz w:val="24"/>
                <w:szCs w:val="24"/>
                <w:highlight w:val="green"/>
              </w:rPr>
            </w:pPr>
            <w:r w:rsidRPr="009D7C5A">
              <w:rPr>
                <w:rFonts w:ascii="Times New Roman" w:eastAsia="Times New Roman" w:hAnsi="Times New Roman" w:cs="Times New Roman"/>
                <w:bCs w:val="0"/>
                <w:kern w:val="24"/>
                <w:sz w:val="24"/>
                <w:szCs w:val="24"/>
              </w:rPr>
              <w:t>Office and Non - Process</w:t>
            </w:r>
            <w:r w:rsidR="00A775D1" w:rsidRPr="009D7C5A">
              <w:rPr>
                <w:rFonts w:ascii="Times New Roman" w:eastAsia="Times New Roman" w:hAnsi="Times New Roman" w:cs="Times New Roman"/>
                <w:bCs w:val="0"/>
                <w:kern w:val="24"/>
                <w:sz w:val="24"/>
                <w:szCs w:val="24"/>
              </w:rPr>
              <w:t xml:space="preserve"> Uses</w:t>
            </w:r>
          </w:p>
        </w:tc>
        <w:tc>
          <w:tcPr>
            <w:tcW w:w="661"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1"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A775D1" w:rsidP="00F15A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X</w:t>
            </w:r>
          </w:p>
        </w:tc>
        <w:tc>
          <w:tcPr>
            <w:tcW w:w="662" w:type="dxa"/>
            <w:shd w:val="clear" w:color="auto" w:fill="auto"/>
            <w:hideMark/>
          </w:tcPr>
          <w:p w:rsidR="00013BF3" w:rsidRPr="009D7C5A" w:rsidRDefault="00013BF3" w:rsidP="00F15A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p>
        </w:tc>
        <w:tc>
          <w:tcPr>
            <w:tcW w:w="662" w:type="dxa"/>
            <w:shd w:val="clear" w:color="auto" w:fill="auto"/>
            <w:hideMark/>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c>
          <w:tcPr>
            <w:tcW w:w="662" w:type="dxa"/>
            <w:shd w:val="clear" w:color="auto" w:fill="auto"/>
            <w:hideMark/>
          </w:tcPr>
          <w:p w:rsidR="00013BF3" w:rsidRPr="009D7C5A" w:rsidRDefault="00457F34"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w:t>
            </w:r>
          </w:p>
        </w:tc>
        <w:tc>
          <w:tcPr>
            <w:tcW w:w="601" w:type="dxa"/>
            <w:shd w:val="clear" w:color="auto" w:fill="auto"/>
          </w:tcPr>
          <w:p w:rsidR="00013BF3" w:rsidRPr="009D7C5A" w:rsidRDefault="00013BF3" w:rsidP="00F15A88">
            <w:pPr>
              <w:spacing w:before="96"/>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9D7C5A">
              <w:rPr>
                <w:rFonts w:ascii="Times New Roman" w:eastAsia="Times New Roman" w:hAnsi="Times New Roman" w:cs="Times New Roman"/>
                <w:b/>
                <w:bCs/>
                <w:kern w:val="24"/>
                <w:sz w:val="24"/>
                <w:szCs w:val="24"/>
              </w:rPr>
              <w:t>X</w:t>
            </w:r>
          </w:p>
        </w:tc>
      </w:tr>
    </w:tbl>
    <w:p w:rsidR="00013BF3" w:rsidRPr="009D7C5A" w:rsidRDefault="00013BF3" w:rsidP="0002326A">
      <w:pPr>
        <w:spacing w:after="0" w:line="240" w:lineRule="auto"/>
        <w:rPr>
          <w:rFonts w:ascii="Times New Roman" w:hAnsi="Times New Roman" w:cs="Times New Roman"/>
          <w:sz w:val="24"/>
          <w:szCs w:val="24"/>
        </w:rPr>
      </w:pPr>
    </w:p>
    <w:p w:rsidR="0045557C" w:rsidRPr="009D7C5A" w:rsidRDefault="00537B4A" w:rsidP="00B411BC">
      <w:pPr>
        <w:spacing w:after="0"/>
        <w:rPr>
          <w:rFonts w:ascii="Times New Roman" w:hAnsi="Times New Roman" w:cs="Times New Roman"/>
          <w:sz w:val="24"/>
          <w:szCs w:val="24"/>
        </w:rPr>
      </w:pPr>
      <w:r w:rsidRPr="009D7C5A">
        <w:rPr>
          <w:rFonts w:ascii="Times New Roman" w:hAnsi="Times New Roman" w:cs="Times New Roman"/>
          <w:sz w:val="24"/>
          <w:szCs w:val="24"/>
        </w:rPr>
        <w:t xml:space="preserve">When considering </w:t>
      </w:r>
      <w:r w:rsidR="00E026DF" w:rsidRPr="009D7C5A">
        <w:rPr>
          <w:rFonts w:ascii="Times New Roman" w:hAnsi="Times New Roman" w:cs="Times New Roman"/>
          <w:sz w:val="24"/>
          <w:szCs w:val="24"/>
        </w:rPr>
        <w:t xml:space="preserve">the </w:t>
      </w:r>
      <w:r w:rsidRPr="009D7C5A">
        <w:rPr>
          <w:rFonts w:ascii="Times New Roman" w:hAnsi="Times New Roman" w:cs="Times New Roman"/>
          <w:sz w:val="24"/>
          <w:szCs w:val="24"/>
        </w:rPr>
        <w:t>treatment of water for commercial purposes, protection of public health should always be a primary consideration.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Licensed plumbers, </w:t>
      </w:r>
      <w:r w:rsidR="0045557C" w:rsidRPr="009D7C5A">
        <w:rPr>
          <w:rFonts w:ascii="Times New Roman" w:hAnsi="Times New Roman" w:cs="Times New Roman"/>
          <w:sz w:val="24"/>
          <w:szCs w:val="24"/>
        </w:rPr>
        <w:t>and those licensed to install point of use/point o</w:t>
      </w:r>
      <w:r w:rsidR="00574770" w:rsidRPr="009D7C5A">
        <w:rPr>
          <w:rFonts w:ascii="Times New Roman" w:hAnsi="Times New Roman" w:cs="Times New Roman"/>
          <w:sz w:val="24"/>
          <w:szCs w:val="24"/>
        </w:rPr>
        <w:t>f</w:t>
      </w:r>
      <w:r w:rsidR="0045557C" w:rsidRPr="009D7C5A">
        <w:rPr>
          <w:rFonts w:ascii="Times New Roman" w:hAnsi="Times New Roman" w:cs="Times New Roman"/>
          <w:sz w:val="24"/>
          <w:szCs w:val="24"/>
        </w:rPr>
        <w:t xml:space="preserve"> entry equipment are trained to properly install water treatment devices.</w:t>
      </w:r>
      <w:r w:rsidR="000E67B5" w:rsidRPr="009D7C5A">
        <w:rPr>
          <w:rFonts w:ascii="Times New Roman" w:hAnsi="Times New Roman" w:cs="Times New Roman"/>
          <w:sz w:val="24"/>
          <w:szCs w:val="24"/>
        </w:rPr>
        <w:t xml:space="preserve"> </w:t>
      </w:r>
      <w:r w:rsidR="0045557C" w:rsidRPr="009D7C5A">
        <w:rPr>
          <w:rFonts w:ascii="Times New Roman" w:hAnsi="Times New Roman" w:cs="Times New Roman"/>
          <w:sz w:val="24"/>
          <w:szCs w:val="24"/>
        </w:rPr>
        <w:t>For more complicated systems, the services of a licensed engineer may be needed.</w:t>
      </w:r>
      <w:r w:rsidR="000E67B5" w:rsidRPr="009D7C5A">
        <w:rPr>
          <w:rFonts w:ascii="Times New Roman" w:hAnsi="Times New Roman" w:cs="Times New Roman"/>
          <w:sz w:val="24"/>
          <w:szCs w:val="24"/>
        </w:rPr>
        <w:t xml:space="preserve"> </w:t>
      </w:r>
      <w:r w:rsidR="0045557C" w:rsidRPr="009D7C5A">
        <w:rPr>
          <w:rFonts w:ascii="Times New Roman" w:hAnsi="Times New Roman" w:cs="Times New Roman"/>
          <w:sz w:val="24"/>
          <w:szCs w:val="24"/>
        </w:rPr>
        <w:t>Treatment of the water should not exceed the level of quality needed for the intended end use.</w:t>
      </w:r>
      <w:r w:rsidR="000E67B5" w:rsidRPr="009D7C5A">
        <w:rPr>
          <w:rFonts w:ascii="Times New Roman" w:hAnsi="Times New Roman" w:cs="Times New Roman"/>
          <w:sz w:val="24"/>
          <w:szCs w:val="24"/>
        </w:rPr>
        <w:t xml:space="preserve"> </w:t>
      </w:r>
      <w:r w:rsidR="0045557C" w:rsidRPr="009D7C5A">
        <w:rPr>
          <w:rFonts w:ascii="Times New Roman" w:hAnsi="Times New Roman" w:cs="Times New Roman"/>
          <w:sz w:val="24"/>
          <w:szCs w:val="24"/>
        </w:rPr>
        <w:t>The following best practices will minimize water use.</w:t>
      </w:r>
      <w:r w:rsidR="000E67B5" w:rsidRPr="009D7C5A">
        <w:rPr>
          <w:rFonts w:ascii="Times New Roman" w:hAnsi="Times New Roman" w:cs="Times New Roman"/>
          <w:sz w:val="24"/>
          <w:szCs w:val="24"/>
        </w:rPr>
        <w:t xml:space="preserve"> </w:t>
      </w:r>
      <w:r w:rsidR="00E026DF" w:rsidRPr="009D7C5A">
        <w:rPr>
          <w:rFonts w:ascii="Times New Roman" w:hAnsi="Times New Roman" w:cs="Times New Roman"/>
          <w:sz w:val="24"/>
          <w:szCs w:val="24"/>
        </w:rPr>
        <w:t>T</w:t>
      </w:r>
      <w:r w:rsidR="0045557C" w:rsidRPr="009D7C5A">
        <w:rPr>
          <w:rFonts w:ascii="Times New Roman" w:hAnsi="Times New Roman" w:cs="Times New Roman"/>
          <w:sz w:val="24"/>
          <w:szCs w:val="24"/>
        </w:rPr>
        <w:t>he best conservation method is to not install water treatment equipment if it is not needed for the intended use of that water.</w:t>
      </w:r>
    </w:p>
    <w:p w:rsidR="00025753" w:rsidRPr="009D7C5A" w:rsidRDefault="00025753" w:rsidP="00B411BC">
      <w:pPr>
        <w:spacing w:after="0"/>
        <w:rPr>
          <w:rFonts w:ascii="Times New Roman" w:hAnsi="Times New Roman" w:cs="Times New Roman"/>
          <w:sz w:val="24"/>
          <w:szCs w:val="24"/>
        </w:rPr>
      </w:pPr>
    </w:p>
    <w:p w:rsidR="00DE4C19" w:rsidRPr="009D7C5A" w:rsidRDefault="0045557C"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Filters</w:t>
      </w:r>
    </w:p>
    <w:p w:rsidR="00BD1226" w:rsidRPr="009D7C5A" w:rsidRDefault="0045557C" w:rsidP="00B411BC">
      <w:pPr>
        <w:spacing w:after="0"/>
        <w:rPr>
          <w:rFonts w:ascii="Times New Roman" w:hAnsi="Times New Roman" w:cs="Times New Roman"/>
          <w:sz w:val="24"/>
          <w:szCs w:val="24"/>
        </w:rPr>
      </w:pPr>
      <w:r w:rsidRPr="009D7C5A">
        <w:rPr>
          <w:rFonts w:ascii="Times New Roman" w:hAnsi="Times New Roman" w:cs="Times New Roman"/>
          <w:sz w:val="24"/>
          <w:szCs w:val="24"/>
        </w:rPr>
        <w:t xml:space="preserve">Sediment filters include sand, coated media such as diatomaceous earth, cartridge, </w:t>
      </w:r>
      <w:r w:rsidR="00626EA7" w:rsidRPr="009D7C5A">
        <w:rPr>
          <w:rFonts w:ascii="Times New Roman" w:hAnsi="Times New Roman" w:cs="Times New Roman"/>
          <w:sz w:val="24"/>
          <w:szCs w:val="24"/>
        </w:rPr>
        <w:t xml:space="preserve">bag, </w:t>
      </w:r>
      <w:r w:rsidRPr="009D7C5A">
        <w:rPr>
          <w:rFonts w:ascii="Times New Roman" w:hAnsi="Times New Roman" w:cs="Times New Roman"/>
          <w:sz w:val="24"/>
          <w:szCs w:val="24"/>
        </w:rPr>
        <w:t>and membrane filters</w:t>
      </w:r>
      <w:r w:rsidR="00574770" w:rsidRPr="009D7C5A">
        <w:rPr>
          <w:rFonts w:ascii="Times New Roman" w:hAnsi="Times New Roman" w:cs="Times New Roman"/>
          <w:sz w:val="24"/>
          <w:szCs w:val="24"/>
        </w:rPr>
        <w:t xml:space="preserve"> </w:t>
      </w:r>
      <w:r w:rsidR="00E95F3A" w:rsidRPr="009D7C5A">
        <w:rPr>
          <w:rFonts w:ascii="Times New Roman" w:hAnsi="Times New Roman" w:cs="Times New Roman"/>
          <w:sz w:val="24"/>
          <w:szCs w:val="24"/>
        </w:rPr>
        <w:t xml:space="preserve">(micro and </w:t>
      </w:r>
      <w:r w:rsidR="007A6163" w:rsidRPr="009D7C5A">
        <w:rPr>
          <w:rFonts w:ascii="Times New Roman" w:hAnsi="Times New Roman" w:cs="Times New Roman"/>
          <w:sz w:val="24"/>
          <w:szCs w:val="24"/>
        </w:rPr>
        <w:t>ultra-filters</w:t>
      </w:r>
      <w:r w:rsidR="00E95F3A" w:rsidRPr="009D7C5A">
        <w:rPr>
          <w:rFonts w:ascii="Times New Roman" w:hAnsi="Times New Roman" w:cs="Times New Roman"/>
          <w:sz w:val="24"/>
          <w:szCs w:val="24"/>
        </w:rPr>
        <w:t>)</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All </w:t>
      </w:r>
      <w:r w:rsidR="00574770" w:rsidRPr="009D7C5A">
        <w:rPr>
          <w:rFonts w:ascii="Times New Roman" w:hAnsi="Times New Roman" w:cs="Times New Roman"/>
          <w:sz w:val="24"/>
          <w:szCs w:val="24"/>
        </w:rPr>
        <w:t xml:space="preserve">of these filters </w:t>
      </w:r>
      <w:r w:rsidRPr="009D7C5A">
        <w:rPr>
          <w:rFonts w:ascii="Times New Roman" w:hAnsi="Times New Roman" w:cs="Times New Roman"/>
          <w:sz w:val="24"/>
          <w:szCs w:val="24"/>
        </w:rPr>
        <w:t>remove particulates by capturing them on their surface.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At some point, the buildup of sediment will have to be removed.</w:t>
      </w:r>
      <w:r w:rsidR="000E67B5" w:rsidRPr="009D7C5A">
        <w:rPr>
          <w:rFonts w:ascii="Times New Roman" w:hAnsi="Times New Roman" w:cs="Times New Roman"/>
          <w:sz w:val="24"/>
          <w:szCs w:val="24"/>
        </w:rPr>
        <w:t xml:space="preserve"> </w:t>
      </w:r>
      <w:r w:rsidR="00626EA7" w:rsidRPr="009D7C5A">
        <w:rPr>
          <w:rFonts w:ascii="Times New Roman" w:hAnsi="Times New Roman" w:cs="Times New Roman"/>
          <w:sz w:val="24"/>
          <w:szCs w:val="24"/>
        </w:rPr>
        <w:t>Sand and membrane filters are cleaned by backwashing.</w:t>
      </w:r>
      <w:r w:rsidR="000E67B5" w:rsidRPr="009D7C5A">
        <w:rPr>
          <w:rFonts w:ascii="Times New Roman" w:hAnsi="Times New Roman" w:cs="Times New Roman"/>
          <w:sz w:val="24"/>
          <w:szCs w:val="24"/>
        </w:rPr>
        <w:t xml:space="preserve"> </w:t>
      </w:r>
      <w:r w:rsidR="00626EA7" w:rsidRPr="009D7C5A">
        <w:rPr>
          <w:rFonts w:ascii="Times New Roman" w:hAnsi="Times New Roman" w:cs="Times New Roman"/>
          <w:sz w:val="24"/>
          <w:szCs w:val="24"/>
        </w:rPr>
        <w:t xml:space="preserve">Coated medial filters are flushed of sediment and recoated, and some cartridge and bag filters are removed and washed. </w:t>
      </w:r>
    </w:p>
    <w:p w:rsidR="0045557C" w:rsidRPr="009D7C5A" w:rsidRDefault="0002326A" w:rsidP="00B411BC">
      <w:pPr>
        <w:pStyle w:val="ListParagraph"/>
        <w:numPr>
          <w:ilvl w:val="1"/>
          <w:numId w:val="57"/>
        </w:numPr>
        <w:spacing w:after="0"/>
        <w:ind w:left="720"/>
        <w:rPr>
          <w:rFonts w:ascii="Times New Roman" w:hAnsi="Times New Roman" w:cs="Times New Roman"/>
          <w:sz w:val="24"/>
          <w:szCs w:val="24"/>
        </w:rPr>
      </w:pPr>
      <w:r w:rsidRPr="009D7C5A">
        <w:rPr>
          <w:rFonts w:ascii="Times New Roman" w:hAnsi="Times New Roman" w:cs="Times New Roman"/>
          <w:sz w:val="24"/>
          <w:szCs w:val="24"/>
        </w:rPr>
        <w:t>F</w:t>
      </w:r>
      <w:r w:rsidR="00626EA7" w:rsidRPr="009D7C5A">
        <w:rPr>
          <w:rFonts w:ascii="Times New Roman" w:hAnsi="Times New Roman" w:cs="Times New Roman"/>
          <w:sz w:val="24"/>
          <w:szCs w:val="24"/>
        </w:rPr>
        <w:t>or sand and membrane filters:</w:t>
      </w:r>
    </w:p>
    <w:p w:rsidR="00626EA7" w:rsidRPr="009D7C5A" w:rsidRDefault="00626EA7" w:rsidP="00B411BC">
      <w:pPr>
        <w:pStyle w:val="ListParagraph"/>
        <w:numPr>
          <w:ilvl w:val="1"/>
          <w:numId w:val="58"/>
        </w:numPr>
        <w:spacing w:after="0"/>
        <w:rPr>
          <w:rFonts w:ascii="Times New Roman" w:hAnsi="Times New Roman" w:cs="Times New Roman"/>
          <w:sz w:val="24"/>
          <w:szCs w:val="24"/>
        </w:rPr>
      </w:pPr>
      <w:r w:rsidRPr="009D7C5A">
        <w:rPr>
          <w:rFonts w:ascii="Times New Roman" w:hAnsi="Times New Roman" w:cs="Times New Roman"/>
          <w:sz w:val="24"/>
          <w:szCs w:val="24"/>
        </w:rPr>
        <w:t>Backwash based on pressure drop</w:t>
      </w:r>
      <w:r w:rsidR="00033072" w:rsidRPr="009D7C5A">
        <w:rPr>
          <w:rFonts w:ascii="Times New Roman" w:hAnsi="Times New Roman" w:cs="Times New Roman"/>
          <w:sz w:val="24"/>
          <w:szCs w:val="24"/>
        </w:rPr>
        <w:t>, not timers</w:t>
      </w:r>
      <w:r w:rsidR="00BD1226" w:rsidRPr="009D7C5A">
        <w:rPr>
          <w:rFonts w:ascii="Times New Roman" w:hAnsi="Times New Roman" w:cs="Times New Roman"/>
          <w:sz w:val="24"/>
          <w:szCs w:val="24"/>
        </w:rPr>
        <w:t>.</w:t>
      </w:r>
    </w:p>
    <w:p w:rsidR="00626EA7" w:rsidRPr="009D7C5A" w:rsidRDefault="00626EA7" w:rsidP="00B411BC">
      <w:pPr>
        <w:pStyle w:val="ListParagraph"/>
        <w:numPr>
          <w:ilvl w:val="1"/>
          <w:numId w:val="58"/>
        </w:numPr>
        <w:spacing w:after="0"/>
        <w:rPr>
          <w:rFonts w:ascii="Times New Roman" w:hAnsi="Times New Roman" w:cs="Times New Roman"/>
          <w:sz w:val="24"/>
          <w:szCs w:val="24"/>
        </w:rPr>
      </w:pPr>
      <w:r w:rsidRPr="009D7C5A">
        <w:rPr>
          <w:rFonts w:ascii="Times New Roman" w:hAnsi="Times New Roman" w:cs="Times New Roman"/>
          <w:sz w:val="24"/>
          <w:szCs w:val="24"/>
        </w:rPr>
        <w:t>Size the filter to the need</w:t>
      </w:r>
      <w:r w:rsidR="00BD1226" w:rsidRPr="009D7C5A">
        <w:rPr>
          <w:rFonts w:ascii="Times New Roman" w:hAnsi="Times New Roman" w:cs="Times New Roman"/>
          <w:sz w:val="24"/>
          <w:szCs w:val="24"/>
        </w:rPr>
        <w:t>.</w:t>
      </w:r>
    </w:p>
    <w:p w:rsidR="00626EA7" w:rsidRPr="009D7C5A" w:rsidRDefault="00626EA7" w:rsidP="00B411BC">
      <w:pPr>
        <w:pStyle w:val="ListParagraph"/>
        <w:numPr>
          <w:ilvl w:val="1"/>
          <w:numId w:val="58"/>
        </w:numPr>
        <w:spacing w:after="0"/>
        <w:rPr>
          <w:rFonts w:ascii="Times New Roman" w:hAnsi="Times New Roman" w:cs="Times New Roman"/>
          <w:sz w:val="24"/>
          <w:szCs w:val="24"/>
        </w:rPr>
      </w:pPr>
      <w:r w:rsidRPr="009D7C5A">
        <w:rPr>
          <w:rFonts w:ascii="Times New Roman" w:hAnsi="Times New Roman" w:cs="Times New Roman"/>
          <w:sz w:val="24"/>
          <w:szCs w:val="24"/>
        </w:rPr>
        <w:lastRenderedPageBreak/>
        <w:t>Consider ways to reuse the backwash water</w:t>
      </w:r>
      <w:r w:rsidR="00BD1226" w:rsidRPr="009D7C5A">
        <w:rPr>
          <w:rFonts w:ascii="Times New Roman" w:hAnsi="Times New Roman" w:cs="Times New Roman"/>
          <w:sz w:val="24"/>
          <w:szCs w:val="24"/>
        </w:rPr>
        <w:t>.</w:t>
      </w:r>
    </w:p>
    <w:p w:rsidR="00EF4E91" w:rsidRPr="009D7C5A" w:rsidRDefault="00EF4E91" w:rsidP="00B411BC">
      <w:pPr>
        <w:pStyle w:val="ListParagraph"/>
        <w:spacing w:after="0"/>
        <w:ind w:left="1440"/>
        <w:rPr>
          <w:rFonts w:ascii="Times New Roman" w:hAnsi="Times New Roman" w:cs="Times New Roman"/>
          <w:sz w:val="24"/>
          <w:szCs w:val="24"/>
        </w:rPr>
      </w:pPr>
    </w:p>
    <w:p w:rsidR="00626EA7" w:rsidRPr="009D7C5A" w:rsidRDefault="00626EA7" w:rsidP="00B411BC">
      <w:pPr>
        <w:pStyle w:val="ListParagraph"/>
        <w:numPr>
          <w:ilvl w:val="1"/>
          <w:numId w:val="59"/>
        </w:numPr>
        <w:spacing w:after="0"/>
        <w:ind w:left="720"/>
        <w:rPr>
          <w:rFonts w:ascii="Times New Roman" w:hAnsi="Times New Roman" w:cs="Times New Roman"/>
          <w:sz w:val="24"/>
          <w:szCs w:val="24"/>
        </w:rPr>
      </w:pPr>
      <w:r w:rsidRPr="009D7C5A">
        <w:rPr>
          <w:rFonts w:ascii="Times New Roman" w:hAnsi="Times New Roman" w:cs="Times New Roman"/>
          <w:sz w:val="24"/>
          <w:szCs w:val="24"/>
        </w:rPr>
        <w:t>For coated media filters:</w:t>
      </w:r>
    </w:p>
    <w:p w:rsidR="00626EA7" w:rsidRPr="009D7C5A" w:rsidRDefault="00574770" w:rsidP="00B411BC">
      <w:pPr>
        <w:pStyle w:val="ListParagraph"/>
        <w:numPr>
          <w:ilvl w:val="0"/>
          <w:numId w:val="60"/>
        </w:numPr>
        <w:spacing w:after="0"/>
        <w:ind w:left="1440"/>
        <w:rPr>
          <w:rFonts w:ascii="Times New Roman" w:hAnsi="Times New Roman" w:cs="Times New Roman"/>
          <w:sz w:val="24"/>
          <w:szCs w:val="24"/>
        </w:rPr>
      </w:pPr>
      <w:r w:rsidRPr="009D7C5A">
        <w:rPr>
          <w:rFonts w:ascii="Times New Roman" w:hAnsi="Times New Roman" w:cs="Times New Roman"/>
          <w:sz w:val="24"/>
          <w:szCs w:val="24"/>
        </w:rPr>
        <w:t>C</w:t>
      </w:r>
      <w:r w:rsidR="00626EA7" w:rsidRPr="009D7C5A">
        <w:rPr>
          <w:rFonts w:ascii="Times New Roman" w:hAnsi="Times New Roman" w:cs="Times New Roman"/>
          <w:sz w:val="24"/>
          <w:szCs w:val="24"/>
        </w:rPr>
        <w:t>hoose filters that have a recoat function so that the media (such as diatomaceous earth,</w:t>
      </w:r>
      <w:r w:rsidR="00C91EE6" w:rsidRPr="009D7C5A">
        <w:rPr>
          <w:rFonts w:ascii="Times New Roman" w:hAnsi="Times New Roman" w:cs="Times New Roman"/>
          <w:sz w:val="24"/>
          <w:szCs w:val="24"/>
        </w:rPr>
        <w:t xml:space="preserve"> perlite, or cellulose) can be “bumped off”</w:t>
      </w:r>
      <w:r w:rsidR="00626EA7" w:rsidRPr="009D7C5A">
        <w:rPr>
          <w:rFonts w:ascii="Times New Roman" w:hAnsi="Times New Roman" w:cs="Times New Roman"/>
          <w:sz w:val="24"/>
          <w:szCs w:val="24"/>
        </w:rPr>
        <w:t xml:space="preserve"> and recoated several times before the pressure drop reaches the level needed for backwash</w:t>
      </w:r>
      <w:r w:rsidR="00BD1226" w:rsidRPr="009D7C5A">
        <w:rPr>
          <w:rFonts w:ascii="Times New Roman" w:hAnsi="Times New Roman" w:cs="Times New Roman"/>
          <w:sz w:val="24"/>
          <w:szCs w:val="24"/>
        </w:rPr>
        <w:t>.</w:t>
      </w:r>
    </w:p>
    <w:p w:rsidR="00626EA7" w:rsidRPr="009D7C5A" w:rsidRDefault="00626EA7" w:rsidP="00B411BC">
      <w:pPr>
        <w:pStyle w:val="ListParagraph"/>
        <w:numPr>
          <w:ilvl w:val="0"/>
          <w:numId w:val="60"/>
        </w:numPr>
        <w:spacing w:after="0"/>
        <w:ind w:left="1440"/>
        <w:rPr>
          <w:rFonts w:ascii="Times New Roman" w:hAnsi="Times New Roman" w:cs="Times New Roman"/>
          <w:sz w:val="24"/>
          <w:szCs w:val="24"/>
        </w:rPr>
      </w:pPr>
      <w:r w:rsidRPr="009D7C5A">
        <w:rPr>
          <w:rFonts w:ascii="Times New Roman" w:hAnsi="Times New Roman" w:cs="Times New Roman"/>
          <w:sz w:val="24"/>
          <w:szCs w:val="24"/>
        </w:rPr>
        <w:t>Backwash based on pressure drop</w:t>
      </w:r>
      <w:r w:rsidR="00BD1226" w:rsidRPr="009D7C5A">
        <w:rPr>
          <w:rFonts w:ascii="Times New Roman" w:hAnsi="Times New Roman" w:cs="Times New Roman"/>
          <w:sz w:val="24"/>
          <w:szCs w:val="24"/>
        </w:rPr>
        <w:t>.</w:t>
      </w:r>
    </w:p>
    <w:p w:rsidR="00626EA7" w:rsidRPr="009D7C5A" w:rsidRDefault="00626EA7" w:rsidP="00B411BC">
      <w:pPr>
        <w:pStyle w:val="ListParagraph"/>
        <w:numPr>
          <w:ilvl w:val="0"/>
          <w:numId w:val="60"/>
        </w:numPr>
        <w:spacing w:after="0"/>
        <w:ind w:left="1440"/>
        <w:rPr>
          <w:rFonts w:ascii="Times New Roman" w:hAnsi="Times New Roman" w:cs="Times New Roman"/>
          <w:sz w:val="24"/>
          <w:szCs w:val="24"/>
        </w:rPr>
      </w:pPr>
      <w:r w:rsidRPr="009D7C5A">
        <w:rPr>
          <w:rFonts w:ascii="Times New Roman" w:hAnsi="Times New Roman" w:cs="Times New Roman"/>
          <w:sz w:val="24"/>
          <w:szCs w:val="24"/>
        </w:rPr>
        <w:t>Size the filter to the need</w:t>
      </w:r>
      <w:r w:rsidR="00BD1226" w:rsidRPr="009D7C5A">
        <w:rPr>
          <w:rFonts w:ascii="Times New Roman" w:hAnsi="Times New Roman" w:cs="Times New Roman"/>
          <w:sz w:val="24"/>
          <w:szCs w:val="24"/>
        </w:rPr>
        <w:t>.</w:t>
      </w:r>
    </w:p>
    <w:p w:rsidR="00626EA7" w:rsidRPr="009D7C5A" w:rsidRDefault="00626EA7" w:rsidP="00B411BC">
      <w:pPr>
        <w:pStyle w:val="ListParagraph"/>
        <w:numPr>
          <w:ilvl w:val="0"/>
          <w:numId w:val="60"/>
        </w:numPr>
        <w:spacing w:after="0"/>
        <w:ind w:left="1440"/>
        <w:rPr>
          <w:rFonts w:ascii="Times New Roman" w:hAnsi="Times New Roman" w:cs="Times New Roman"/>
          <w:sz w:val="24"/>
          <w:szCs w:val="24"/>
        </w:rPr>
      </w:pPr>
      <w:r w:rsidRPr="009D7C5A">
        <w:rPr>
          <w:rFonts w:ascii="Times New Roman" w:hAnsi="Times New Roman" w:cs="Times New Roman"/>
          <w:sz w:val="24"/>
          <w:szCs w:val="24"/>
        </w:rPr>
        <w:t>Consider ways to reuse the backwash water</w:t>
      </w:r>
      <w:r w:rsidR="00BD1226" w:rsidRPr="009D7C5A">
        <w:rPr>
          <w:rFonts w:ascii="Times New Roman" w:hAnsi="Times New Roman" w:cs="Times New Roman"/>
          <w:sz w:val="24"/>
          <w:szCs w:val="24"/>
        </w:rPr>
        <w:t>.</w:t>
      </w:r>
    </w:p>
    <w:p w:rsidR="00626EA7" w:rsidRPr="009D7C5A" w:rsidRDefault="00626EA7" w:rsidP="00B411BC">
      <w:pPr>
        <w:pStyle w:val="ListParagraph"/>
        <w:numPr>
          <w:ilvl w:val="1"/>
          <w:numId w:val="61"/>
        </w:numPr>
        <w:spacing w:after="0"/>
        <w:ind w:left="720"/>
        <w:rPr>
          <w:rFonts w:ascii="Times New Roman" w:hAnsi="Times New Roman" w:cs="Times New Roman"/>
          <w:sz w:val="24"/>
          <w:szCs w:val="24"/>
        </w:rPr>
      </w:pPr>
      <w:r w:rsidRPr="009D7C5A">
        <w:rPr>
          <w:rFonts w:ascii="Times New Roman" w:hAnsi="Times New Roman" w:cs="Times New Roman"/>
          <w:sz w:val="24"/>
          <w:szCs w:val="24"/>
        </w:rPr>
        <w:t>For washable cartridge and bag filters:</w:t>
      </w:r>
    </w:p>
    <w:p w:rsidR="00626EA7" w:rsidRPr="009D7C5A" w:rsidRDefault="00626EA7" w:rsidP="00B411BC">
      <w:pPr>
        <w:pStyle w:val="ListParagraph"/>
        <w:numPr>
          <w:ilvl w:val="0"/>
          <w:numId w:val="62"/>
        </w:numPr>
        <w:spacing w:after="0"/>
        <w:ind w:left="1440"/>
        <w:rPr>
          <w:rFonts w:ascii="Times New Roman" w:hAnsi="Times New Roman" w:cs="Times New Roman"/>
          <w:sz w:val="24"/>
          <w:szCs w:val="24"/>
        </w:rPr>
      </w:pPr>
      <w:r w:rsidRPr="009D7C5A">
        <w:rPr>
          <w:rFonts w:ascii="Times New Roman" w:hAnsi="Times New Roman" w:cs="Times New Roman"/>
          <w:sz w:val="24"/>
          <w:szCs w:val="24"/>
        </w:rPr>
        <w:t>Wash based on pressure drop</w:t>
      </w:r>
      <w:r w:rsidR="00E95F3A" w:rsidRPr="009D7C5A">
        <w:rPr>
          <w:rFonts w:ascii="Times New Roman" w:hAnsi="Times New Roman" w:cs="Times New Roman"/>
          <w:sz w:val="24"/>
          <w:szCs w:val="24"/>
        </w:rPr>
        <w:t>, not timers</w:t>
      </w:r>
      <w:r w:rsidR="00BD1226" w:rsidRPr="009D7C5A">
        <w:rPr>
          <w:rFonts w:ascii="Times New Roman" w:hAnsi="Times New Roman" w:cs="Times New Roman"/>
          <w:sz w:val="24"/>
          <w:szCs w:val="24"/>
        </w:rPr>
        <w:t>.</w:t>
      </w:r>
    </w:p>
    <w:p w:rsidR="00626EA7" w:rsidRPr="009D7C5A" w:rsidRDefault="00626EA7" w:rsidP="00B411BC">
      <w:pPr>
        <w:pStyle w:val="ListParagraph"/>
        <w:numPr>
          <w:ilvl w:val="0"/>
          <w:numId w:val="62"/>
        </w:numPr>
        <w:spacing w:after="0"/>
        <w:ind w:left="1440"/>
        <w:contextualSpacing w:val="0"/>
        <w:rPr>
          <w:rFonts w:ascii="Times New Roman" w:hAnsi="Times New Roman" w:cs="Times New Roman"/>
          <w:sz w:val="24"/>
          <w:szCs w:val="24"/>
        </w:rPr>
      </w:pPr>
      <w:r w:rsidRPr="009D7C5A">
        <w:rPr>
          <w:rFonts w:ascii="Times New Roman" w:hAnsi="Times New Roman" w:cs="Times New Roman"/>
          <w:sz w:val="24"/>
          <w:szCs w:val="24"/>
        </w:rPr>
        <w:t>Minimize water use for the cleaning operation</w:t>
      </w:r>
      <w:r w:rsidR="00BD1226" w:rsidRPr="009D7C5A">
        <w:rPr>
          <w:rFonts w:ascii="Times New Roman" w:hAnsi="Times New Roman" w:cs="Times New Roman"/>
          <w:sz w:val="24"/>
          <w:szCs w:val="24"/>
        </w:rPr>
        <w:t>.</w:t>
      </w:r>
    </w:p>
    <w:p w:rsidR="00DE4C19" w:rsidRPr="009D7C5A" w:rsidRDefault="00DE4C19" w:rsidP="00B411BC">
      <w:pPr>
        <w:pStyle w:val="ListParagraph"/>
        <w:spacing w:after="0"/>
        <w:ind w:left="1440"/>
        <w:contextualSpacing w:val="0"/>
        <w:rPr>
          <w:rFonts w:ascii="Times New Roman" w:hAnsi="Times New Roman" w:cs="Times New Roman"/>
          <w:sz w:val="24"/>
          <w:szCs w:val="24"/>
        </w:rPr>
      </w:pPr>
    </w:p>
    <w:p w:rsidR="00DE4C19" w:rsidRPr="009D7C5A" w:rsidRDefault="00626EA7"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Softening and Ion Exchange</w:t>
      </w:r>
    </w:p>
    <w:p w:rsidR="00626EA7" w:rsidRPr="009D7C5A" w:rsidRDefault="00626EA7" w:rsidP="00B411BC">
      <w:pPr>
        <w:spacing w:after="0"/>
        <w:rPr>
          <w:rFonts w:ascii="Times New Roman" w:hAnsi="Times New Roman" w:cs="Times New Roman"/>
          <w:sz w:val="24"/>
          <w:szCs w:val="24"/>
        </w:rPr>
      </w:pPr>
      <w:r w:rsidRPr="009D7C5A">
        <w:rPr>
          <w:rFonts w:ascii="Times New Roman" w:hAnsi="Times New Roman" w:cs="Times New Roman"/>
          <w:sz w:val="24"/>
          <w:szCs w:val="24"/>
        </w:rPr>
        <w:t>These technologies are used to remove cations and anions.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 the case of softening, sodium ions are exchanged for calcium and magnesium cations.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Ion exchange devices actually replace cations and anions with hydrogen and hydroxyl ions.</w:t>
      </w:r>
    </w:p>
    <w:p w:rsidR="00E95F3A" w:rsidRPr="009D7C5A" w:rsidRDefault="00E95F3A" w:rsidP="00B411BC">
      <w:pPr>
        <w:pStyle w:val="ListParagraph"/>
        <w:numPr>
          <w:ilvl w:val="1"/>
          <w:numId w:val="63"/>
        </w:numPr>
        <w:spacing w:after="0"/>
        <w:rPr>
          <w:rFonts w:ascii="Times New Roman" w:hAnsi="Times New Roman" w:cs="Times New Roman"/>
          <w:sz w:val="24"/>
          <w:szCs w:val="24"/>
        </w:rPr>
      </w:pPr>
      <w:r w:rsidRPr="009D7C5A">
        <w:rPr>
          <w:rFonts w:ascii="Times New Roman" w:hAnsi="Times New Roman" w:cs="Times New Roman"/>
          <w:sz w:val="24"/>
          <w:szCs w:val="24"/>
        </w:rPr>
        <w:t>Do not use timers to regenerate systems</w:t>
      </w:r>
      <w:r w:rsidR="00E30922" w:rsidRPr="009D7C5A">
        <w:rPr>
          <w:rFonts w:ascii="Times New Roman" w:hAnsi="Times New Roman" w:cs="Times New Roman"/>
          <w:sz w:val="24"/>
          <w:szCs w:val="24"/>
        </w:rPr>
        <w:t>.</w:t>
      </w:r>
    </w:p>
    <w:p w:rsidR="00625587" w:rsidRPr="009D7C5A" w:rsidRDefault="00A775D1" w:rsidP="00B411BC">
      <w:pPr>
        <w:pStyle w:val="ListParagraph"/>
        <w:numPr>
          <w:ilvl w:val="1"/>
          <w:numId w:val="63"/>
        </w:numPr>
        <w:spacing w:after="0"/>
        <w:rPr>
          <w:rStyle w:val="Normal1"/>
          <w:rFonts w:ascii="Times New Roman" w:eastAsia="Times New Roman" w:hAnsi="Times New Roman" w:cs="Times New Roman"/>
          <w:szCs w:val="24"/>
        </w:rPr>
      </w:pPr>
      <w:r w:rsidRPr="009D7C5A">
        <w:rPr>
          <w:rFonts w:ascii="Times New Roman" w:hAnsi="Times New Roman" w:cs="Times New Roman"/>
          <w:sz w:val="24"/>
          <w:szCs w:val="24"/>
        </w:rPr>
        <w:t>For smaller systems, use</w:t>
      </w:r>
      <w:r w:rsidR="00E95F3A" w:rsidRPr="009D7C5A">
        <w:rPr>
          <w:rFonts w:ascii="Times New Roman" w:hAnsi="Times New Roman" w:cs="Times New Roman"/>
          <w:sz w:val="24"/>
          <w:szCs w:val="24"/>
        </w:rPr>
        <w:t xml:space="preserve"> flow meters that are set to regenerate base</w:t>
      </w:r>
      <w:r w:rsidR="00E30922" w:rsidRPr="009D7C5A">
        <w:rPr>
          <w:rFonts w:ascii="Times New Roman" w:hAnsi="Times New Roman" w:cs="Times New Roman"/>
          <w:sz w:val="24"/>
          <w:szCs w:val="24"/>
        </w:rPr>
        <w:t>d</w:t>
      </w:r>
      <w:r w:rsidR="00E95F3A" w:rsidRPr="009D7C5A">
        <w:rPr>
          <w:rFonts w:ascii="Times New Roman" w:hAnsi="Times New Roman" w:cs="Times New Roman"/>
          <w:sz w:val="24"/>
          <w:szCs w:val="24"/>
        </w:rPr>
        <w:t xml:space="preserve"> on average water quality.</w:t>
      </w:r>
      <w:r w:rsidR="000E67B5" w:rsidRPr="009D7C5A">
        <w:rPr>
          <w:rStyle w:val="Normal1"/>
          <w:rFonts w:ascii="Times New Roman" w:eastAsia="Times New Roman" w:hAnsi="Times New Roman" w:cs="Times New Roman"/>
          <w:szCs w:val="24"/>
        </w:rPr>
        <w:t xml:space="preserve"> </w:t>
      </w:r>
      <w:r w:rsidR="00625587" w:rsidRPr="009D7C5A">
        <w:rPr>
          <w:rStyle w:val="Normal1"/>
          <w:rFonts w:ascii="Times New Roman" w:eastAsia="Times New Roman" w:hAnsi="Times New Roman" w:cs="Times New Roman"/>
          <w:szCs w:val="24"/>
        </w:rPr>
        <w:t>Actuation of regeneration of water softeners s</w:t>
      </w:r>
      <w:r w:rsidR="00697DBF" w:rsidRPr="009D7C5A">
        <w:rPr>
          <w:rStyle w:val="Normal1"/>
          <w:rFonts w:ascii="Times New Roman" w:eastAsia="Times New Roman" w:hAnsi="Times New Roman" w:cs="Times New Roman"/>
          <w:szCs w:val="24"/>
        </w:rPr>
        <w:t xml:space="preserve">hould </w:t>
      </w:r>
      <w:r w:rsidR="00625587" w:rsidRPr="009D7C5A">
        <w:rPr>
          <w:rStyle w:val="Normal1"/>
          <w:rFonts w:ascii="Times New Roman" w:eastAsia="Times New Roman" w:hAnsi="Times New Roman" w:cs="Times New Roman"/>
          <w:szCs w:val="24"/>
        </w:rPr>
        <w:t>be by demand initiation.</w:t>
      </w:r>
      <w:r w:rsidR="000E67B5" w:rsidRPr="009D7C5A">
        <w:rPr>
          <w:rStyle w:val="Normal1"/>
          <w:rFonts w:ascii="Times New Roman" w:eastAsia="Times New Roman" w:hAnsi="Times New Roman" w:cs="Times New Roman"/>
          <w:szCs w:val="24"/>
        </w:rPr>
        <w:t xml:space="preserve"> </w:t>
      </w:r>
      <w:r w:rsidR="00625587" w:rsidRPr="009D7C5A">
        <w:rPr>
          <w:rStyle w:val="Normal1"/>
          <w:rFonts w:ascii="Times New Roman" w:eastAsia="Times New Roman" w:hAnsi="Times New Roman" w:cs="Times New Roman"/>
          <w:szCs w:val="24"/>
        </w:rPr>
        <w:t xml:space="preserve">Water softeners </w:t>
      </w:r>
      <w:r w:rsidR="00697DBF" w:rsidRPr="009D7C5A">
        <w:rPr>
          <w:rStyle w:val="Normal1"/>
          <w:rFonts w:ascii="Times New Roman" w:eastAsia="Times New Roman" w:hAnsi="Times New Roman" w:cs="Times New Roman"/>
          <w:szCs w:val="24"/>
        </w:rPr>
        <w:t>should</w:t>
      </w:r>
      <w:r w:rsidR="00625587" w:rsidRPr="009D7C5A">
        <w:rPr>
          <w:rStyle w:val="Normal1"/>
          <w:rFonts w:ascii="Times New Roman" w:eastAsia="Times New Roman" w:hAnsi="Times New Roman" w:cs="Times New Roman"/>
          <w:szCs w:val="24"/>
        </w:rPr>
        <w:t xml:space="preserve"> be listed to NSF/ANSI Standard 44.</w:t>
      </w:r>
      <w:r w:rsidR="000E67B5" w:rsidRPr="009D7C5A">
        <w:rPr>
          <w:rStyle w:val="Normal1"/>
          <w:rFonts w:ascii="Times New Roman" w:eastAsia="Times New Roman" w:hAnsi="Times New Roman" w:cs="Times New Roman"/>
          <w:szCs w:val="24"/>
        </w:rPr>
        <w:t xml:space="preserve"> </w:t>
      </w:r>
      <w:r w:rsidR="00625587" w:rsidRPr="009D7C5A">
        <w:rPr>
          <w:rStyle w:val="Normal1"/>
          <w:rFonts w:ascii="Times New Roman" w:eastAsia="Times New Roman" w:hAnsi="Times New Roman" w:cs="Times New Roman"/>
          <w:szCs w:val="24"/>
        </w:rPr>
        <w:t>Water softeners should have a rated salt efficiency exceeding 3</w:t>
      </w:r>
      <w:r w:rsidR="00E30922" w:rsidRPr="009D7C5A">
        <w:rPr>
          <w:rStyle w:val="Normal1"/>
          <w:rFonts w:ascii="Times New Roman" w:eastAsia="Times New Roman" w:hAnsi="Times New Roman" w:cs="Times New Roman"/>
          <w:szCs w:val="24"/>
        </w:rPr>
        <w:t>,</w:t>
      </w:r>
      <w:r w:rsidR="00625587" w:rsidRPr="009D7C5A">
        <w:rPr>
          <w:rStyle w:val="Normal1"/>
          <w:rFonts w:ascii="Times New Roman" w:eastAsia="Times New Roman" w:hAnsi="Times New Roman" w:cs="Times New Roman"/>
          <w:szCs w:val="24"/>
        </w:rPr>
        <w:t>400 grains (gr) (0.2200 kg) of total hardness exchange per pound (</w:t>
      </w:r>
      <w:proofErr w:type="spellStart"/>
      <w:r w:rsidR="00625587" w:rsidRPr="009D7C5A">
        <w:rPr>
          <w:rStyle w:val="Normal1"/>
          <w:rFonts w:ascii="Times New Roman" w:eastAsia="Times New Roman" w:hAnsi="Times New Roman" w:cs="Times New Roman"/>
          <w:szCs w:val="24"/>
        </w:rPr>
        <w:t>lb</w:t>
      </w:r>
      <w:proofErr w:type="spellEnd"/>
      <w:r w:rsidR="00625587" w:rsidRPr="009D7C5A">
        <w:rPr>
          <w:rStyle w:val="Normal1"/>
          <w:rFonts w:ascii="Times New Roman" w:eastAsia="Times New Roman" w:hAnsi="Times New Roman" w:cs="Times New Roman"/>
          <w:szCs w:val="24"/>
        </w:rPr>
        <w:t>) (0.5 kg) of salt, based on sodium chloride (</w:t>
      </w:r>
      <w:proofErr w:type="spellStart"/>
      <w:r w:rsidR="00625587" w:rsidRPr="009D7C5A">
        <w:rPr>
          <w:rStyle w:val="Normal1"/>
          <w:rFonts w:ascii="Times New Roman" w:eastAsia="Times New Roman" w:hAnsi="Times New Roman" w:cs="Times New Roman"/>
          <w:szCs w:val="24"/>
        </w:rPr>
        <w:t>NaCl</w:t>
      </w:r>
      <w:proofErr w:type="spellEnd"/>
      <w:r w:rsidR="00625587" w:rsidRPr="009D7C5A">
        <w:rPr>
          <w:rStyle w:val="Normal1"/>
          <w:rFonts w:ascii="Times New Roman" w:eastAsia="Times New Roman" w:hAnsi="Times New Roman" w:cs="Times New Roman"/>
          <w:szCs w:val="24"/>
        </w:rPr>
        <w:t xml:space="preserve">) equivalency, and </w:t>
      </w:r>
      <w:r w:rsidR="00697DBF" w:rsidRPr="009D7C5A">
        <w:rPr>
          <w:rStyle w:val="Normal1"/>
          <w:rFonts w:ascii="Times New Roman" w:eastAsia="Times New Roman" w:hAnsi="Times New Roman" w:cs="Times New Roman"/>
          <w:szCs w:val="24"/>
        </w:rPr>
        <w:t>should</w:t>
      </w:r>
      <w:r w:rsidR="00625587" w:rsidRPr="009D7C5A">
        <w:rPr>
          <w:rStyle w:val="Normal1"/>
          <w:rFonts w:ascii="Times New Roman" w:eastAsia="Times New Roman" w:hAnsi="Times New Roman" w:cs="Times New Roman"/>
          <w:szCs w:val="24"/>
        </w:rPr>
        <w:t xml:space="preserve"> not generate more than 5 gallons (19 L) of water per 1</w:t>
      </w:r>
      <w:r w:rsidR="00E30922" w:rsidRPr="009D7C5A">
        <w:rPr>
          <w:rStyle w:val="Normal1"/>
          <w:rFonts w:ascii="Times New Roman" w:eastAsia="Times New Roman" w:hAnsi="Times New Roman" w:cs="Times New Roman"/>
          <w:szCs w:val="24"/>
        </w:rPr>
        <w:t>,</w:t>
      </w:r>
      <w:r w:rsidR="00625587" w:rsidRPr="009D7C5A">
        <w:rPr>
          <w:rStyle w:val="Normal1"/>
          <w:rFonts w:ascii="Times New Roman" w:eastAsia="Times New Roman" w:hAnsi="Times New Roman" w:cs="Times New Roman"/>
          <w:szCs w:val="24"/>
        </w:rPr>
        <w:t>000 grains (0.0647 kg) of hardness r</w:t>
      </w:r>
      <w:r w:rsidR="00D039CA" w:rsidRPr="009D7C5A">
        <w:rPr>
          <w:rStyle w:val="Normal1"/>
          <w:rFonts w:ascii="Times New Roman" w:eastAsia="Times New Roman" w:hAnsi="Times New Roman" w:cs="Times New Roman"/>
          <w:szCs w:val="24"/>
        </w:rPr>
        <w:t>emoved during the service cycle</w:t>
      </w:r>
      <w:r w:rsidR="00E30922" w:rsidRPr="009D7C5A">
        <w:rPr>
          <w:rStyle w:val="Normal1"/>
          <w:rFonts w:ascii="Times New Roman" w:eastAsia="Times New Roman" w:hAnsi="Times New Roman" w:cs="Times New Roman"/>
          <w:szCs w:val="24"/>
        </w:rPr>
        <w:t>.</w:t>
      </w:r>
    </w:p>
    <w:p w:rsidR="00E95F3A" w:rsidRPr="009D7C5A" w:rsidRDefault="00625587" w:rsidP="00B411BC">
      <w:pPr>
        <w:pStyle w:val="ListParagraph"/>
        <w:numPr>
          <w:ilvl w:val="1"/>
          <w:numId w:val="63"/>
        </w:numPr>
        <w:spacing w:after="0"/>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In residential buildings where the supplied potable water hardness is equal to or less than 8 grains per gallon (gr/gal) (137 mg/L) measured as total calcium carbonate equivalents, water softening equipment that discharges water into the wastewater system during the service cycle should not be used except as required for medical purposes.</w:t>
      </w:r>
    </w:p>
    <w:p w:rsidR="00E95F3A" w:rsidRPr="009D7C5A" w:rsidRDefault="00E95F3A" w:rsidP="00B411BC">
      <w:pPr>
        <w:pStyle w:val="ListParagraph"/>
        <w:numPr>
          <w:ilvl w:val="1"/>
          <w:numId w:val="63"/>
        </w:numPr>
        <w:spacing w:after="0"/>
        <w:rPr>
          <w:rFonts w:ascii="Times New Roman" w:hAnsi="Times New Roman" w:cs="Times New Roman"/>
          <w:sz w:val="24"/>
          <w:szCs w:val="24"/>
        </w:rPr>
      </w:pPr>
      <w:r w:rsidRPr="009D7C5A">
        <w:rPr>
          <w:rFonts w:ascii="Times New Roman" w:hAnsi="Times New Roman" w:cs="Times New Roman"/>
          <w:sz w:val="24"/>
          <w:szCs w:val="24"/>
        </w:rPr>
        <w:t>For larger systems, use analytical equipment to determine when softener or ion exchange beds are nearly exhausted.</w:t>
      </w:r>
    </w:p>
    <w:p w:rsidR="00DE4C19" w:rsidRPr="009D7C5A" w:rsidRDefault="00DE4C19" w:rsidP="00B411BC">
      <w:pPr>
        <w:spacing w:after="0"/>
        <w:rPr>
          <w:rFonts w:ascii="Times New Roman" w:hAnsi="Times New Roman" w:cs="Times New Roman"/>
          <w:i/>
          <w:sz w:val="24"/>
          <w:szCs w:val="24"/>
        </w:rPr>
      </w:pPr>
    </w:p>
    <w:p w:rsidR="00DE4C19" w:rsidRPr="009D7C5A" w:rsidRDefault="00E95F3A"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 xml:space="preserve">Reverse Osmosis (RO) and </w:t>
      </w:r>
      <w:proofErr w:type="spellStart"/>
      <w:r w:rsidRPr="009D7C5A">
        <w:rPr>
          <w:rFonts w:ascii="Times New Roman" w:hAnsi="Times New Roman" w:cs="Times New Roman"/>
          <w:b/>
          <w:sz w:val="24"/>
          <w:szCs w:val="24"/>
          <w:u w:val="single"/>
        </w:rPr>
        <w:t>Nanofiltration</w:t>
      </w:r>
      <w:proofErr w:type="spellEnd"/>
    </w:p>
    <w:p w:rsidR="00E95F3A" w:rsidRPr="009D7C5A" w:rsidRDefault="00E95F3A" w:rsidP="00B411BC">
      <w:pPr>
        <w:spacing w:after="0"/>
        <w:rPr>
          <w:rFonts w:ascii="Times New Roman" w:hAnsi="Times New Roman" w:cs="Times New Roman"/>
          <w:sz w:val="24"/>
          <w:szCs w:val="24"/>
        </w:rPr>
      </w:pPr>
      <w:r w:rsidRPr="009D7C5A">
        <w:rPr>
          <w:rFonts w:ascii="Times New Roman" w:hAnsi="Times New Roman" w:cs="Times New Roman"/>
          <w:sz w:val="24"/>
          <w:szCs w:val="24"/>
        </w:rPr>
        <w:t>Small, under-the-counter units tend to waste a large percent of water processed.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Their use should be limited to absolute need.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Some such systems will actually </w:t>
      </w:r>
      <w:proofErr w:type="spellStart"/>
      <w:r w:rsidRPr="009D7C5A">
        <w:rPr>
          <w:rFonts w:ascii="Times New Roman" w:hAnsi="Times New Roman" w:cs="Times New Roman"/>
          <w:sz w:val="24"/>
          <w:szCs w:val="24"/>
        </w:rPr>
        <w:t>repressurize</w:t>
      </w:r>
      <w:proofErr w:type="spellEnd"/>
      <w:r w:rsidRPr="009D7C5A">
        <w:rPr>
          <w:rFonts w:ascii="Times New Roman" w:hAnsi="Times New Roman" w:cs="Times New Roman"/>
          <w:sz w:val="24"/>
          <w:szCs w:val="24"/>
        </w:rPr>
        <w:t xml:space="preserve"> the reject water and reintroduce it into the potable water plumbing for use elsewhere in the building.</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When purchasing RO and </w:t>
      </w:r>
      <w:proofErr w:type="spellStart"/>
      <w:r w:rsidRPr="009D7C5A">
        <w:rPr>
          <w:rFonts w:ascii="Times New Roman" w:hAnsi="Times New Roman" w:cs="Times New Roman"/>
          <w:sz w:val="24"/>
          <w:szCs w:val="24"/>
        </w:rPr>
        <w:t>nanofiltration</w:t>
      </w:r>
      <w:proofErr w:type="spellEnd"/>
      <w:r w:rsidRPr="009D7C5A">
        <w:rPr>
          <w:rFonts w:ascii="Times New Roman" w:hAnsi="Times New Roman" w:cs="Times New Roman"/>
          <w:sz w:val="24"/>
          <w:szCs w:val="24"/>
        </w:rPr>
        <w:t xml:space="preserve"> equipment for large commercial use, larger units should recover at least 75 percent of the feed 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Smaller systems will be less efficient.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Careful </w:t>
      </w:r>
      <w:r w:rsidRPr="009D7C5A">
        <w:rPr>
          <w:rFonts w:ascii="Times New Roman" w:hAnsi="Times New Roman" w:cs="Times New Roman"/>
          <w:sz w:val="24"/>
          <w:szCs w:val="24"/>
        </w:rPr>
        <w:lastRenderedPageBreak/>
        <w:t>selection to minimize the percent of reject water will maximize water efficiency.</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RO and </w:t>
      </w:r>
      <w:proofErr w:type="spellStart"/>
      <w:r w:rsidR="001F58E2" w:rsidRPr="009D7C5A">
        <w:rPr>
          <w:rFonts w:ascii="Times New Roman" w:hAnsi="Times New Roman" w:cs="Times New Roman"/>
          <w:sz w:val="24"/>
          <w:szCs w:val="24"/>
        </w:rPr>
        <w:t>n</w:t>
      </w:r>
      <w:r w:rsidRPr="009D7C5A">
        <w:rPr>
          <w:rFonts w:ascii="Times New Roman" w:hAnsi="Times New Roman" w:cs="Times New Roman"/>
          <w:sz w:val="24"/>
          <w:szCs w:val="24"/>
        </w:rPr>
        <w:t>anofiltration</w:t>
      </w:r>
      <w:proofErr w:type="spellEnd"/>
      <w:r w:rsidRPr="009D7C5A">
        <w:rPr>
          <w:rFonts w:ascii="Times New Roman" w:hAnsi="Times New Roman" w:cs="Times New Roman"/>
          <w:sz w:val="24"/>
          <w:szCs w:val="24"/>
        </w:rPr>
        <w:t xml:space="preserve"> reject water should be captured and reused for irrigation, cooling tower makeup, and other appropriate uses wherever possible.</w:t>
      </w:r>
    </w:p>
    <w:p w:rsidR="00DE4C19" w:rsidRPr="009D7C5A" w:rsidRDefault="00DE4C19" w:rsidP="00DE4C19">
      <w:pPr>
        <w:pStyle w:val="ListParagraph"/>
        <w:spacing w:after="0" w:line="240" w:lineRule="auto"/>
        <w:rPr>
          <w:rFonts w:ascii="Times New Roman" w:hAnsi="Times New Roman" w:cs="Times New Roman"/>
          <w:sz w:val="24"/>
          <w:szCs w:val="24"/>
        </w:rPr>
      </w:pPr>
    </w:p>
    <w:p w:rsidR="00DE4C19" w:rsidRPr="009D7C5A" w:rsidRDefault="00D039CA"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Distillation systems for water purification</w:t>
      </w:r>
    </w:p>
    <w:p w:rsidR="00D039CA" w:rsidRPr="009D7C5A" w:rsidRDefault="00DE4C19" w:rsidP="00B411BC">
      <w:pPr>
        <w:spacing w:after="0"/>
        <w:rPr>
          <w:rFonts w:ascii="Times New Roman" w:hAnsi="Times New Roman" w:cs="Times New Roman"/>
          <w:sz w:val="24"/>
          <w:szCs w:val="24"/>
        </w:rPr>
      </w:pPr>
      <w:r w:rsidRPr="009D7C5A">
        <w:rPr>
          <w:rFonts w:ascii="Times New Roman" w:hAnsi="Times New Roman" w:cs="Times New Roman"/>
          <w:sz w:val="24"/>
          <w:szCs w:val="24"/>
        </w:rPr>
        <w:t xml:space="preserve">The systems </w:t>
      </w:r>
      <w:r w:rsidR="00D039CA" w:rsidRPr="009D7C5A">
        <w:rPr>
          <w:rFonts w:ascii="Times New Roman" w:hAnsi="Times New Roman" w:cs="Times New Roman"/>
          <w:sz w:val="24"/>
          <w:szCs w:val="24"/>
        </w:rPr>
        <w:t>should have at least an 85 percent recovery rate for distillated water and not be cooled by once-through-cooling.</w:t>
      </w:r>
    </w:p>
    <w:p w:rsidR="00DE4C19" w:rsidRPr="009D7C5A" w:rsidRDefault="00DE4C19" w:rsidP="00DE4C19">
      <w:pPr>
        <w:spacing w:after="0" w:line="240" w:lineRule="auto"/>
        <w:rPr>
          <w:rFonts w:ascii="Times New Roman" w:hAnsi="Times New Roman" w:cs="Times New Roman"/>
          <w:sz w:val="24"/>
          <w:szCs w:val="24"/>
        </w:rPr>
      </w:pPr>
    </w:p>
    <w:p w:rsidR="00DE4C19" w:rsidRPr="009D7C5A" w:rsidRDefault="00DE4C19"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All other treatment devices</w:t>
      </w:r>
    </w:p>
    <w:p w:rsidR="002C3C6A" w:rsidRPr="009D7C5A" w:rsidRDefault="00DE4C19" w:rsidP="00B411BC">
      <w:pPr>
        <w:spacing w:after="0"/>
        <w:rPr>
          <w:rFonts w:ascii="Times New Roman" w:hAnsi="Times New Roman" w:cs="Times New Roman"/>
          <w:sz w:val="24"/>
          <w:szCs w:val="24"/>
        </w:rPr>
      </w:pPr>
      <w:r w:rsidRPr="009D7C5A">
        <w:rPr>
          <w:rFonts w:ascii="Times New Roman" w:hAnsi="Times New Roman" w:cs="Times New Roman"/>
          <w:sz w:val="24"/>
          <w:szCs w:val="24"/>
        </w:rPr>
        <w:t xml:space="preserve">All other devices not mentioned previously </w:t>
      </w:r>
      <w:r w:rsidR="002C3C6A" w:rsidRPr="009D7C5A">
        <w:rPr>
          <w:rFonts w:ascii="Times New Roman" w:hAnsi="Times New Roman" w:cs="Times New Roman"/>
          <w:sz w:val="24"/>
          <w:szCs w:val="24"/>
        </w:rPr>
        <w:t>should be sized properly.</w:t>
      </w:r>
      <w:r w:rsidR="000E67B5" w:rsidRPr="009D7C5A">
        <w:rPr>
          <w:rFonts w:ascii="Times New Roman" w:hAnsi="Times New Roman" w:cs="Times New Roman"/>
          <w:sz w:val="24"/>
          <w:szCs w:val="24"/>
        </w:rPr>
        <w:t xml:space="preserve"> </w:t>
      </w:r>
      <w:r w:rsidR="002C3C6A" w:rsidRPr="009D7C5A">
        <w:rPr>
          <w:rFonts w:ascii="Times New Roman" w:hAnsi="Times New Roman" w:cs="Times New Roman"/>
          <w:sz w:val="24"/>
          <w:szCs w:val="24"/>
        </w:rPr>
        <w:t>Most do not have reject streams or need backwashing.</w:t>
      </w:r>
      <w:r w:rsidR="000E67B5" w:rsidRPr="009D7C5A">
        <w:rPr>
          <w:rFonts w:ascii="Times New Roman" w:hAnsi="Times New Roman" w:cs="Times New Roman"/>
          <w:sz w:val="24"/>
          <w:szCs w:val="24"/>
        </w:rPr>
        <w:t xml:space="preserve"> </w:t>
      </w:r>
      <w:r w:rsidR="002C3C6A" w:rsidRPr="009D7C5A">
        <w:rPr>
          <w:rFonts w:ascii="Times New Roman" w:hAnsi="Times New Roman" w:cs="Times New Roman"/>
          <w:sz w:val="24"/>
          <w:szCs w:val="24"/>
        </w:rPr>
        <w:t>In the case of wastewater treatment for on-site reuse or recycl</w:t>
      </w:r>
      <w:r w:rsidR="001F58E2" w:rsidRPr="009D7C5A">
        <w:rPr>
          <w:rFonts w:ascii="Times New Roman" w:hAnsi="Times New Roman" w:cs="Times New Roman"/>
          <w:sz w:val="24"/>
          <w:szCs w:val="24"/>
        </w:rPr>
        <w:t>ing</w:t>
      </w:r>
      <w:r w:rsidR="002C3C6A" w:rsidRPr="009D7C5A">
        <w:rPr>
          <w:rFonts w:ascii="Times New Roman" w:hAnsi="Times New Roman" w:cs="Times New Roman"/>
          <w:sz w:val="24"/>
          <w:szCs w:val="24"/>
        </w:rPr>
        <w:t>, choose equipment that treats to the quality needed.</w:t>
      </w:r>
      <w:r w:rsidR="000E67B5" w:rsidRPr="009D7C5A">
        <w:rPr>
          <w:rFonts w:ascii="Times New Roman" w:hAnsi="Times New Roman" w:cs="Times New Roman"/>
          <w:sz w:val="24"/>
          <w:szCs w:val="24"/>
        </w:rPr>
        <w:t xml:space="preserve"> </w:t>
      </w:r>
      <w:r w:rsidR="002C3C6A" w:rsidRPr="009D7C5A">
        <w:rPr>
          <w:rFonts w:ascii="Times New Roman" w:hAnsi="Times New Roman" w:cs="Times New Roman"/>
          <w:sz w:val="24"/>
          <w:szCs w:val="24"/>
        </w:rPr>
        <w:t xml:space="preserve">All recycle systems and on-site wastewater treatment systems should follow all applicable regulations of the Texas Commission </w:t>
      </w:r>
      <w:r w:rsidR="00D039CA" w:rsidRPr="009D7C5A">
        <w:rPr>
          <w:rFonts w:ascii="Times New Roman" w:hAnsi="Times New Roman" w:cs="Times New Roman"/>
          <w:sz w:val="24"/>
          <w:szCs w:val="24"/>
        </w:rPr>
        <w:t xml:space="preserve">on </w:t>
      </w:r>
      <w:r w:rsidR="002C3C6A" w:rsidRPr="009D7C5A">
        <w:rPr>
          <w:rFonts w:ascii="Times New Roman" w:hAnsi="Times New Roman" w:cs="Times New Roman"/>
          <w:sz w:val="24"/>
          <w:szCs w:val="24"/>
        </w:rPr>
        <w:t>Environmental Quality and requirements f</w:t>
      </w:r>
      <w:r w:rsidR="00D039CA" w:rsidRPr="009D7C5A">
        <w:rPr>
          <w:rFonts w:ascii="Times New Roman" w:hAnsi="Times New Roman" w:cs="Times New Roman"/>
          <w:sz w:val="24"/>
          <w:szCs w:val="24"/>
        </w:rPr>
        <w:t>rom</w:t>
      </w:r>
      <w:r w:rsidR="002C3C6A" w:rsidRPr="009D7C5A">
        <w:rPr>
          <w:rFonts w:ascii="Times New Roman" w:hAnsi="Times New Roman" w:cs="Times New Roman"/>
          <w:sz w:val="24"/>
          <w:szCs w:val="24"/>
        </w:rPr>
        <w:t xml:space="preserve"> local jurisdictions having authority.</w:t>
      </w:r>
    </w:p>
    <w:p w:rsidR="00D039CA" w:rsidRPr="009D7C5A" w:rsidRDefault="00127B7E" w:rsidP="006C13DE">
      <w:pPr>
        <w:pStyle w:val="Heading3"/>
        <w:ind w:left="720" w:firstLine="720"/>
        <w:rPr>
          <w:rFonts w:ascii="Times New Roman" w:hAnsi="Times New Roman" w:cs="Times New Roman"/>
          <w:color w:val="auto"/>
        </w:rPr>
      </w:pPr>
      <w:bookmarkStart w:id="46" w:name="_Toc514076055"/>
      <w:bookmarkStart w:id="47" w:name="_Toc514076100"/>
      <w:r w:rsidRPr="009D7C5A">
        <w:rPr>
          <w:rFonts w:ascii="Times New Roman" w:hAnsi="Times New Roman" w:cs="Times New Roman"/>
          <w:color w:val="auto"/>
        </w:rPr>
        <w:t>3.</w:t>
      </w:r>
      <w:r w:rsidR="006C13DE" w:rsidRPr="009D7C5A">
        <w:rPr>
          <w:rFonts w:ascii="Times New Roman" w:hAnsi="Times New Roman" w:cs="Times New Roman"/>
          <w:color w:val="auto"/>
        </w:rPr>
        <w:t>3.</w:t>
      </w:r>
      <w:r w:rsidRPr="009D7C5A">
        <w:rPr>
          <w:rFonts w:ascii="Times New Roman" w:hAnsi="Times New Roman" w:cs="Times New Roman"/>
          <w:color w:val="auto"/>
        </w:rPr>
        <w:t>6</w:t>
      </w:r>
      <w:r w:rsidR="006C13DE" w:rsidRPr="009D7C5A">
        <w:rPr>
          <w:rFonts w:ascii="Times New Roman" w:hAnsi="Times New Roman" w:cs="Times New Roman"/>
          <w:color w:val="auto"/>
        </w:rPr>
        <w:t xml:space="preserve">  </w:t>
      </w:r>
      <w:r w:rsidR="00EF4F7A" w:rsidRPr="009D7C5A">
        <w:rPr>
          <w:rFonts w:ascii="Times New Roman" w:hAnsi="Times New Roman" w:cs="Times New Roman"/>
          <w:color w:val="auto"/>
        </w:rPr>
        <w:t>L</w:t>
      </w:r>
      <w:r w:rsidR="00D039CA" w:rsidRPr="009D7C5A">
        <w:rPr>
          <w:rFonts w:ascii="Times New Roman" w:hAnsi="Times New Roman" w:cs="Times New Roman"/>
          <w:color w:val="auto"/>
        </w:rPr>
        <w:t>aboratory and Medical Facilities</w:t>
      </w:r>
      <w:bookmarkEnd w:id="46"/>
      <w:bookmarkEnd w:id="47"/>
    </w:p>
    <w:p w:rsidR="0002326A" w:rsidRPr="009D7C5A" w:rsidRDefault="0002326A" w:rsidP="004774A5">
      <w:pPr>
        <w:spacing w:after="0" w:line="240" w:lineRule="auto"/>
        <w:rPr>
          <w:rFonts w:ascii="Times New Roman" w:hAnsi="Times New Roman" w:cs="Times New Roman"/>
          <w:sz w:val="24"/>
          <w:szCs w:val="24"/>
        </w:rPr>
      </w:pPr>
    </w:p>
    <w:p w:rsidR="00D039CA" w:rsidRPr="009D7C5A" w:rsidRDefault="00D039CA" w:rsidP="00B411BC">
      <w:pPr>
        <w:spacing w:after="0"/>
        <w:rPr>
          <w:rFonts w:ascii="Times New Roman" w:hAnsi="Times New Roman" w:cs="Times New Roman"/>
          <w:sz w:val="24"/>
          <w:szCs w:val="24"/>
        </w:rPr>
      </w:pPr>
      <w:r w:rsidRPr="009D7C5A">
        <w:rPr>
          <w:rFonts w:ascii="Times New Roman" w:hAnsi="Times New Roman" w:cs="Times New Roman"/>
          <w:sz w:val="24"/>
          <w:szCs w:val="24"/>
        </w:rPr>
        <w:t>Laboratory and medical facilities include but are not limited to:</w:t>
      </w:r>
    </w:p>
    <w:p w:rsidR="00140331" w:rsidRPr="009D7C5A" w:rsidRDefault="00E30922" w:rsidP="00B411BC">
      <w:pPr>
        <w:pStyle w:val="ListParagraph"/>
        <w:numPr>
          <w:ilvl w:val="0"/>
          <w:numId w:val="18"/>
        </w:numPr>
        <w:spacing w:after="0"/>
        <w:rPr>
          <w:rFonts w:ascii="Times New Roman" w:hAnsi="Times New Roman" w:cs="Times New Roman"/>
          <w:sz w:val="24"/>
          <w:szCs w:val="24"/>
        </w:rPr>
      </w:pPr>
      <w:r w:rsidRPr="009D7C5A">
        <w:rPr>
          <w:rFonts w:ascii="Times New Roman" w:hAnsi="Times New Roman" w:cs="Times New Roman"/>
          <w:bCs/>
          <w:sz w:val="24"/>
          <w:szCs w:val="24"/>
        </w:rPr>
        <w:t>C</w:t>
      </w:r>
      <w:r w:rsidR="00AC63A2" w:rsidRPr="009D7C5A">
        <w:rPr>
          <w:rFonts w:ascii="Times New Roman" w:hAnsi="Times New Roman" w:cs="Times New Roman"/>
          <w:bCs/>
          <w:sz w:val="24"/>
          <w:szCs w:val="24"/>
        </w:rPr>
        <w:t>linics</w:t>
      </w:r>
    </w:p>
    <w:p w:rsidR="00140331" w:rsidRPr="009D7C5A" w:rsidRDefault="00E30922" w:rsidP="00B411BC">
      <w:pPr>
        <w:pStyle w:val="ListParagraph"/>
        <w:numPr>
          <w:ilvl w:val="0"/>
          <w:numId w:val="18"/>
        </w:numPr>
        <w:spacing w:after="0"/>
        <w:rPr>
          <w:rFonts w:ascii="Times New Roman" w:hAnsi="Times New Roman" w:cs="Times New Roman"/>
          <w:sz w:val="24"/>
          <w:szCs w:val="24"/>
        </w:rPr>
      </w:pPr>
      <w:r w:rsidRPr="009D7C5A">
        <w:rPr>
          <w:rFonts w:ascii="Times New Roman" w:hAnsi="Times New Roman" w:cs="Times New Roman"/>
          <w:bCs/>
          <w:sz w:val="24"/>
          <w:szCs w:val="24"/>
        </w:rPr>
        <w:t>H</w:t>
      </w:r>
      <w:r w:rsidR="00AC63A2" w:rsidRPr="009D7C5A">
        <w:rPr>
          <w:rFonts w:ascii="Times New Roman" w:hAnsi="Times New Roman" w:cs="Times New Roman"/>
          <w:bCs/>
          <w:sz w:val="24"/>
          <w:szCs w:val="24"/>
        </w:rPr>
        <w:t>ospitals</w:t>
      </w:r>
    </w:p>
    <w:p w:rsidR="00D039CA" w:rsidRPr="009D7C5A" w:rsidRDefault="00E30922" w:rsidP="00B411BC">
      <w:pPr>
        <w:pStyle w:val="ListParagraph"/>
        <w:numPr>
          <w:ilvl w:val="0"/>
          <w:numId w:val="18"/>
        </w:numPr>
        <w:spacing w:after="0"/>
        <w:rPr>
          <w:rFonts w:ascii="Times New Roman" w:hAnsi="Times New Roman" w:cs="Times New Roman"/>
          <w:sz w:val="24"/>
          <w:szCs w:val="24"/>
        </w:rPr>
      </w:pPr>
      <w:r w:rsidRPr="009D7C5A">
        <w:rPr>
          <w:rFonts w:ascii="Times New Roman" w:hAnsi="Times New Roman" w:cs="Times New Roman"/>
          <w:bCs/>
          <w:sz w:val="24"/>
          <w:szCs w:val="24"/>
        </w:rPr>
        <w:t>D</w:t>
      </w:r>
      <w:r w:rsidR="00D039CA" w:rsidRPr="009D7C5A">
        <w:rPr>
          <w:rFonts w:ascii="Times New Roman" w:hAnsi="Times New Roman" w:cs="Times New Roman"/>
          <w:bCs/>
          <w:sz w:val="24"/>
          <w:szCs w:val="24"/>
        </w:rPr>
        <w:t>ental offices</w:t>
      </w:r>
    </w:p>
    <w:p w:rsidR="00D039CA" w:rsidRPr="009D7C5A" w:rsidRDefault="00E30922" w:rsidP="00B411BC">
      <w:pPr>
        <w:pStyle w:val="ListParagraph"/>
        <w:numPr>
          <w:ilvl w:val="0"/>
          <w:numId w:val="18"/>
        </w:numPr>
        <w:spacing w:after="0"/>
        <w:rPr>
          <w:rFonts w:ascii="Times New Roman" w:hAnsi="Times New Roman" w:cs="Times New Roman"/>
          <w:sz w:val="24"/>
          <w:szCs w:val="24"/>
        </w:rPr>
      </w:pPr>
      <w:r w:rsidRPr="009D7C5A">
        <w:rPr>
          <w:rFonts w:ascii="Times New Roman" w:hAnsi="Times New Roman" w:cs="Times New Roman"/>
          <w:bCs/>
          <w:sz w:val="24"/>
          <w:szCs w:val="24"/>
        </w:rPr>
        <w:t>V</w:t>
      </w:r>
      <w:r w:rsidR="00D039CA" w:rsidRPr="009D7C5A">
        <w:rPr>
          <w:rFonts w:ascii="Times New Roman" w:hAnsi="Times New Roman" w:cs="Times New Roman"/>
          <w:bCs/>
          <w:sz w:val="24"/>
          <w:szCs w:val="24"/>
        </w:rPr>
        <w:t>eterinary facilities</w:t>
      </w:r>
    </w:p>
    <w:p w:rsidR="00D039CA" w:rsidRPr="009D7C5A" w:rsidRDefault="00E30922" w:rsidP="00B411BC">
      <w:pPr>
        <w:pStyle w:val="ListParagraph"/>
        <w:numPr>
          <w:ilvl w:val="0"/>
          <w:numId w:val="18"/>
        </w:numPr>
        <w:spacing w:after="0"/>
        <w:rPr>
          <w:rFonts w:ascii="Times New Roman" w:hAnsi="Times New Roman" w:cs="Times New Roman"/>
          <w:sz w:val="24"/>
          <w:szCs w:val="24"/>
        </w:rPr>
      </w:pPr>
      <w:r w:rsidRPr="009D7C5A">
        <w:rPr>
          <w:rFonts w:ascii="Times New Roman" w:hAnsi="Times New Roman" w:cs="Times New Roman"/>
          <w:bCs/>
          <w:sz w:val="24"/>
          <w:szCs w:val="24"/>
        </w:rPr>
        <w:t>M</w:t>
      </w:r>
      <w:r w:rsidR="00D039CA" w:rsidRPr="009D7C5A">
        <w:rPr>
          <w:rFonts w:ascii="Times New Roman" w:hAnsi="Times New Roman" w:cs="Times New Roman"/>
          <w:bCs/>
          <w:sz w:val="24"/>
          <w:szCs w:val="24"/>
        </w:rPr>
        <w:t>edical laboratories</w:t>
      </w:r>
    </w:p>
    <w:p w:rsidR="00D039CA" w:rsidRPr="009D7C5A" w:rsidRDefault="00E30922" w:rsidP="00B411BC">
      <w:pPr>
        <w:pStyle w:val="ListParagraph"/>
        <w:numPr>
          <w:ilvl w:val="0"/>
          <w:numId w:val="18"/>
        </w:numPr>
        <w:spacing w:after="0"/>
        <w:rPr>
          <w:rFonts w:ascii="Times New Roman" w:hAnsi="Times New Roman" w:cs="Times New Roman"/>
          <w:bCs/>
          <w:sz w:val="24"/>
          <w:szCs w:val="24"/>
        </w:rPr>
      </w:pPr>
      <w:r w:rsidRPr="009D7C5A">
        <w:rPr>
          <w:rFonts w:ascii="Times New Roman" w:hAnsi="Times New Roman" w:cs="Times New Roman"/>
          <w:bCs/>
          <w:sz w:val="24"/>
          <w:szCs w:val="24"/>
        </w:rPr>
        <w:t>U</w:t>
      </w:r>
      <w:r w:rsidR="00D039CA" w:rsidRPr="009D7C5A">
        <w:rPr>
          <w:rFonts w:ascii="Times New Roman" w:hAnsi="Times New Roman" w:cs="Times New Roman"/>
          <w:bCs/>
          <w:sz w:val="24"/>
          <w:szCs w:val="24"/>
        </w:rPr>
        <w:t xml:space="preserve">niversity </w:t>
      </w:r>
      <w:r w:rsidRPr="009D7C5A">
        <w:rPr>
          <w:rFonts w:ascii="Times New Roman" w:hAnsi="Times New Roman" w:cs="Times New Roman"/>
          <w:bCs/>
          <w:sz w:val="24"/>
          <w:szCs w:val="24"/>
        </w:rPr>
        <w:t>and</w:t>
      </w:r>
      <w:r w:rsidR="00D039CA" w:rsidRPr="009D7C5A">
        <w:rPr>
          <w:rFonts w:ascii="Times New Roman" w:hAnsi="Times New Roman" w:cs="Times New Roman"/>
          <w:bCs/>
          <w:sz w:val="24"/>
          <w:szCs w:val="24"/>
        </w:rPr>
        <w:t xml:space="preserve"> analytical laboratories </w:t>
      </w:r>
    </w:p>
    <w:p w:rsidR="00D039CA" w:rsidRPr="009D7C5A" w:rsidRDefault="00E30922" w:rsidP="00B411BC">
      <w:pPr>
        <w:pStyle w:val="ListParagraph"/>
        <w:numPr>
          <w:ilvl w:val="0"/>
          <w:numId w:val="18"/>
        </w:numPr>
        <w:spacing w:after="0"/>
        <w:rPr>
          <w:rFonts w:ascii="Times New Roman" w:hAnsi="Times New Roman" w:cs="Times New Roman"/>
          <w:sz w:val="24"/>
          <w:szCs w:val="24"/>
        </w:rPr>
      </w:pPr>
      <w:r w:rsidRPr="009D7C5A">
        <w:rPr>
          <w:rFonts w:ascii="Times New Roman" w:hAnsi="Times New Roman" w:cs="Times New Roman"/>
          <w:bCs/>
          <w:sz w:val="24"/>
          <w:szCs w:val="24"/>
        </w:rPr>
        <w:t>I</w:t>
      </w:r>
      <w:r w:rsidR="00D039CA" w:rsidRPr="009D7C5A">
        <w:rPr>
          <w:rFonts w:ascii="Times New Roman" w:hAnsi="Times New Roman" w:cs="Times New Roman"/>
          <w:bCs/>
          <w:sz w:val="24"/>
          <w:szCs w:val="24"/>
        </w:rPr>
        <w:t>ndustrial</w:t>
      </w:r>
      <w:r w:rsidR="001F58E2" w:rsidRPr="009D7C5A">
        <w:rPr>
          <w:rFonts w:ascii="Times New Roman" w:hAnsi="Times New Roman" w:cs="Times New Roman"/>
          <w:bCs/>
          <w:sz w:val="24"/>
          <w:szCs w:val="24"/>
        </w:rPr>
        <w:t xml:space="preserve"> and </w:t>
      </w:r>
      <w:r w:rsidR="00D039CA" w:rsidRPr="009D7C5A">
        <w:rPr>
          <w:rFonts w:ascii="Times New Roman" w:hAnsi="Times New Roman" w:cs="Times New Roman"/>
          <w:bCs/>
          <w:sz w:val="24"/>
          <w:szCs w:val="24"/>
        </w:rPr>
        <w:t>commercial laboratories</w:t>
      </w:r>
    </w:p>
    <w:p w:rsidR="00D039CA" w:rsidRPr="009D7C5A" w:rsidRDefault="00E30922" w:rsidP="00B411BC">
      <w:pPr>
        <w:pStyle w:val="ListParagraph"/>
        <w:numPr>
          <w:ilvl w:val="0"/>
          <w:numId w:val="18"/>
        </w:numPr>
        <w:spacing w:after="0"/>
        <w:rPr>
          <w:rFonts w:ascii="Times New Roman" w:hAnsi="Times New Roman" w:cs="Times New Roman"/>
          <w:bCs/>
          <w:sz w:val="24"/>
          <w:szCs w:val="24"/>
        </w:rPr>
      </w:pPr>
      <w:r w:rsidRPr="009D7C5A">
        <w:rPr>
          <w:rFonts w:ascii="Times New Roman" w:hAnsi="Times New Roman" w:cs="Times New Roman"/>
          <w:bCs/>
          <w:sz w:val="24"/>
          <w:szCs w:val="24"/>
        </w:rPr>
        <w:t>A</w:t>
      </w:r>
      <w:r w:rsidR="00D039CA" w:rsidRPr="009D7C5A">
        <w:rPr>
          <w:rFonts w:ascii="Times New Roman" w:hAnsi="Times New Roman" w:cs="Times New Roman"/>
          <w:bCs/>
          <w:sz w:val="24"/>
          <w:szCs w:val="24"/>
        </w:rPr>
        <w:t>ny operations using similar equipment</w:t>
      </w:r>
    </w:p>
    <w:p w:rsidR="00E30922" w:rsidRPr="009D7C5A" w:rsidRDefault="00E30922" w:rsidP="00B411BC">
      <w:pPr>
        <w:spacing w:after="0"/>
        <w:ind w:left="720"/>
        <w:rPr>
          <w:rFonts w:ascii="Times New Roman" w:hAnsi="Times New Roman" w:cs="Times New Roman"/>
          <w:sz w:val="24"/>
          <w:szCs w:val="24"/>
        </w:rPr>
      </w:pPr>
    </w:p>
    <w:p w:rsidR="00D039CA" w:rsidRPr="009D7C5A" w:rsidRDefault="00D039CA" w:rsidP="00B411BC">
      <w:pPr>
        <w:spacing w:after="0"/>
        <w:rPr>
          <w:rFonts w:ascii="Times New Roman" w:hAnsi="Times New Roman" w:cs="Times New Roman"/>
          <w:sz w:val="24"/>
          <w:szCs w:val="24"/>
        </w:rPr>
      </w:pPr>
      <w:r w:rsidRPr="009D7C5A">
        <w:rPr>
          <w:rFonts w:ascii="Times New Roman" w:hAnsi="Times New Roman" w:cs="Times New Roman"/>
          <w:sz w:val="24"/>
          <w:szCs w:val="24"/>
        </w:rPr>
        <w:t>Equipment of specific interest include</w:t>
      </w:r>
      <w:r w:rsidR="006C6A42" w:rsidRPr="009D7C5A">
        <w:rPr>
          <w:rFonts w:ascii="Times New Roman" w:hAnsi="Times New Roman" w:cs="Times New Roman"/>
          <w:sz w:val="24"/>
          <w:szCs w:val="24"/>
        </w:rPr>
        <w:t>:</w:t>
      </w:r>
    </w:p>
    <w:p w:rsidR="00D039CA" w:rsidRPr="009D7C5A" w:rsidRDefault="00D039CA" w:rsidP="00B411BC">
      <w:pPr>
        <w:pStyle w:val="ListParagraph"/>
        <w:numPr>
          <w:ilvl w:val="0"/>
          <w:numId w:val="45"/>
        </w:numPr>
        <w:spacing w:after="0"/>
        <w:rPr>
          <w:rFonts w:ascii="Times New Roman" w:hAnsi="Times New Roman" w:cs="Times New Roman"/>
          <w:sz w:val="24"/>
          <w:szCs w:val="24"/>
        </w:rPr>
      </w:pPr>
      <w:r w:rsidRPr="009D7C5A">
        <w:rPr>
          <w:rFonts w:ascii="Times New Roman" w:hAnsi="Times New Roman" w:cs="Times New Roman"/>
          <w:sz w:val="24"/>
          <w:szCs w:val="24"/>
        </w:rPr>
        <w:t>Vacuum systems</w:t>
      </w:r>
    </w:p>
    <w:p w:rsidR="00D039CA" w:rsidRPr="009D7C5A" w:rsidRDefault="00D039CA" w:rsidP="00B411BC">
      <w:pPr>
        <w:pStyle w:val="ListParagraph"/>
        <w:numPr>
          <w:ilvl w:val="0"/>
          <w:numId w:val="45"/>
        </w:numPr>
        <w:spacing w:after="0"/>
        <w:rPr>
          <w:rFonts w:ascii="Times New Roman" w:hAnsi="Times New Roman" w:cs="Times New Roman"/>
          <w:sz w:val="24"/>
          <w:szCs w:val="24"/>
        </w:rPr>
      </w:pPr>
      <w:r w:rsidRPr="009D7C5A">
        <w:rPr>
          <w:rFonts w:ascii="Times New Roman" w:hAnsi="Times New Roman" w:cs="Times New Roman"/>
          <w:sz w:val="24"/>
          <w:szCs w:val="24"/>
        </w:rPr>
        <w:t>Sterilizers</w:t>
      </w:r>
    </w:p>
    <w:p w:rsidR="00D039CA" w:rsidRPr="009D7C5A" w:rsidRDefault="00D039CA" w:rsidP="00B411BC">
      <w:pPr>
        <w:pStyle w:val="ListParagraph"/>
        <w:numPr>
          <w:ilvl w:val="0"/>
          <w:numId w:val="45"/>
        </w:numPr>
        <w:spacing w:after="0"/>
        <w:rPr>
          <w:rFonts w:ascii="Times New Roman" w:hAnsi="Times New Roman" w:cs="Times New Roman"/>
          <w:sz w:val="24"/>
          <w:szCs w:val="24"/>
        </w:rPr>
      </w:pPr>
      <w:r w:rsidRPr="009D7C5A">
        <w:rPr>
          <w:rFonts w:ascii="Times New Roman" w:hAnsi="Times New Roman" w:cs="Times New Roman"/>
          <w:sz w:val="24"/>
          <w:szCs w:val="24"/>
        </w:rPr>
        <w:t xml:space="preserve">Instrument and </w:t>
      </w:r>
      <w:r w:rsidR="00E30922" w:rsidRPr="009D7C5A">
        <w:rPr>
          <w:rFonts w:ascii="Times New Roman" w:hAnsi="Times New Roman" w:cs="Times New Roman"/>
          <w:sz w:val="24"/>
          <w:szCs w:val="24"/>
        </w:rPr>
        <w:t>g</w:t>
      </w:r>
      <w:r w:rsidRPr="009D7C5A">
        <w:rPr>
          <w:rFonts w:ascii="Times New Roman" w:hAnsi="Times New Roman" w:cs="Times New Roman"/>
          <w:sz w:val="24"/>
          <w:szCs w:val="24"/>
        </w:rPr>
        <w:t xml:space="preserve">lassware </w:t>
      </w:r>
      <w:r w:rsidR="00E30922" w:rsidRPr="009D7C5A">
        <w:rPr>
          <w:rFonts w:ascii="Times New Roman" w:hAnsi="Times New Roman" w:cs="Times New Roman"/>
          <w:sz w:val="24"/>
          <w:szCs w:val="24"/>
        </w:rPr>
        <w:t>w</w:t>
      </w:r>
      <w:r w:rsidRPr="009D7C5A">
        <w:rPr>
          <w:rFonts w:ascii="Times New Roman" w:hAnsi="Times New Roman" w:cs="Times New Roman"/>
          <w:sz w:val="24"/>
          <w:szCs w:val="24"/>
        </w:rPr>
        <w:t>ashers</w:t>
      </w:r>
    </w:p>
    <w:p w:rsidR="0066678F" w:rsidRPr="009D7C5A" w:rsidRDefault="0066678F" w:rsidP="00B411BC">
      <w:pPr>
        <w:pStyle w:val="ListParagraph"/>
        <w:numPr>
          <w:ilvl w:val="0"/>
          <w:numId w:val="45"/>
        </w:numPr>
        <w:spacing w:after="0"/>
        <w:rPr>
          <w:rFonts w:ascii="Times New Roman" w:hAnsi="Times New Roman" w:cs="Times New Roman"/>
          <w:sz w:val="24"/>
          <w:szCs w:val="24"/>
        </w:rPr>
      </w:pPr>
      <w:proofErr w:type="spellStart"/>
      <w:r w:rsidRPr="009D7C5A">
        <w:rPr>
          <w:rFonts w:ascii="Times New Roman" w:hAnsi="Times New Roman" w:cs="Times New Roman"/>
          <w:bCs/>
          <w:sz w:val="24"/>
          <w:szCs w:val="24"/>
        </w:rPr>
        <w:t>Vivariums</w:t>
      </w:r>
      <w:proofErr w:type="spellEnd"/>
    </w:p>
    <w:p w:rsidR="006154D9" w:rsidRPr="009D7C5A" w:rsidRDefault="00D039CA" w:rsidP="00B411BC">
      <w:pPr>
        <w:pStyle w:val="ListParagraph"/>
        <w:numPr>
          <w:ilvl w:val="0"/>
          <w:numId w:val="45"/>
        </w:numPr>
        <w:spacing w:after="0"/>
        <w:rPr>
          <w:rFonts w:ascii="Times New Roman" w:hAnsi="Times New Roman" w:cs="Times New Roman"/>
          <w:sz w:val="24"/>
          <w:szCs w:val="24"/>
        </w:rPr>
      </w:pPr>
      <w:r w:rsidRPr="009D7C5A">
        <w:rPr>
          <w:rFonts w:ascii="Times New Roman" w:hAnsi="Times New Roman" w:cs="Times New Roman"/>
          <w:sz w:val="24"/>
          <w:szCs w:val="24"/>
        </w:rPr>
        <w:t xml:space="preserve">Exhaust </w:t>
      </w:r>
      <w:r w:rsidR="00E30922" w:rsidRPr="009D7C5A">
        <w:rPr>
          <w:rFonts w:ascii="Times New Roman" w:hAnsi="Times New Roman" w:cs="Times New Roman"/>
          <w:sz w:val="24"/>
          <w:szCs w:val="24"/>
        </w:rPr>
        <w:t>h</w:t>
      </w:r>
      <w:r w:rsidRPr="009D7C5A">
        <w:rPr>
          <w:rFonts w:ascii="Times New Roman" w:hAnsi="Times New Roman" w:cs="Times New Roman"/>
          <w:sz w:val="24"/>
          <w:szCs w:val="24"/>
        </w:rPr>
        <w:t xml:space="preserve">ood </w:t>
      </w:r>
      <w:r w:rsidR="00E30922" w:rsidRPr="009D7C5A">
        <w:rPr>
          <w:rFonts w:ascii="Times New Roman" w:hAnsi="Times New Roman" w:cs="Times New Roman"/>
          <w:sz w:val="24"/>
          <w:szCs w:val="24"/>
        </w:rPr>
        <w:t>s</w:t>
      </w:r>
      <w:r w:rsidRPr="009D7C5A">
        <w:rPr>
          <w:rFonts w:ascii="Times New Roman" w:hAnsi="Times New Roman" w:cs="Times New Roman"/>
          <w:sz w:val="24"/>
          <w:szCs w:val="24"/>
        </w:rPr>
        <w:t>crubbers</w:t>
      </w:r>
      <w:r w:rsidR="00975607" w:rsidRPr="009D7C5A">
        <w:rPr>
          <w:rFonts w:ascii="Times New Roman" w:hAnsi="Times New Roman" w:cs="Times New Roman"/>
          <w:sz w:val="24"/>
          <w:szCs w:val="24"/>
        </w:rPr>
        <w:t xml:space="preserve"> </w:t>
      </w:r>
    </w:p>
    <w:p w:rsidR="00D039CA" w:rsidRPr="009D7C5A" w:rsidRDefault="006154D9" w:rsidP="00B411BC">
      <w:pPr>
        <w:pStyle w:val="ListParagraph"/>
        <w:numPr>
          <w:ilvl w:val="0"/>
          <w:numId w:val="45"/>
        </w:numPr>
        <w:spacing w:after="0"/>
        <w:rPr>
          <w:rFonts w:ascii="Times New Roman" w:hAnsi="Times New Roman" w:cs="Times New Roman"/>
          <w:sz w:val="24"/>
          <w:szCs w:val="24"/>
        </w:rPr>
      </w:pPr>
      <w:r w:rsidRPr="009D7C5A">
        <w:rPr>
          <w:rFonts w:ascii="Times New Roman" w:hAnsi="Times New Roman" w:cs="Times New Roman"/>
          <w:sz w:val="24"/>
          <w:szCs w:val="24"/>
        </w:rPr>
        <w:t xml:space="preserve">Large </w:t>
      </w:r>
      <w:r w:rsidR="00E30922" w:rsidRPr="009D7C5A">
        <w:rPr>
          <w:rFonts w:ascii="Times New Roman" w:hAnsi="Times New Roman" w:cs="Times New Roman"/>
          <w:sz w:val="24"/>
          <w:szCs w:val="24"/>
        </w:rPr>
        <w:t>f</w:t>
      </w:r>
      <w:r w:rsidRPr="009D7C5A">
        <w:rPr>
          <w:rFonts w:ascii="Times New Roman" w:hAnsi="Times New Roman" w:cs="Times New Roman"/>
          <w:sz w:val="24"/>
          <w:szCs w:val="24"/>
        </w:rPr>
        <w:t xml:space="preserve">rame </w:t>
      </w:r>
      <w:r w:rsidR="001F58E2" w:rsidRPr="009D7C5A">
        <w:rPr>
          <w:rFonts w:ascii="Times New Roman" w:hAnsi="Times New Roman" w:cs="Times New Roman"/>
          <w:sz w:val="24"/>
          <w:szCs w:val="24"/>
        </w:rPr>
        <w:t>X-r</w:t>
      </w:r>
      <w:r w:rsidRPr="009D7C5A">
        <w:rPr>
          <w:rFonts w:ascii="Times New Roman" w:hAnsi="Times New Roman" w:cs="Times New Roman"/>
          <w:sz w:val="24"/>
          <w:szCs w:val="24"/>
        </w:rPr>
        <w:t xml:space="preserve">ay </w:t>
      </w:r>
      <w:r w:rsidR="00E30922" w:rsidRPr="009D7C5A">
        <w:rPr>
          <w:rFonts w:ascii="Times New Roman" w:hAnsi="Times New Roman" w:cs="Times New Roman"/>
          <w:sz w:val="24"/>
          <w:szCs w:val="24"/>
        </w:rPr>
        <w:t>f</w:t>
      </w:r>
      <w:r w:rsidRPr="009D7C5A">
        <w:rPr>
          <w:rFonts w:ascii="Times New Roman" w:hAnsi="Times New Roman" w:cs="Times New Roman"/>
          <w:sz w:val="24"/>
          <w:szCs w:val="24"/>
        </w:rPr>
        <w:t xml:space="preserve">ilm </w:t>
      </w:r>
      <w:r w:rsidR="00E30922" w:rsidRPr="009D7C5A">
        <w:rPr>
          <w:rFonts w:ascii="Times New Roman" w:hAnsi="Times New Roman" w:cs="Times New Roman"/>
          <w:sz w:val="24"/>
          <w:szCs w:val="24"/>
        </w:rPr>
        <w:t>d</w:t>
      </w:r>
      <w:r w:rsidRPr="009D7C5A">
        <w:rPr>
          <w:rFonts w:ascii="Times New Roman" w:hAnsi="Times New Roman" w:cs="Times New Roman"/>
          <w:sz w:val="24"/>
          <w:szCs w:val="24"/>
        </w:rPr>
        <w:t xml:space="preserve">evelopers </w:t>
      </w:r>
    </w:p>
    <w:p w:rsidR="00FB560F" w:rsidRPr="009D7C5A" w:rsidRDefault="00975607" w:rsidP="00B411BC">
      <w:pPr>
        <w:pStyle w:val="ListParagraph"/>
        <w:numPr>
          <w:ilvl w:val="0"/>
          <w:numId w:val="45"/>
        </w:numPr>
        <w:spacing w:after="0"/>
        <w:rPr>
          <w:rFonts w:ascii="Times New Roman" w:hAnsi="Times New Roman" w:cs="Times New Roman"/>
          <w:sz w:val="24"/>
          <w:szCs w:val="24"/>
        </w:rPr>
      </w:pPr>
      <w:r w:rsidRPr="009D7C5A">
        <w:rPr>
          <w:rFonts w:ascii="Times New Roman" w:hAnsi="Times New Roman" w:cs="Times New Roman"/>
          <w:sz w:val="24"/>
          <w:szCs w:val="24"/>
        </w:rPr>
        <w:t xml:space="preserve">Water </w:t>
      </w:r>
      <w:r w:rsidR="00E30922" w:rsidRPr="009D7C5A">
        <w:rPr>
          <w:rFonts w:ascii="Times New Roman" w:hAnsi="Times New Roman" w:cs="Times New Roman"/>
          <w:sz w:val="24"/>
          <w:szCs w:val="24"/>
        </w:rPr>
        <w:t>t</w:t>
      </w:r>
      <w:r w:rsidRPr="009D7C5A">
        <w:rPr>
          <w:rFonts w:ascii="Times New Roman" w:hAnsi="Times New Roman" w:cs="Times New Roman"/>
          <w:sz w:val="24"/>
          <w:szCs w:val="24"/>
        </w:rPr>
        <w:t xml:space="preserve">reatment </w:t>
      </w:r>
      <w:r w:rsidR="00E30922" w:rsidRPr="009D7C5A">
        <w:rPr>
          <w:rFonts w:ascii="Times New Roman" w:hAnsi="Times New Roman" w:cs="Times New Roman"/>
          <w:sz w:val="24"/>
          <w:szCs w:val="24"/>
        </w:rPr>
        <w:t>e</w:t>
      </w:r>
      <w:r w:rsidRPr="009D7C5A">
        <w:rPr>
          <w:rFonts w:ascii="Times New Roman" w:hAnsi="Times New Roman" w:cs="Times New Roman"/>
          <w:sz w:val="24"/>
          <w:szCs w:val="24"/>
        </w:rPr>
        <w:t xml:space="preserve">quipment to </w:t>
      </w:r>
      <w:r w:rsidR="00E30922" w:rsidRPr="009D7C5A">
        <w:rPr>
          <w:rFonts w:ascii="Times New Roman" w:hAnsi="Times New Roman" w:cs="Times New Roman"/>
          <w:sz w:val="24"/>
          <w:szCs w:val="24"/>
        </w:rPr>
        <w:t>p</w:t>
      </w:r>
      <w:r w:rsidRPr="009D7C5A">
        <w:rPr>
          <w:rFonts w:ascii="Times New Roman" w:hAnsi="Times New Roman" w:cs="Times New Roman"/>
          <w:sz w:val="24"/>
          <w:szCs w:val="24"/>
        </w:rPr>
        <w:t xml:space="preserve">roduce </w:t>
      </w:r>
      <w:r w:rsidR="00E30922" w:rsidRPr="009D7C5A">
        <w:rPr>
          <w:rFonts w:ascii="Times New Roman" w:hAnsi="Times New Roman" w:cs="Times New Roman"/>
          <w:sz w:val="24"/>
          <w:szCs w:val="24"/>
        </w:rPr>
        <w:t>u</w:t>
      </w:r>
      <w:r w:rsidRPr="009D7C5A">
        <w:rPr>
          <w:rFonts w:ascii="Times New Roman" w:hAnsi="Times New Roman" w:cs="Times New Roman"/>
          <w:sz w:val="24"/>
          <w:szCs w:val="24"/>
        </w:rPr>
        <w:t>ltra</w:t>
      </w:r>
      <w:r w:rsidR="00E30922" w:rsidRPr="009D7C5A">
        <w:rPr>
          <w:rFonts w:ascii="Times New Roman" w:hAnsi="Times New Roman" w:cs="Times New Roman"/>
          <w:sz w:val="24"/>
          <w:szCs w:val="24"/>
        </w:rPr>
        <w:t>-p</w:t>
      </w:r>
      <w:r w:rsidRPr="009D7C5A">
        <w:rPr>
          <w:rFonts w:ascii="Times New Roman" w:hAnsi="Times New Roman" w:cs="Times New Roman"/>
          <w:sz w:val="24"/>
          <w:szCs w:val="24"/>
        </w:rPr>
        <w:t xml:space="preserve">ure </w:t>
      </w:r>
      <w:r w:rsidR="00E30922" w:rsidRPr="009D7C5A">
        <w:rPr>
          <w:rFonts w:ascii="Times New Roman" w:hAnsi="Times New Roman" w:cs="Times New Roman"/>
          <w:sz w:val="24"/>
          <w:szCs w:val="24"/>
        </w:rPr>
        <w:t>w</w:t>
      </w:r>
      <w:r w:rsidRPr="009D7C5A">
        <w:rPr>
          <w:rFonts w:ascii="Times New Roman" w:hAnsi="Times New Roman" w:cs="Times New Roman"/>
          <w:sz w:val="24"/>
          <w:szCs w:val="24"/>
        </w:rPr>
        <w:t>ater</w:t>
      </w:r>
    </w:p>
    <w:p w:rsidR="00975607" w:rsidRPr="009D7C5A" w:rsidRDefault="00FB560F" w:rsidP="00B411BC">
      <w:pPr>
        <w:pStyle w:val="ListParagraph"/>
        <w:numPr>
          <w:ilvl w:val="0"/>
          <w:numId w:val="45"/>
        </w:numPr>
        <w:spacing w:after="0"/>
        <w:rPr>
          <w:rFonts w:ascii="Times New Roman" w:hAnsi="Times New Roman" w:cs="Times New Roman"/>
          <w:sz w:val="24"/>
          <w:szCs w:val="24"/>
        </w:rPr>
      </w:pPr>
      <w:r w:rsidRPr="009D7C5A">
        <w:rPr>
          <w:rFonts w:ascii="Times New Roman" w:hAnsi="Times New Roman" w:cs="Times New Roman"/>
          <w:sz w:val="24"/>
          <w:szCs w:val="24"/>
        </w:rPr>
        <w:t xml:space="preserve"> Laboratory and </w:t>
      </w:r>
      <w:r w:rsidR="00E30922" w:rsidRPr="009D7C5A">
        <w:rPr>
          <w:rFonts w:ascii="Times New Roman" w:hAnsi="Times New Roman" w:cs="Times New Roman"/>
          <w:sz w:val="24"/>
          <w:szCs w:val="24"/>
        </w:rPr>
        <w:t>m</w:t>
      </w:r>
      <w:r w:rsidRPr="009D7C5A">
        <w:rPr>
          <w:rFonts w:ascii="Times New Roman" w:hAnsi="Times New Roman" w:cs="Times New Roman"/>
          <w:sz w:val="24"/>
          <w:szCs w:val="24"/>
        </w:rPr>
        <w:t xml:space="preserve">edical </w:t>
      </w:r>
      <w:r w:rsidR="00E30922" w:rsidRPr="009D7C5A">
        <w:rPr>
          <w:rFonts w:ascii="Times New Roman" w:hAnsi="Times New Roman" w:cs="Times New Roman"/>
          <w:sz w:val="24"/>
          <w:szCs w:val="24"/>
        </w:rPr>
        <w:t>e</w:t>
      </w:r>
      <w:r w:rsidRPr="009D7C5A">
        <w:rPr>
          <w:rFonts w:ascii="Times New Roman" w:hAnsi="Times New Roman" w:cs="Times New Roman"/>
          <w:sz w:val="24"/>
          <w:szCs w:val="24"/>
        </w:rPr>
        <w:t xml:space="preserve">quipment </w:t>
      </w:r>
      <w:r w:rsidR="00E30922" w:rsidRPr="009D7C5A">
        <w:rPr>
          <w:rFonts w:ascii="Times New Roman" w:hAnsi="Times New Roman" w:cs="Times New Roman"/>
          <w:sz w:val="24"/>
          <w:szCs w:val="24"/>
        </w:rPr>
        <w:t>c</w:t>
      </w:r>
      <w:r w:rsidRPr="009D7C5A">
        <w:rPr>
          <w:rFonts w:ascii="Times New Roman" w:hAnsi="Times New Roman" w:cs="Times New Roman"/>
          <w:sz w:val="24"/>
          <w:szCs w:val="24"/>
        </w:rPr>
        <w:t>ooling</w:t>
      </w:r>
    </w:p>
    <w:p w:rsidR="00D039CA" w:rsidRPr="009D7C5A" w:rsidRDefault="00D039CA" w:rsidP="00B411BC">
      <w:pPr>
        <w:pStyle w:val="ListParagraph"/>
        <w:spacing w:after="0"/>
        <w:rPr>
          <w:rFonts w:ascii="Times New Roman" w:hAnsi="Times New Roman" w:cs="Times New Roman"/>
          <w:sz w:val="24"/>
          <w:szCs w:val="24"/>
        </w:rPr>
      </w:pPr>
    </w:p>
    <w:p w:rsidR="00975607" w:rsidRPr="009D7C5A" w:rsidRDefault="00975607" w:rsidP="00B411BC">
      <w:pPr>
        <w:pStyle w:val="ListParagraph"/>
        <w:spacing w:after="0"/>
        <w:ind w:left="0"/>
        <w:rPr>
          <w:rFonts w:ascii="Times New Roman" w:hAnsi="Times New Roman" w:cs="Times New Roman"/>
          <w:sz w:val="24"/>
          <w:szCs w:val="24"/>
        </w:rPr>
      </w:pPr>
      <w:r w:rsidRPr="009D7C5A">
        <w:rPr>
          <w:rFonts w:ascii="Times New Roman" w:hAnsi="Times New Roman" w:cs="Times New Roman"/>
          <w:sz w:val="24"/>
          <w:szCs w:val="24"/>
        </w:rPr>
        <w:t>In addition to the equipment listed above, most of these facilities have domestic, food service, cooling, heating, irrigation</w:t>
      </w:r>
      <w:r w:rsidR="00E30922"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related water uses.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uses are discussed in their own sections.</w:t>
      </w:r>
    </w:p>
    <w:p w:rsidR="00762E58" w:rsidRPr="009D7C5A" w:rsidRDefault="00762E58" w:rsidP="00B411BC">
      <w:pPr>
        <w:pStyle w:val="ListParagraph"/>
        <w:spacing w:after="0"/>
        <w:ind w:left="0"/>
        <w:rPr>
          <w:rFonts w:ascii="Times New Roman" w:hAnsi="Times New Roman" w:cs="Times New Roman"/>
          <w:sz w:val="24"/>
          <w:szCs w:val="24"/>
        </w:rPr>
      </w:pPr>
    </w:p>
    <w:p w:rsidR="00185132" w:rsidRPr="009D7C5A" w:rsidRDefault="00702DF0"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Vacuum System</w:t>
      </w:r>
      <w:r w:rsidR="008A5D9D" w:rsidRPr="009D7C5A">
        <w:rPr>
          <w:rFonts w:ascii="Times New Roman" w:hAnsi="Times New Roman" w:cs="Times New Roman"/>
          <w:b/>
          <w:sz w:val="24"/>
          <w:szCs w:val="24"/>
          <w:u w:val="single"/>
        </w:rPr>
        <w:t>s</w:t>
      </w:r>
    </w:p>
    <w:p w:rsidR="002B49BB" w:rsidRPr="009D7C5A" w:rsidRDefault="00762E58" w:rsidP="00B411BC">
      <w:pPr>
        <w:pStyle w:val="ListParagraph"/>
        <w:numPr>
          <w:ilvl w:val="1"/>
          <w:numId w:val="64"/>
        </w:numPr>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Almost all modern laboratories, hospitals, </w:t>
      </w:r>
      <w:r w:rsidR="002B49BB" w:rsidRPr="009D7C5A">
        <w:rPr>
          <w:rFonts w:ascii="Times New Roman" w:hAnsi="Times New Roman" w:cs="Times New Roman"/>
          <w:sz w:val="24"/>
          <w:szCs w:val="24"/>
        </w:rPr>
        <w:t xml:space="preserve">and </w:t>
      </w:r>
      <w:r w:rsidRPr="009D7C5A">
        <w:rPr>
          <w:rFonts w:ascii="Times New Roman" w:hAnsi="Times New Roman" w:cs="Times New Roman"/>
          <w:sz w:val="24"/>
          <w:szCs w:val="24"/>
        </w:rPr>
        <w:t xml:space="preserve">dental offices </w:t>
      </w:r>
      <w:r w:rsidR="002B49BB" w:rsidRPr="009D7C5A">
        <w:rPr>
          <w:rFonts w:ascii="Times New Roman" w:hAnsi="Times New Roman" w:cs="Times New Roman"/>
          <w:sz w:val="24"/>
          <w:szCs w:val="24"/>
        </w:rPr>
        <w:t xml:space="preserve">have vacuum systems for either </w:t>
      </w:r>
      <w:r w:rsidR="001F58E2" w:rsidRPr="009D7C5A">
        <w:rPr>
          <w:rFonts w:ascii="Times New Roman" w:hAnsi="Times New Roman" w:cs="Times New Roman"/>
          <w:sz w:val="24"/>
          <w:szCs w:val="24"/>
        </w:rPr>
        <w:t>creating</w:t>
      </w:r>
      <w:r w:rsidR="002B49BB" w:rsidRPr="009D7C5A">
        <w:rPr>
          <w:rFonts w:ascii="Times New Roman" w:hAnsi="Times New Roman" w:cs="Times New Roman"/>
          <w:sz w:val="24"/>
          <w:szCs w:val="24"/>
        </w:rPr>
        <w:t xml:space="preserve"> </w:t>
      </w:r>
      <w:r w:rsidR="001F58E2" w:rsidRPr="009D7C5A">
        <w:rPr>
          <w:rFonts w:ascii="Times New Roman" w:hAnsi="Times New Roman" w:cs="Times New Roman"/>
          <w:sz w:val="24"/>
          <w:szCs w:val="24"/>
        </w:rPr>
        <w:t xml:space="preserve">a </w:t>
      </w:r>
      <w:r w:rsidR="002B49BB" w:rsidRPr="009D7C5A">
        <w:rPr>
          <w:rFonts w:ascii="Times New Roman" w:hAnsi="Times New Roman" w:cs="Times New Roman"/>
          <w:sz w:val="24"/>
          <w:szCs w:val="24"/>
        </w:rPr>
        <w:t>vacuum to remove bodily fluids or to draw fluids and gasses.</w:t>
      </w:r>
      <w:r w:rsidR="000E67B5" w:rsidRPr="009D7C5A">
        <w:rPr>
          <w:rFonts w:ascii="Times New Roman" w:hAnsi="Times New Roman" w:cs="Times New Roman"/>
          <w:sz w:val="24"/>
          <w:szCs w:val="24"/>
        </w:rPr>
        <w:t xml:space="preserve"> </w:t>
      </w:r>
      <w:r w:rsidR="002B49BB" w:rsidRPr="009D7C5A">
        <w:rPr>
          <w:rFonts w:ascii="Times New Roman" w:hAnsi="Times New Roman" w:cs="Times New Roman"/>
          <w:sz w:val="24"/>
          <w:szCs w:val="24"/>
        </w:rPr>
        <w:t>Very high vacuum pump systems find limited use in some special areas and are not the topic of this discussion.</w:t>
      </w:r>
      <w:r w:rsidR="000E67B5" w:rsidRPr="009D7C5A">
        <w:rPr>
          <w:rFonts w:ascii="Times New Roman" w:hAnsi="Times New Roman" w:cs="Times New Roman"/>
          <w:sz w:val="24"/>
          <w:szCs w:val="24"/>
        </w:rPr>
        <w:t xml:space="preserve"> </w:t>
      </w:r>
    </w:p>
    <w:p w:rsidR="00762E58" w:rsidRPr="009D7C5A" w:rsidRDefault="002B49BB" w:rsidP="00B411BC">
      <w:pPr>
        <w:pStyle w:val="ListParagraph"/>
        <w:numPr>
          <w:ilvl w:val="1"/>
          <w:numId w:val="64"/>
        </w:numPr>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In the past, aspirator or </w:t>
      </w:r>
      <w:proofErr w:type="spellStart"/>
      <w:r w:rsidRPr="009D7C5A">
        <w:rPr>
          <w:rFonts w:ascii="Times New Roman" w:hAnsi="Times New Roman" w:cs="Times New Roman"/>
          <w:sz w:val="24"/>
          <w:szCs w:val="24"/>
        </w:rPr>
        <w:t>venturi</w:t>
      </w:r>
      <w:proofErr w:type="spellEnd"/>
      <w:r w:rsidRPr="009D7C5A">
        <w:rPr>
          <w:rFonts w:ascii="Times New Roman" w:hAnsi="Times New Roman" w:cs="Times New Roman"/>
          <w:sz w:val="24"/>
          <w:szCs w:val="24"/>
        </w:rPr>
        <w:t xml:space="preserve"> vacuum systems were common.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These form a vacuum using the Bernoulli </w:t>
      </w:r>
      <w:r w:rsidR="00E30922" w:rsidRPr="009D7C5A">
        <w:rPr>
          <w:rFonts w:ascii="Times New Roman" w:hAnsi="Times New Roman" w:cs="Times New Roman"/>
          <w:sz w:val="24"/>
          <w:szCs w:val="24"/>
        </w:rPr>
        <w:t>E</w:t>
      </w:r>
      <w:r w:rsidRPr="009D7C5A">
        <w:rPr>
          <w:rFonts w:ascii="Times New Roman" w:hAnsi="Times New Roman" w:cs="Times New Roman"/>
          <w:sz w:val="24"/>
          <w:szCs w:val="24"/>
        </w:rPr>
        <w:t>ffect.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They are extremely wasteful but have been the mainstay for many chemistry labs since the fumes from organic compounds and acids are immediately mixed with 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liquid ring vacuum pump</w:t>
      </w:r>
      <w:r w:rsidR="00B65914" w:rsidRPr="009D7C5A">
        <w:rPr>
          <w:rFonts w:ascii="Times New Roman" w:hAnsi="Times New Roman" w:cs="Times New Roman"/>
          <w:sz w:val="24"/>
          <w:szCs w:val="24"/>
        </w:rPr>
        <w:t xml:space="preserve"> is another common vacuum system</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These </w:t>
      </w:r>
      <w:r w:rsidR="00B65914" w:rsidRPr="009D7C5A">
        <w:rPr>
          <w:rFonts w:ascii="Times New Roman" w:hAnsi="Times New Roman" w:cs="Times New Roman"/>
          <w:sz w:val="24"/>
          <w:szCs w:val="24"/>
        </w:rPr>
        <w:t>systems use</w:t>
      </w:r>
      <w:r w:rsidRPr="009D7C5A">
        <w:rPr>
          <w:rFonts w:ascii="Times New Roman" w:hAnsi="Times New Roman" w:cs="Times New Roman"/>
          <w:sz w:val="24"/>
          <w:szCs w:val="24"/>
        </w:rPr>
        <w:t xml:space="preserve"> mechanical pumps that use water to cool the pump and create the seal for generating the vacuum.</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For years, most hospitals and dental offices used these pumps.</w:t>
      </w:r>
      <w:r w:rsidR="000E67B5" w:rsidRPr="009D7C5A">
        <w:rPr>
          <w:rFonts w:ascii="Times New Roman" w:hAnsi="Times New Roman" w:cs="Times New Roman"/>
          <w:sz w:val="24"/>
          <w:szCs w:val="24"/>
        </w:rPr>
        <w:t xml:space="preserve"> </w:t>
      </w:r>
    </w:p>
    <w:p w:rsidR="002B49BB" w:rsidRPr="009D7C5A" w:rsidRDefault="002B49BB" w:rsidP="00B411BC">
      <w:pPr>
        <w:pStyle w:val="ListParagraph"/>
        <w:numPr>
          <w:ilvl w:val="1"/>
          <w:numId w:val="64"/>
        </w:numPr>
        <w:spacing w:after="0"/>
        <w:ind w:left="720"/>
        <w:rPr>
          <w:rFonts w:ascii="Times New Roman" w:hAnsi="Times New Roman" w:cs="Times New Roman"/>
          <w:sz w:val="24"/>
          <w:szCs w:val="24"/>
        </w:rPr>
      </w:pPr>
      <w:r w:rsidRPr="009D7C5A">
        <w:rPr>
          <w:rFonts w:ascii="Times New Roman" w:hAnsi="Times New Roman" w:cs="Times New Roman"/>
          <w:sz w:val="24"/>
          <w:szCs w:val="24"/>
        </w:rPr>
        <w:t>Modern dry vacuum pump systems are both more energy efficient and eliminate the use of 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With the exceptions of explosive or very corrosive environments, dry vacuum systems should be </w:t>
      </w:r>
      <w:r w:rsidR="007A6163" w:rsidRPr="009D7C5A">
        <w:rPr>
          <w:rFonts w:ascii="Times New Roman" w:hAnsi="Times New Roman" w:cs="Times New Roman"/>
          <w:sz w:val="24"/>
          <w:szCs w:val="24"/>
        </w:rPr>
        <w:t>used</w:t>
      </w:r>
      <w:r w:rsidRPr="009D7C5A">
        <w:rPr>
          <w:rFonts w:ascii="Times New Roman" w:hAnsi="Times New Roman" w:cs="Times New Roman"/>
          <w:sz w:val="24"/>
          <w:szCs w:val="24"/>
        </w:rPr>
        <w:t xml:space="preserve"> for all vacuum purposes.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Currently the only exception </w:t>
      </w:r>
      <w:r w:rsidR="00B65914" w:rsidRPr="009D7C5A">
        <w:rPr>
          <w:rFonts w:ascii="Times New Roman" w:hAnsi="Times New Roman" w:cs="Times New Roman"/>
          <w:sz w:val="24"/>
          <w:szCs w:val="24"/>
        </w:rPr>
        <w:t>is the use of</w:t>
      </w:r>
      <w:r w:rsidRPr="009D7C5A">
        <w:rPr>
          <w:rFonts w:ascii="Times New Roman" w:hAnsi="Times New Roman" w:cs="Times New Roman"/>
          <w:sz w:val="24"/>
          <w:szCs w:val="24"/>
        </w:rPr>
        <w:t xml:space="preserve"> medical vacuum sterilizers in the United States.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They are limited to </w:t>
      </w:r>
      <w:r w:rsidR="00B65914" w:rsidRPr="009D7C5A">
        <w:rPr>
          <w:rFonts w:ascii="Times New Roman" w:hAnsi="Times New Roman" w:cs="Times New Roman"/>
          <w:sz w:val="24"/>
          <w:szCs w:val="24"/>
        </w:rPr>
        <w:t xml:space="preserve">a </w:t>
      </w:r>
      <w:r w:rsidRPr="009D7C5A">
        <w:rPr>
          <w:rFonts w:ascii="Times New Roman" w:hAnsi="Times New Roman" w:cs="Times New Roman"/>
          <w:sz w:val="24"/>
          <w:szCs w:val="24"/>
        </w:rPr>
        <w:t xml:space="preserve">liquid ring or </w:t>
      </w:r>
      <w:proofErr w:type="spellStart"/>
      <w:r w:rsidRPr="009D7C5A">
        <w:rPr>
          <w:rFonts w:ascii="Times New Roman" w:hAnsi="Times New Roman" w:cs="Times New Roman"/>
          <w:sz w:val="24"/>
          <w:szCs w:val="24"/>
        </w:rPr>
        <w:t>venturi</w:t>
      </w:r>
      <w:proofErr w:type="spellEnd"/>
      <w:r w:rsidRPr="009D7C5A">
        <w:rPr>
          <w:rFonts w:ascii="Times New Roman" w:hAnsi="Times New Roman" w:cs="Times New Roman"/>
          <w:sz w:val="24"/>
          <w:szCs w:val="24"/>
        </w:rPr>
        <w:t xml:space="preserve"> vacuum system</w:t>
      </w:r>
      <w:r w:rsidR="00702DF0" w:rsidRPr="009D7C5A">
        <w:rPr>
          <w:rFonts w:ascii="Times New Roman" w:hAnsi="Times New Roman" w:cs="Times New Roman"/>
          <w:sz w:val="24"/>
          <w:szCs w:val="24"/>
        </w:rPr>
        <w:t xml:space="preserve"> according to </w:t>
      </w:r>
      <w:r w:rsidR="00B65914" w:rsidRPr="009D7C5A">
        <w:rPr>
          <w:rFonts w:ascii="Times New Roman" w:hAnsi="Times New Roman" w:cs="Times New Roman"/>
          <w:sz w:val="24"/>
          <w:szCs w:val="24"/>
        </w:rPr>
        <w:t xml:space="preserve">the </w:t>
      </w:r>
      <w:r w:rsidR="00702DF0" w:rsidRPr="009D7C5A">
        <w:rPr>
          <w:rFonts w:ascii="Times New Roman" w:hAnsi="Times New Roman" w:cs="Times New Roman"/>
          <w:sz w:val="24"/>
          <w:szCs w:val="24"/>
        </w:rPr>
        <w:t>Federal Drug Administration requirement</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However, </w:t>
      </w:r>
      <w:r w:rsidR="00702DF0" w:rsidRPr="009D7C5A">
        <w:rPr>
          <w:rFonts w:ascii="Times New Roman" w:hAnsi="Times New Roman" w:cs="Times New Roman"/>
          <w:sz w:val="24"/>
          <w:szCs w:val="24"/>
        </w:rPr>
        <w:t>laboratory and pharmaceutical vacuum sterilizers can us dry vacuum systems.</w:t>
      </w:r>
      <w:r w:rsidR="000E67B5" w:rsidRPr="009D7C5A">
        <w:rPr>
          <w:rFonts w:ascii="Times New Roman" w:hAnsi="Times New Roman" w:cs="Times New Roman"/>
          <w:sz w:val="24"/>
          <w:szCs w:val="24"/>
        </w:rPr>
        <w:t xml:space="preserve"> </w:t>
      </w:r>
      <w:r w:rsidR="00702DF0" w:rsidRPr="009D7C5A">
        <w:rPr>
          <w:rFonts w:ascii="Times New Roman" w:hAnsi="Times New Roman" w:cs="Times New Roman"/>
          <w:sz w:val="24"/>
          <w:szCs w:val="24"/>
        </w:rPr>
        <w:t>I</w:t>
      </w:r>
      <w:r w:rsidR="00011C73" w:rsidRPr="009D7C5A">
        <w:rPr>
          <w:rFonts w:ascii="Times New Roman" w:hAnsi="Times New Roman" w:cs="Times New Roman"/>
          <w:sz w:val="24"/>
          <w:szCs w:val="24"/>
        </w:rPr>
        <w:t>n</w:t>
      </w:r>
      <w:r w:rsidR="00702DF0" w:rsidRPr="009D7C5A">
        <w:rPr>
          <w:rFonts w:ascii="Times New Roman" w:hAnsi="Times New Roman" w:cs="Times New Roman"/>
          <w:sz w:val="24"/>
          <w:szCs w:val="24"/>
        </w:rPr>
        <w:t xml:space="preserve"> Europe and elsewhere, dry medical vacuum systems are now being approved.</w:t>
      </w:r>
    </w:p>
    <w:p w:rsidR="008A5D9D" w:rsidRPr="009D7C5A" w:rsidRDefault="008A5D9D" w:rsidP="00B411BC">
      <w:pPr>
        <w:spacing w:after="0"/>
        <w:ind w:left="360"/>
        <w:rPr>
          <w:rFonts w:ascii="Times New Roman" w:hAnsi="Times New Roman" w:cs="Times New Roman"/>
          <w:sz w:val="24"/>
          <w:szCs w:val="24"/>
        </w:rPr>
      </w:pPr>
    </w:p>
    <w:p w:rsidR="00185132" w:rsidRPr="009D7C5A" w:rsidRDefault="008A5D9D"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Sterilizers</w:t>
      </w:r>
    </w:p>
    <w:p w:rsidR="009535F3" w:rsidRPr="009D7C5A" w:rsidRDefault="00702DF0" w:rsidP="00B411BC">
      <w:pPr>
        <w:spacing w:after="0"/>
        <w:rPr>
          <w:rFonts w:ascii="Times New Roman" w:hAnsi="Times New Roman" w:cs="Times New Roman"/>
          <w:sz w:val="24"/>
          <w:szCs w:val="24"/>
        </w:rPr>
      </w:pPr>
      <w:r w:rsidRPr="009D7C5A">
        <w:rPr>
          <w:rFonts w:ascii="Times New Roman" w:hAnsi="Times New Roman" w:cs="Times New Roman"/>
          <w:sz w:val="24"/>
          <w:szCs w:val="24"/>
        </w:rPr>
        <w:t xml:space="preserve">Based on </w:t>
      </w:r>
      <w:r w:rsidR="00B65914" w:rsidRPr="009D7C5A">
        <w:rPr>
          <w:rFonts w:ascii="Times New Roman" w:hAnsi="Times New Roman" w:cs="Times New Roman"/>
          <w:sz w:val="24"/>
          <w:szCs w:val="24"/>
        </w:rPr>
        <w:t xml:space="preserve">the </w:t>
      </w:r>
      <w:r w:rsidRPr="009D7C5A">
        <w:rPr>
          <w:rFonts w:ascii="Times New Roman" w:hAnsi="Times New Roman" w:cs="Times New Roman"/>
          <w:sz w:val="24"/>
          <w:szCs w:val="24"/>
        </w:rPr>
        <w:t>Federal Drug Administration regulations, sterilizers are divided into medical, pharmaceutical, and laboratory categories.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Medical sterilizers are further divided into gravity, vacuum</w:t>
      </w:r>
      <w:r w:rsidR="00B65914"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table</w:t>
      </w:r>
      <w:r w:rsidR="00B65914" w:rsidRPr="009D7C5A">
        <w:rPr>
          <w:rFonts w:ascii="Times New Roman" w:hAnsi="Times New Roman" w:cs="Times New Roman"/>
          <w:sz w:val="24"/>
          <w:szCs w:val="24"/>
        </w:rPr>
        <w:t>-</w:t>
      </w:r>
      <w:r w:rsidRPr="009D7C5A">
        <w:rPr>
          <w:rFonts w:ascii="Times New Roman" w:hAnsi="Times New Roman" w:cs="Times New Roman"/>
          <w:sz w:val="24"/>
          <w:szCs w:val="24"/>
        </w:rPr>
        <w:t>type systems.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Table top sterilizers are small systems that use little water and should not be of concern.</w:t>
      </w:r>
      <w:r w:rsidR="000E67B5" w:rsidRPr="009D7C5A">
        <w:rPr>
          <w:rFonts w:ascii="Times New Roman" w:hAnsi="Times New Roman" w:cs="Times New Roman"/>
          <w:sz w:val="24"/>
          <w:szCs w:val="24"/>
        </w:rPr>
        <w:t xml:space="preserve"> </w:t>
      </w:r>
      <w:r w:rsidR="009535F3" w:rsidRPr="009D7C5A">
        <w:rPr>
          <w:rFonts w:ascii="Times New Roman" w:hAnsi="Times New Roman" w:cs="Times New Roman"/>
          <w:sz w:val="24"/>
          <w:szCs w:val="24"/>
        </w:rPr>
        <w:t xml:space="preserve">These best management practice recommendations regard large, </w:t>
      </w:r>
      <w:r w:rsidR="007A6163" w:rsidRPr="009D7C5A">
        <w:rPr>
          <w:rFonts w:ascii="Times New Roman" w:hAnsi="Times New Roman" w:cs="Times New Roman"/>
          <w:sz w:val="24"/>
          <w:szCs w:val="24"/>
        </w:rPr>
        <w:t>stand-alone</w:t>
      </w:r>
      <w:r w:rsidR="009535F3" w:rsidRPr="009D7C5A">
        <w:rPr>
          <w:rFonts w:ascii="Times New Roman" w:hAnsi="Times New Roman" w:cs="Times New Roman"/>
          <w:sz w:val="24"/>
          <w:szCs w:val="24"/>
        </w:rPr>
        <w:t xml:space="preserve"> gravity and steam sterilizers.</w:t>
      </w:r>
      <w:r w:rsidR="000E67B5" w:rsidRPr="009D7C5A">
        <w:rPr>
          <w:rFonts w:ascii="Times New Roman" w:hAnsi="Times New Roman" w:cs="Times New Roman"/>
          <w:sz w:val="24"/>
          <w:szCs w:val="24"/>
        </w:rPr>
        <w:t xml:space="preserve"> </w:t>
      </w:r>
      <w:r w:rsidR="00185132" w:rsidRPr="009D7C5A">
        <w:rPr>
          <w:rFonts w:ascii="Times New Roman" w:hAnsi="Times New Roman" w:cs="Times New Roman"/>
          <w:sz w:val="24"/>
          <w:szCs w:val="24"/>
        </w:rPr>
        <w:t>These s</w:t>
      </w:r>
      <w:r w:rsidR="00F6781E">
        <w:rPr>
          <w:rFonts w:ascii="Times New Roman" w:hAnsi="Times New Roman" w:cs="Times New Roman"/>
          <w:sz w:val="24"/>
          <w:szCs w:val="24"/>
        </w:rPr>
        <w:t>terilizers require a supply of “</w:t>
      </w:r>
      <w:r w:rsidR="00185132" w:rsidRPr="009D7C5A">
        <w:rPr>
          <w:rFonts w:ascii="Times New Roman" w:hAnsi="Times New Roman" w:cs="Times New Roman"/>
          <w:sz w:val="24"/>
          <w:szCs w:val="24"/>
        </w:rPr>
        <w:t>high purity</w:t>
      </w:r>
      <w:r w:rsidR="00F6781E">
        <w:rPr>
          <w:rFonts w:ascii="Times New Roman" w:hAnsi="Times New Roman" w:cs="Times New Roman"/>
          <w:sz w:val="24"/>
          <w:szCs w:val="24"/>
        </w:rPr>
        <w:t>”</w:t>
      </w:r>
      <w:r w:rsidR="00185132" w:rsidRPr="009D7C5A">
        <w:rPr>
          <w:rFonts w:ascii="Times New Roman" w:hAnsi="Times New Roman" w:cs="Times New Roman"/>
          <w:sz w:val="24"/>
          <w:szCs w:val="24"/>
        </w:rPr>
        <w:t xml:space="preserve"> steam which means that the boiler for the sterilizer is fed with distilled water.</w:t>
      </w:r>
      <w:r w:rsidR="000E67B5" w:rsidRPr="009D7C5A">
        <w:rPr>
          <w:rFonts w:ascii="Times New Roman" w:hAnsi="Times New Roman" w:cs="Times New Roman"/>
          <w:sz w:val="24"/>
          <w:szCs w:val="24"/>
        </w:rPr>
        <w:t xml:space="preserve"> </w:t>
      </w:r>
      <w:r w:rsidR="009535F3" w:rsidRPr="009D7C5A">
        <w:rPr>
          <w:rFonts w:ascii="Times New Roman" w:hAnsi="Times New Roman" w:cs="Times New Roman"/>
          <w:sz w:val="24"/>
          <w:szCs w:val="24"/>
        </w:rPr>
        <w:t xml:space="preserve">The two main concerns regarding sterilizers </w:t>
      </w:r>
      <w:r w:rsidR="00B65914" w:rsidRPr="009D7C5A">
        <w:rPr>
          <w:rFonts w:ascii="Times New Roman" w:hAnsi="Times New Roman" w:cs="Times New Roman"/>
          <w:sz w:val="24"/>
          <w:szCs w:val="24"/>
        </w:rPr>
        <w:t>are</w:t>
      </w:r>
      <w:r w:rsidR="009535F3" w:rsidRPr="009D7C5A">
        <w:rPr>
          <w:rFonts w:ascii="Times New Roman" w:hAnsi="Times New Roman" w:cs="Times New Roman"/>
          <w:sz w:val="24"/>
          <w:szCs w:val="24"/>
        </w:rPr>
        <w:t xml:space="preserve"> the way steam trap discharge is handled and the type of vacuum system used for vacuum sterilizers.</w:t>
      </w:r>
    </w:p>
    <w:p w:rsidR="00702DF0" w:rsidRPr="009D7C5A" w:rsidRDefault="009535F3" w:rsidP="00B411BC">
      <w:pPr>
        <w:pStyle w:val="ListParagraph"/>
        <w:numPr>
          <w:ilvl w:val="1"/>
          <w:numId w:val="65"/>
        </w:numPr>
        <w:spacing w:after="0"/>
        <w:ind w:left="720"/>
        <w:rPr>
          <w:rStyle w:val="Normal1"/>
          <w:rFonts w:ascii="Times New Roman" w:eastAsiaTheme="minorEastAsia" w:hAnsi="Times New Roman" w:cs="Times New Roman"/>
          <w:szCs w:val="24"/>
        </w:rPr>
      </w:pPr>
      <w:r w:rsidRPr="009D7C5A">
        <w:rPr>
          <w:rFonts w:ascii="Times New Roman" w:hAnsi="Times New Roman" w:cs="Times New Roman"/>
          <w:i/>
          <w:sz w:val="24"/>
          <w:szCs w:val="24"/>
        </w:rPr>
        <w:t>Steam Trap Discharge</w:t>
      </w:r>
      <w:r w:rsidRPr="009D7C5A">
        <w:rPr>
          <w:rFonts w:ascii="Times New Roman" w:hAnsi="Times New Roman" w:cs="Times New Roman"/>
          <w:sz w:val="24"/>
          <w:szCs w:val="24"/>
        </w:rPr>
        <w:t xml:space="preserve">: </w:t>
      </w:r>
      <w:r w:rsidR="00702DF0" w:rsidRPr="009D7C5A">
        <w:rPr>
          <w:rFonts w:ascii="Times New Roman" w:hAnsi="Times New Roman" w:cs="Times New Roman"/>
          <w:sz w:val="24"/>
          <w:szCs w:val="24"/>
        </w:rPr>
        <w:t>For both types, the steam jacket surrounding the actual chamber in which instruments are place is kept hot with live steam.</w:t>
      </w:r>
      <w:r w:rsidR="000E67B5" w:rsidRPr="009D7C5A">
        <w:rPr>
          <w:rFonts w:ascii="Times New Roman" w:hAnsi="Times New Roman" w:cs="Times New Roman"/>
          <w:sz w:val="24"/>
          <w:szCs w:val="24"/>
        </w:rPr>
        <w:t xml:space="preserve"> </w:t>
      </w:r>
      <w:r w:rsidR="00702DF0" w:rsidRPr="009D7C5A">
        <w:rPr>
          <w:rFonts w:ascii="Times New Roman" w:hAnsi="Times New Roman" w:cs="Times New Roman"/>
          <w:sz w:val="24"/>
          <w:szCs w:val="24"/>
        </w:rPr>
        <w:t>Some of this steam condenses and therefore, several times a day, a small amount of steam condensate (pure water from steam) is discharged.</w:t>
      </w:r>
      <w:r w:rsidR="000E67B5" w:rsidRPr="009D7C5A">
        <w:rPr>
          <w:rFonts w:ascii="Times New Roman" w:hAnsi="Times New Roman" w:cs="Times New Roman"/>
          <w:sz w:val="24"/>
          <w:szCs w:val="24"/>
        </w:rPr>
        <w:t xml:space="preserve"> </w:t>
      </w:r>
      <w:r w:rsidR="00702DF0" w:rsidRPr="009D7C5A">
        <w:rPr>
          <w:rFonts w:ascii="Times New Roman" w:hAnsi="Times New Roman" w:cs="Times New Roman"/>
          <w:sz w:val="24"/>
          <w:szCs w:val="24"/>
        </w:rPr>
        <w:t xml:space="preserve">Current plumbing codes require that water entering the sanitary sewer may not exceed </w:t>
      </w:r>
      <w:r w:rsidR="00702DF0" w:rsidRPr="009D7C5A">
        <w:rPr>
          <w:rStyle w:val="Normal1"/>
          <w:rFonts w:ascii="Times New Roman" w:eastAsia="Times New Roman" w:hAnsi="Times New Roman" w:cs="Times New Roman"/>
          <w:szCs w:val="24"/>
        </w:rPr>
        <w:t>140</w:t>
      </w:r>
      <w:r w:rsidR="00B93418">
        <w:rPr>
          <w:rStyle w:val="Normal1"/>
          <w:rFonts w:ascii="Times New Roman" w:eastAsia="Times New Roman" w:hAnsi="Times New Roman" w:cs="Times New Roman"/>
          <w:szCs w:val="24"/>
        </w:rPr>
        <w:t xml:space="preserve"> </w:t>
      </w:r>
      <w:r w:rsidR="00702DF0" w:rsidRPr="009D7C5A">
        <w:rPr>
          <w:rStyle w:val="Normal1"/>
          <w:rFonts w:ascii="Times New Roman" w:eastAsia="Times New Roman" w:hAnsi="Times New Roman" w:cs="Times New Roman"/>
          <w:szCs w:val="24"/>
        </w:rPr>
        <w:t>°F (60</w:t>
      </w:r>
      <w:r w:rsidR="00B93418">
        <w:rPr>
          <w:rStyle w:val="Normal1"/>
          <w:rFonts w:ascii="Times New Roman" w:eastAsia="Times New Roman" w:hAnsi="Times New Roman" w:cs="Times New Roman"/>
          <w:szCs w:val="24"/>
        </w:rPr>
        <w:t xml:space="preserve"> </w:t>
      </w:r>
      <w:r w:rsidR="00702DF0" w:rsidRPr="009D7C5A">
        <w:rPr>
          <w:rStyle w:val="Normal1"/>
          <w:rFonts w:ascii="Times New Roman" w:eastAsia="Times New Roman" w:hAnsi="Times New Roman" w:cs="Times New Roman"/>
          <w:szCs w:val="24"/>
        </w:rPr>
        <w:t>°C)</w:t>
      </w:r>
      <w:r w:rsidRPr="009D7C5A">
        <w:rPr>
          <w:rStyle w:val="Normal1"/>
          <w:rFonts w:ascii="Times New Roman" w:eastAsia="Times New Roman" w:hAnsi="Times New Roman" w:cs="Times New Roman"/>
          <w:szCs w:val="24"/>
        </w:rPr>
        <w:t>.</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In the past, tap water was continuously discharged to the same trap that the steam condensate discharged to.</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The water </w:t>
      </w:r>
      <w:r w:rsidR="00B65914" w:rsidRPr="009D7C5A">
        <w:rPr>
          <w:rStyle w:val="Normal1"/>
          <w:rFonts w:ascii="Times New Roman" w:eastAsia="Times New Roman" w:hAnsi="Times New Roman" w:cs="Times New Roman"/>
          <w:szCs w:val="24"/>
        </w:rPr>
        <w:t xml:space="preserve">was left running </w:t>
      </w:r>
      <w:r w:rsidRPr="009D7C5A">
        <w:rPr>
          <w:rStyle w:val="Normal1"/>
          <w:rFonts w:ascii="Times New Roman" w:eastAsia="Times New Roman" w:hAnsi="Times New Roman" w:cs="Times New Roman"/>
          <w:szCs w:val="24"/>
        </w:rPr>
        <w:t>and significant volumes of water were wasted.</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There are f</w:t>
      </w:r>
      <w:r w:rsidR="005A735F" w:rsidRPr="009D7C5A">
        <w:rPr>
          <w:rStyle w:val="Normal1"/>
          <w:rFonts w:ascii="Times New Roman" w:eastAsia="Times New Roman" w:hAnsi="Times New Roman" w:cs="Times New Roman"/>
          <w:szCs w:val="24"/>
        </w:rPr>
        <w:t>ive</w:t>
      </w:r>
      <w:r w:rsidRPr="009D7C5A">
        <w:rPr>
          <w:rStyle w:val="Normal1"/>
          <w:rFonts w:ascii="Times New Roman" w:eastAsia="Times New Roman" w:hAnsi="Times New Roman" w:cs="Times New Roman"/>
          <w:szCs w:val="24"/>
        </w:rPr>
        <w:t xml:space="preserve"> methods to reduce this use.</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They are arranged in the order of maximizing energy and water savings from least savings to most savings.</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These include:</w:t>
      </w:r>
    </w:p>
    <w:p w:rsidR="009535F3" w:rsidRPr="009D7C5A" w:rsidRDefault="009535F3" w:rsidP="00B411BC">
      <w:pPr>
        <w:pStyle w:val="ListParagraph"/>
        <w:numPr>
          <w:ilvl w:val="0"/>
          <w:numId w:val="66"/>
        </w:numPr>
        <w:spacing w:after="0"/>
        <w:ind w:left="1440"/>
        <w:rPr>
          <w:rFonts w:ascii="Times New Roman" w:hAnsi="Times New Roman" w:cs="Times New Roman"/>
          <w:sz w:val="24"/>
          <w:szCs w:val="24"/>
        </w:rPr>
      </w:pPr>
      <w:r w:rsidRPr="009D7C5A">
        <w:rPr>
          <w:rFonts w:ascii="Times New Roman" w:hAnsi="Times New Roman" w:cs="Times New Roman"/>
          <w:sz w:val="24"/>
          <w:szCs w:val="24"/>
        </w:rPr>
        <w:t>Installing water tempering devices (since 2000 most all systems contain these devices)</w:t>
      </w:r>
      <w:r w:rsidR="00525AD6" w:rsidRPr="009D7C5A">
        <w:rPr>
          <w:rFonts w:ascii="Times New Roman" w:hAnsi="Times New Roman" w:cs="Times New Roman"/>
          <w:sz w:val="24"/>
          <w:szCs w:val="24"/>
        </w:rPr>
        <w:t>.</w:t>
      </w:r>
    </w:p>
    <w:p w:rsidR="005A735F" w:rsidRPr="009D7C5A" w:rsidRDefault="005A735F" w:rsidP="00B411BC">
      <w:pPr>
        <w:pStyle w:val="ListParagraph"/>
        <w:numPr>
          <w:ilvl w:val="0"/>
          <w:numId w:val="66"/>
        </w:numPr>
        <w:spacing w:after="0"/>
        <w:ind w:left="1440"/>
        <w:rPr>
          <w:rFonts w:ascii="Times New Roman" w:hAnsi="Times New Roman" w:cs="Times New Roman"/>
          <w:sz w:val="24"/>
          <w:szCs w:val="24"/>
        </w:rPr>
      </w:pPr>
      <w:r w:rsidRPr="009D7C5A">
        <w:rPr>
          <w:rFonts w:ascii="Times New Roman" w:hAnsi="Times New Roman" w:cs="Times New Roman"/>
          <w:sz w:val="24"/>
          <w:szCs w:val="24"/>
        </w:rPr>
        <w:lastRenderedPageBreak/>
        <w:t>Using a chilled water loop to cool the condensate prior to discharge</w:t>
      </w:r>
      <w:r w:rsidR="00525AD6" w:rsidRPr="009D7C5A">
        <w:rPr>
          <w:rFonts w:ascii="Times New Roman" w:hAnsi="Times New Roman" w:cs="Times New Roman"/>
          <w:sz w:val="24"/>
          <w:szCs w:val="24"/>
        </w:rPr>
        <w:t>.</w:t>
      </w:r>
    </w:p>
    <w:p w:rsidR="00185132" w:rsidRPr="009D7C5A" w:rsidRDefault="00185132" w:rsidP="00B411BC">
      <w:pPr>
        <w:pStyle w:val="ListParagraph"/>
        <w:numPr>
          <w:ilvl w:val="0"/>
          <w:numId w:val="66"/>
        </w:numPr>
        <w:spacing w:after="0"/>
        <w:ind w:left="1440"/>
        <w:rPr>
          <w:rFonts w:ascii="Times New Roman" w:hAnsi="Times New Roman" w:cs="Times New Roman"/>
          <w:sz w:val="24"/>
          <w:szCs w:val="24"/>
        </w:rPr>
      </w:pPr>
      <w:r w:rsidRPr="009D7C5A">
        <w:rPr>
          <w:rFonts w:ascii="Times New Roman" w:hAnsi="Times New Roman" w:cs="Times New Roman"/>
          <w:sz w:val="24"/>
          <w:szCs w:val="24"/>
        </w:rPr>
        <w:t xml:space="preserve">Install sterilizers with </w:t>
      </w:r>
      <w:r w:rsidR="007A6163" w:rsidRPr="009D7C5A">
        <w:rPr>
          <w:rFonts w:ascii="Times New Roman" w:hAnsi="Times New Roman" w:cs="Times New Roman"/>
          <w:sz w:val="24"/>
          <w:szCs w:val="24"/>
        </w:rPr>
        <w:t>self-contained</w:t>
      </w:r>
      <w:r w:rsidRPr="009D7C5A">
        <w:rPr>
          <w:rFonts w:ascii="Times New Roman" w:hAnsi="Times New Roman" w:cs="Times New Roman"/>
          <w:sz w:val="24"/>
          <w:szCs w:val="24"/>
        </w:rPr>
        <w:t xml:space="preserve"> boilers that return all steam jacket condensate</w:t>
      </w:r>
      <w:r w:rsidR="00525AD6" w:rsidRPr="009D7C5A">
        <w:rPr>
          <w:rFonts w:ascii="Times New Roman" w:hAnsi="Times New Roman" w:cs="Times New Roman"/>
          <w:sz w:val="24"/>
          <w:szCs w:val="24"/>
        </w:rPr>
        <w:t>.</w:t>
      </w:r>
    </w:p>
    <w:p w:rsidR="005A735F" w:rsidRPr="009D7C5A" w:rsidRDefault="005A735F" w:rsidP="00B411BC">
      <w:pPr>
        <w:pStyle w:val="ListParagraph"/>
        <w:numPr>
          <w:ilvl w:val="0"/>
          <w:numId w:val="66"/>
        </w:numPr>
        <w:spacing w:after="0"/>
        <w:ind w:left="1440"/>
        <w:rPr>
          <w:rFonts w:ascii="Times New Roman" w:hAnsi="Times New Roman" w:cs="Times New Roman"/>
          <w:sz w:val="24"/>
          <w:szCs w:val="24"/>
        </w:rPr>
      </w:pPr>
      <w:r w:rsidRPr="009D7C5A">
        <w:rPr>
          <w:rFonts w:ascii="Times New Roman" w:hAnsi="Times New Roman" w:cs="Times New Roman"/>
          <w:sz w:val="24"/>
          <w:szCs w:val="24"/>
        </w:rPr>
        <w:t>Capture waste heat for other uses</w:t>
      </w:r>
      <w:r w:rsidR="00525AD6" w:rsidRPr="009D7C5A">
        <w:rPr>
          <w:rFonts w:ascii="Times New Roman" w:hAnsi="Times New Roman" w:cs="Times New Roman"/>
          <w:sz w:val="24"/>
          <w:szCs w:val="24"/>
        </w:rPr>
        <w:t>.</w:t>
      </w:r>
    </w:p>
    <w:p w:rsidR="009535F3" w:rsidRPr="009D7C5A" w:rsidRDefault="009535F3" w:rsidP="00B411BC">
      <w:pPr>
        <w:pStyle w:val="ListParagraph"/>
        <w:numPr>
          <w:ilvl w:val="0"/>
          <w:numId w:val="66"/>
        </w:numPr>
        <w:spacing w:after="0"/>
        <w:ind w:left="1440"/>
        <w:rPr>
          <w:rFonts w:ascii="Times New Roman" w:hAnsi="Times New Roman" w:cs="Times New Roman"/>
          <w:sz w:val="24"/>
          <w:szCs w:val="24"/>
        </w:rPr>
      </w:pPr>
      <w:r w:rsidRPr="009D7C5A">
        <w:rPr>
          <w:rFonts w:ascii="Times New Roman" w:hAnsi="Times New Roman" w:cs="Times New Roman"/>
          <w:sz w:val="24"/>
          <w:szCs w:val="24"/>
        </w:rPr>
        <w:t xml:space="preserve">Returning the </w:t>
      </w:r>
      <w:r w:rsidR="00185132" w:rsidRPr="009D7C5A">
        <w:rPr>
          <w:rFonts w:ascii="Times New Roman" w:hAnsi="Times New Roman" w:cs="Times New Roman"/>
          <w:sz w:val="24"/>
          <w:szCs w:val="24"/>
        </w:rPr>
        <w:t xml:space="preserve">steam jacket </w:t>
      </w:r>
      <w:r w:rsidRPr="009D7C5A">
        <w:rPr>
          <w:rFonts w:ascii="Times New Roman" w:hAnsi="Times New Roman" w:cs="Times New Roman"/>
          <w:sz w:val="24"/>
          <w:szCs w:val="24"/>
        </w:rPr>
        <w:t xml:space="preserve">condensate to the </w:t>
      </w:r>
      <w:r w:rsidR="00185132" w:rsidRPr="009D7C5A">
        <w:rPr>
          <w:rFonts w:ascii="Times New Roman" w:hAnsi="Times New Roman" w:cs="Times New Roman"/>
          <w:sz w:val="24"/>
          <w:szCs w:val="24"/>
        </w:rPr>
        <w:t>high purity boiler</w:t>
      </w:r>
      <w:r w:rsidR="00525AD6" w:rsidRPr="009D7C5A">
        <w:rPr>
          <w:rFonts w:ascii="Times New Roman" w:hAnsi="Times New Roman" w:cs="Times New Roman"/>
          <w:sz w:val="24"/>
          <w:szCs w:val="24"/>
        </w:rPr>
        <w:t>.</w:t>
      </w:r>
    </w:p>
    <w:p w:rsidR="00185132" w:rsidRPr="009D7C5A" w:rsidRDefault="00462E4C" w:rsidP="00B411BC">
      <w:pPr>
        <w:pStyle w:val="ListParagraph"/>
        <w:numPr>
          <w:ilvl w:val="1"/>
          <w:numId w:val="67"/>
        </w:numPr>
        <w:spacing w:after="0"/>
        <w:ind w:left="720"/>
        <w:rPr>
          <w:rFonts w:ascii="Times New Roman" w:hAnsi="Times New Roman" w:cs="Times New Roman"/>
          <w:b/>
          <w:sz w:val="24"/>
          <w:szCs w:val="24"/>
          <w:u w:val="single"/>
        </w:rPr>
      </w:pPr>
      <w:r w:rsidRPr="009D7C5A">
        <w:rPr>
          <w:rFonts w:ascii="Times New Roman" w:hAnsi="Times New Roman" w:cs="Times New Roman"/>
          <w:b/>
          <w:sz w:val="24"/>
          <w:szCs w:val="24"/>
          <w:u w:val="single"/>
        </w:rPr>
        <w:t>Vacuum Sterilizer Systems</w:t>
      </w:r>
    </w:p>
    <w:p w:rsidR="00185132" w:rsidRPr="009D7C5A" w:rsidRDefault="00185132" w:rsidP="004A30BB">
      <w:pPr>
        <w:pStyle w:val="ListParagraph"/>
        <w:numPr>
          <w:ilvl w:val="0"/>
          <w:numId w:val="68"/>
        </w:numPr>
        <w:spacing w:after="0"/>
        <w:ind w:left="1440"/>
        <w:rPr>
          <w:rFonts w:ascii="Times New Roman" w:hAnsi="Times New Roman" w:cs="Times New Roman"/>
          <w:sz w:val="24"/>
          <w:szCs w:val="24"/>
        </w:rPr>
      </w:pPr>
      <w:r w:rsidRPr="004A30BB">
        <w:rPr>
          <w:rFonts w:ascii="Times New Roman" w:hAnsi="Times New Roman" w:cs="Times New Roman"/>
          <w:sz w:val="24"/>
          <w:szCs w:val="24"/>
        </w:rPr>
        <w:t xml:space="preserve">Eliminate the use of </w:t>
      </w:r>
      <w:proofErr w:type="spellStart"/>
      <w:r w:rsidRPr="004A30BB">
        <w:rPr>
          <w:rFonts w:ascii="Times New Roman" w:hAnsi="Times New Roman" w:cs="Times New Roman"/>
          <w:sz w:val="24"/>
          <w:szCs w:val="24"/>
        </w:rPr>
        <w:t>venturi</w:t>
      </w:r>
      <w:proofErr w:type="spellEnd"/>
      <w:r w:rsidRPr="004A30BB">
        <w:rPr>
          <w:rFonts w:ascii="Times New Roman" w:hAnsi="Times New Roman" w:cs="Times New Roman"/>
          <w:sz w:val="24"/>
          <w:szCs w:val="24"/>
        </w:rPr>
        <w:t xml:space="preserve"> type vacuum </w:t>
      </w:r>
      <w:r w:rsidRPr="009D7C5A">
        <w:rPr>
          <w:rFonts w:ascii="Times New Roman" w:hAnsi="Times New Roman" w:cs="Times New Roman"/>
          <w:sz w:val="24"/>
          <w:szCs w:val="24"/>
        </w:rPr>
        <w:t>systems</w:t>
      </w:r>
      <w:r w:rsidR="00525AD6" w:rsidRPr="009D7C5A">
        <w:rPr>
          <w:rFonts w:ascii="Times New Roman" w:hAnsi="Times New Roman" w:cs="Times New Roman"/>
          <w:sz w:val="24"/>
          <w:szCs w:val="24"/>
        </w:rPr>
        <w:t>.</w:t>
      </w:r>
    </w:p>
    <w:p w:rsidR="00185132" w:rsidRPr="004A30BB" w:rsidRDefault="00185132" w:rsidP="004A30BB">
      <w:pPr>
        <w:pStyle w:val="ListParagraph"/>
        <w:numPr>
          <w:ilvl w:val="0"/>
          <w:numId w:val="68"/>
        </w:numPr>
        <w:spacing w:after="0"/>
        <w:ind w:left="1440"/>
        <w:rPr>
          <w:rFonts w:ascii="Times New Roman" w:hAnsi="Times New Roman" w:cs="Times New Roman"/>
          <w:sz w:val="24"/>
          <w:szCs w:val="24"/>
        </w:rPr>
      </w:pPr>
      <w:r w:rsidRPr="004A30BB">
        <w:rPr>
          <w:rFonts w:ascii="Times New Roman" w:hAnsi="Times New Roman" w:cs="Times New Roman"/>
          <w:sz w:val="24"/>
          <w:szCs w:val="24"/>
        </w:rPr>
        <w:t>Use dry vacuum pumps and systems for all non-medical vacuum needs</w:t>
      </w:r>
      <w:r w:rsidR="00525AD6" w:rsidRPr="004A30BB">
        <w:rPr>
          <w:rFonts w:ascii="Times New Roman" w:hAnsi="Times New Roman" w:cs="Times New Roman"/>
          <w:sz w:val="24"/>
          <w:szCs w:val="24"/>
        </w:rPr>
        <w:t>.</w:t>
      </w:r>
      <w:r w:rsidRPr="004A30BB">
        <w:rPr>
          <w:rFonts w:ascii="Times New Roman" w:hAnsi="Times New Roman" w:cs="Times New Roman"/>
          <w:sz w:val="24"/>
          <w:szCs w:val="24"/>
        </w:rPr>
        <w:t xml:space="preserve"> </w:t>
      </w:r>
    </w:p>
    <w:p w:rsidR="00185132" w:rsidRPr="009D7C5A" w:rsidRDefault="00185132" w:rsidP="00B411BC">
      <w:pPr>
        <w:pStyle w:val="ListParagraph"/>
        <w:numPr>
          <w:ilvl w:val="0"/>
          <w:numId w:val="68"/>
        </w:numPr>
        <w:spacing w:after="0"/>
        <w:ind w:left="1440"/>
        <w:contextualSpacing w:val="0"/>
        <w:rPr>
          <w:rFonts w:ascii="Times New Roman" w:hAnsi="Times New Roman" w:cs="Times New Roman"/>
          <w:sz w:val="24"/>
          <w:szCs w:val="24"/>
        </w:rPr>
      </w:pPr>
      <w:r w:rsidRPr="009D7C5A">
        <w:rPr>
          <w:rFonts w:ascii="Times New Roman" w:hAnsi="Times New Roman" w:cs="Times New Roman"/>
          <w:sz w:val="24"/>
          <w:szCs w:val="24"/>
        </w:rPr>
        <w:t>For medical sterilizers, use liquid ring vacuum systems until dry vacuum systems are approved for us</w:t>
      </w:r>
      <w:r w:rsidR="00525AD6" w:rsidRPr="009D7C5A">
        <w:rPr>
          <w:rFonts w:ascii="Times New Roman" w:hAnsi="Times New Roman" w:cs="Times New Roman"/>
          <w:sz w:val="24"/>
          <w:szCs w:val="24"/>
        </w:rPr>
        <w:t>e.</w:t>
      </w:r>
    </w:p>
    <w:p w:rsidR="00462E4C" w:rsidRPr="009D7C5A" w:rsidRDefault="00462E4C" w:rsidP="00B411BC">
      <w:pPr>
        <w:spacing w:after="0"/>
        <w:rPr>
          <w:rFonts w:ascii="Times New Roman" w:hAnsi="Times New Roman" w:cs="Times New Roman"/>
          <w:sz w:val="24"/>
          <w:szCs w:val="24"/>
        </w:rPr>
      </w:pPr>
    </w:p>
    <w:p w:rsidR="00185132" w:rsidRPr="009D7C5A" w:rsidRDefault="00185132"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Instrument and Glassware Washers</w:t>
      </w:r>
    </w:p>
    <w:p w:rsidR="00185132" w:rsidRPr="009D7C5A" w:rsidRDefault="00185132" w:rsidP="00B411BC">
      <w:pPr>
        <w:pStyle w:val="Default"/>
        <w:spacing w:line="276" w:lineRule="auto"/>
        <w:rPr>
          <w:rFonts w:ascii="Times New Roman" w:hAnsi="Times New Roman" w:cs="Times New Roman"/>
          <w:color w:val="auto"/>
        </w:rPr>
      </w:pPr>
      <w:r w:rsidRPr="009D7C5A">
        <w:rPr>
          <w:rFonts w:ascii="Times New Roman" w:hAnsi="Times New Roman" w:cs="Times New Roman"/>
          <w:color w:val="auto"/>
        </w:rPr>
        <w:t>Instrument washer-disinfectors and laboratory glassware washers are not rated for water use.</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 xml:space="preserve">However, when purchasing such equipment, compare models for water and energy </w:t>
      </w:r>
      <w:r w:rsidR="00A24A7B" w:rsidRPr="009D7C5A">
        <w:rPr>
          <w:rFonts w:ascii="Times New Roman" w:hAnsi="Times New Roman" w:cs="Times New Roman"/>
          <w:color w:val="auto"/>
        </w:rPr>
        <w:t>efficiency</w:t>
      </w:r>
      <w:r w:rsidRPr="009D7C5A">
        <w:rPr>
          <w:rFonts w:ascii="Times New Roman" w:hAnsi="Times New Roman" w:cs="Times New Roman"/>
          <w:color w:val="auto"/>
        </w:rPr>
        <w:t>.</w:t>
      </w:r>
      <w:r w:rsidR="000E67B5" w:rsidRPr="009D7C5A">
        <w:rPr>
          <w:rFonts w:ascii="Times New Roman" w:hAnsi="Times New Roman" w:cs="Times New Roman"/>
          <w:color w:val="auto"/>
        </w:rPr>
        <w:t xml:space="preserve"> </w:t>
      </w:r>
      <w:r w:rsidR="00DB1FD5" w:rsidRPr="009D7C5A">
        <w:rPr>
          <w:rFonts w:ascii="Times New Roman" w:hAnsi="Times New Roman" w:cs="Times New Roman"/>
          <w:color w:val="auto"/>
        </w:rPr>
        <w:t>The</w:t>
      </w:r>
      <w:r w:rsidR="00B66162" w:rsidRPr="009D7C5A">
        <w:rPr>
          <w:rFonts w:ascii="Times New Roman" w:hAnsi="Times New Roman" w:cs="Times New Roman"/>
          <w:color w:val="auto"/>
        </w:rPr>
        <w:t xml:space="preserve"> 2014 LEED Version 4</w:t>
      </w:r>
      <w:r w:rsidR="00DB1FD5" w:rsidRPr="009D7C5A">
        <w:rPr>
          <w:rFonts w:ascii="Times New Roman" w:hAnsi="Times New Roman" w:cs="Times New Roman"/>
          <w:color w:val="auto"/>
        </w:rPr>
        <w:t xml:space="preserve"> </w:t>
      </w:r>
      <w:r w:rsidR="00525AD6" w:rsidRPr="009D7C5A">
        <w:rPr>
          <w:rFonts w:ascii="Times New Roman" w:hAnsi="Times New Roman" w:cs="Times New Roman"/>
          <w:color w:val="auto"/>
        </w:rPr>
        <w:t>report</w:t>
      </w:r>
      <w:r w:rsidR="00F41724" w:rsidRPr="009D7C5A">
        <w:rPr>
          <w:rFonts w:ascii="Times New Roman" w:hAnsi="Times New Roman" w:cs="Times New Roman"/>
          <w:color w:val="auto"/>
        </w:rPr>
        <w:t xml:space="preserve"> </w:t>
      </w:r>
      <w:r w:rsidR="00B66162" w:rsidRPr="009D7C5A">
        <w:rPr>
          <w:rFonts w:ascii="Times New Roman" w:hAnsi="Times New Roman" w:cs="Times New Roman"/>
          <w:color w:val="auto"/>
        </w:rPr>
        <w:t>(</w:t>
      </w:r>
      <w:hyperlink r:id="rId37" w:history="1">
        <w:r w:rsidR="00B66162" w:rsidRPr="009D7C5A">
          <w:rPr>
            <w:rStyle w:val="Hyperlink"/>
            <w:rFonts w:ascii="Times New Roman" w:hAnsi="Times New Roman" w:cs="Times New Roman"/>
            <w:color w:val="auto"/>
            <w:u w:val="none"/>
          </w:rPr>
          <w:t>U.S.</w:t>
        </w:r>
      </w:hyperlink>
      <w:r w:rsidR="00B66162" w:rsidRPr="009D7C5A">
        <w:rPr>
          <w:rStyle w:val="Hyperlink"/>
          <w:rFonts w:ascii="Times New Roman" w:hAnsi="Times New Roman" w:cs="Times New Roman"/>
          <w:color w:val="auto"/>
          <w:u w:val="none"/>
        </w:rPr>
        <w:t xml:space="preserve"> Green Building Council, 2013</w:t>
      </w:r>
      <w:r w:rsidR="00B66162" w:rsidRPr="009D7C5A">
        <w:rPr>
          <w:rFonts w:ascii="Times New Roman" w:hAnsi="Times New Roman" w:cs="Times New Roman"/>
          <w:color w:val="auto"/>
        </w:rPr>
        <w:t xml:space="preserve">) </w:t>
      </w:r>
      <w:r w:rsidR="00F41724" w:rsidRPr="009D7C5A">
        <w:rPr>
          <w:rFonts w:ascii="Times New Roman" w:hAnsi="Times New Roman" w:cs="Times New Roman"/>
          <w:color w:val="auto"/>
        </w:rPr>
        <w:t>recommend</w:t>
      </w:r>
      <w:r w:rsidR="00525AD6" w:rsidRPr="009D7C5A">
        <w:rPr>
          <w:rFonts w:ascii="Times New Roman" w:hAnsi="Times New Roman" w:cs="Times New Roman"/>
          <w:color w:val="auto"/>
        </w:rPr>
        <w:t>s that</w:t>
      </w:r>
      <w:r w:rsidR="00F41724" w:rsidRPr="009D7C5A">
        <w:rPr>
          <w:rFonts w:ascii="Times New Roman" w:hAnsi="Times New Roman" w:cs="Times New Roman"/>
          <w:color w:val="auto"/>
        </w:rPr>
        <w:t xml:space="preserve"> washer-disinfectors</w:t>
      </w:r>
      <w:r w:rsidR="00A24A7B" w:rsidRPr="009D7C5A">
        <w:rPr>
          <w:rFonts w:ascii="Times New Roman" w:hAnsi="Times New Roman" w:cs="Times New Roman"/>
          <w:color w:val="auto"/>
        </w:rPr>
        <w:t xml:space="preserve"> use</w:t>
      </w:r>
      <w:r w:rsidR="00F41724" w:rsidRPr="009D7C5A">
        <w:rPr>
          <w:rFonts w:ascii="Times New Roman" w:hAnsi="Times New Roman" w:cs="Times New Roman"/>
          <w:color w:val="auto"/>
        </w:rPr>
        <w:t xml:space="preserve"> no more than 0.35 gal</w:t>
      </w:r>
      <w:r w:rsidR="00525AD6" w:rsidRPr="009D7C5A">
        <w:rPr>
          <w:rFonts w:ascii="Times New Roman" w:hAnsi="Times New Roman" w:cs="Times New Roman"/>
          <w:color w:val="auto"/>
        </w:rPr>
        <w:t>lons of water</w:t>
      </w:r>
      <w:r w:rsidR="00F41724" w:rsidRPr="009D7C5A">
        <w:rPr>
          <w:rFonts w:ascii="Times New Roman" w:hAnsi="Times New Roman" w:cs="Times New Roman"/>
          <w:color w:val="auto"/>
        </w:rPr>
        <w:t xml:space="preserve"> per standard U.S</w:t>
      </w:r>
      <w:r w:rsidR="00011C73" w:rsidRPr="009D7C5A">
        <w:rPr>
          <w:rFonts w:ascii="Times New Roman" w:hAnsi="Times New Roman" w:cs="Times New Roman"/>
          <w:color w:val="auto"/>
        </w:rPr>
        <w:t>.</w:t>
      </w:r>
      <w:r w:rsidR="00F41724" w:rsidRPr="009D7C5A">
        <w:rPr>
          <w:rFonts w:ascii="Times New Roman" w:hAnsi="Times New Roman" w:cs="Times New Roman"/>
          <w:color w:val="auto"/>
        </w:rPr>
        <w:t xml:space="preserve"> </w:t>
      </w:r>
      <w:r w:rsidR="00525AD6" w:rsidRPr="009D7C5A">
        <w:rPr>
          <w:rFonts w:ascii="Times New Roman" w:hAnsi="Times New Roman" w:cs="Times New Roman"/>
          <w:color w:val="auto"/>
        </w:rPr>
        <w:t xml:space="preserve">instrument </w:t>
      </w:r>
      <w:r w:rsidR="00F41724" w:rsidRPr="009D7C5A">
        <w:rPr>
          <w:rFonts w:ascii="Times New Roman" w:hAnsi="Times New Roman" w:cs="Times New Roman"/>
          <w:color w:val="auto"/>
        </w:rPr>
        <w:t>tray.</w:t>
      </w:r>
    </w:p>
    <w:p w:rsidR="00462E4C" w:rsidRPr="009D7C5A" w:rsidRDefault="00462E4C" w:rsidP="00462E4C">
      <w:pPr>
        <w:pStyle w:val="CM4"/>
        <w:spacing w:line="240" w:lineRule="auto"/>
        <w:rPr>
          <w:rFonts w:ascii="Times New Roman" w:hAnsi="Times New Roman" w:cs="Times New Roman"/>
          <w:bCs/>
        </w:rPr>
      </w:pPr>
    </w:p>
    <w:p w:rsidR="00E60949" w:rsidRPr="009D7C5A" w:rsidRDefault="00E60949" w:rsidP="00B411BC">
      <w:pPr>
        <w:pStyle w:val="CM4"/>
        <w:spacing w:line="276" w:lineRule="auto"/>
        <w:rPr>
          <w:rFonts w:ascii="Times New Roman" w:hAnsi="Times New Roman" w:cs="Times New Roman"/>
          <w:b/>
          <w:bCs/>
          <w:u w:val="single"/>
        </w:rPr>
      </w:pPr>
      <w:proofErr w:type="spellStart"/>
      <w:r w:rsidRPr="009D7C5A">
        <w:rPr>
          <w:rFonts w:ascii="Times New Roman" w:hAnsi="Times New Roman" w:cs="Times New Roman"/>
          <w:b/>
          <w:bCs/>
          <w:u w:val="single"/>
        </w:rPr>
        <w:t>Vivariums</w:t>
      </w:r>
      <w:proofErr w:type="spellEnd"/>
    </w:p>
    <w:p w:rsidR="0066678F" w:rsidRPr="009D7C5A" w:rsidRDefault="0066678F" w:rsidP="00B411BC">
      <w:pPr>
        <w:pStyle w:val="Default"/>
        <w:numPr>
          <w:ilvl w:val="1"/>
          <w:numId w:val="69"/>
        </w:numPr>
        <w:spacing w:line="276" w:lineRule="auto"/>
        <w:ind w:left="720"/>
        <w:rPr>
          <w:rFonts w:ascii="Times New Roman" w:hAnsi="Times New Roman" w:cs="Times New Roman"/>
          <w:color w:val="auto"/>
        </w:rPr>
      </w:pPr>
      <w:proofErr w:type="spellStart"/>
      <w:r w:rsidRPr="009D7C5A">
        <w:rPr>
          <w:rFonts w:ascii="Times New Roman" w:hAnsi="Times New Roman" w:cs="Times New Roman"/>
          <w:color w:val="auto"/>
        </w:rPr>
        <w:t>Vivariums</w:t>
      </w:r>
      <w:proofErr w:type="spellEnd"/>
      <w:r w:rsidRPr="009D7C5A">
        <w:rPr>
          <w:rFonts w:ascii="Times New Roman" w:hAnsi="Times New Roman" w:cs="Times New Roman"/>
          <w:color w:val="auto"/>
        </w:rPr>
        <w:t xml:space="preserve"> are found in many laboratory, medical, pharmaceutical, and related research facilities.</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These can range from laboratory rat and rabbit operations to primate facilities.</w:t>
      </w:r>
    </w:p>
    <w:p w:rsidR="00E60949" w:rsidRPr="009D7C5A" w:rsidRDefault="00E60949" w:rsidP="00B411BC">
      <w:pPr>
        <w:pStyle w:val="CM27"/>
        <w:numPr>
          <w:ilvl w:val="1"/>
          <w:numId w:val="69"/>
        </w:numPr>
        <w:spacing w:line="276" w:lineRule="auto"/>
        <w:ind w:left="720" w:right="97"/>
        <w:rPr>
          <w:rFonts w:ascii="Times New Roman" w:hAnsi="Times New Roman" w:cs="Times New Roman"/>
        </w:rPr>
      </w:pPr>
      <w:proofErr w:type="spellStart"/>
      <w:r w:rsidRPr="009D7C5A">
        <w:rPr>
          <w:rFonts w:ascii="Times New Roman" w:hAnsi="Times New Roman" w:cs="Times New Roman"/>
        </w:rPr>
        <w:t>Vivariums</w:t>
      </w:r>
      <w:proofErr w:type="spellEnd"/>
      <w:r w:rsidRPr="009D7C5A">
        <w:rPr>
          <w:rFonts w:ascii="Times New Roman" w:hAnsi="Times New Roman" w:cs="Times New Roman"/>
        </w:rPr>
        <w:t xml:space="preserve"> use equipment and practices specific to animal care, such as automatic animal watering systems.</w:t>
      </w:r>
      <w:r w:rsidR="000E67B5" w:rsidRPr="009D7C5A">
        <w:rPr>
          <w:rFonts w:ascii="Times New Roman" w:hAnsi="Times New Roman" w:cs="Times New Roman"/>
        </w:rPr>
        <w:t xml:space="preserve"> </w:t>
      </w:r>
      <w:proofErr w:type="spellStart"/>
      <w:r w:rsidR="00A775D1" w:rsidRPr="009D7C5A">
        <w:rPr>
          <w:rFonts w:ascii="Times New Roman" w:hAnsi="Times New Roman" w:cs="Times New Roman"/>
        </w:rPr>
        <w:t>Vivariums</w:t>
      </w:r>
      <w:proofErr w:type="spellEnd"/>
      <w:r w:rsidR="00A775D1" w:rsidRPr="009D7C5A">
        <w:rPr>
          <w:rFonts w:ascii="Times New Roman" w:hAnsi="Times New Roman" w:cs="Times New Roman"/>
        </w:rPr>
        <w:t xml:space="preserve"> and other animal maintenance facilities</w:t>
      </w:r>
      <w:r w:rsidRPr="009D7C5A">
        <w:rPr>
          <w:rFonts w:ascii="Times New Roman" w:hAnsi="Times New Roman" w:cs="Times New Roman"/>
        </w:rPr>
        <w:t xml:space="preserve"> can consume large volumes of water because of the need for constant flows and frequent flushing cycles.</w:t>
      </w:r>
      <w:r w:rsidR="000E67B5" w:rsidRPr="009D7C5A">
        <w:rPr>
          <w:rFonts w:ascii="Times New Roman" w:hAnsi="Times New Roman" w:cs="Times New Roman"/>
        </w:rPr>
        <w:t xml:space="preserve"> </w:t>
      </w:r>
      <w:r w:rsidRPr="009D7C5A">
        <w:rPr>
          <w:rFonts w:ascii="Times New Roman" w:hAnsi="Times New Roman" w:cs="Times New Roman"/>
        </w:rPr>
        <w:t xml:space="preserve">If </w:t>
      </w:r>
      <w:r w:rsidR="00A24A7B" w:rsidRPr="009D7C5A">
        <w:rPr>
          <w:rFonts w:ascii="Times New Roman" w:hAnsi="Times New Roman" w:cs="Times New Roman"/>
        </w:rPr>
        <w:t>the water</w:t>
      </w:r>
      <w:r w:rsidRPr="009D7C5A">
        <w:rPr>
          <w:rFonts w:ascii="Times New Roman" w:hAnsi="Times New Roman" w:cs="Times New Roman"/>
        </w:rPr>
        <w:t xml:space="preserve"> is properly sterilized, </w:t>
      </w:r>
      <w:r w:rsidR="00A24A7B" w:rsidRPr="009D7C5A">
        <w:rPr>
          <w:rFonts w:ascii="Times New Roman" w:hAnsi="Times New Roman" w:cs="Times New Roman"/>
        </w:rPr>
        <w:t>it</w:t>
      </w:r>
      <w:r w:rsidR="000E67B5" w:rsidRPr="009D7C5A">
        <w:rPr>
          <w:rFonts w:ascii="Times New Roman" w:hAnsi="Times New Roman" w:cs="Times New Roman"/>
        </w:rPr>
        <w:t xml:space="preserve"> </w:t>
      </w:r>
      <w:r w:rsidRPr="009D7C5A">
        <w:rPr>
          <w:rFonts w:ascii="Times New Roman" w:hAnsi="Times New Roman" w:cs="Times New Roman"/>
        </w:rPr>
        <w:t>can be recirculated in the watering system rather than discharged to drains.</w:t>
      </w:r>
      <w:r w:rsidR="000E67B5" w:rsidRPr="009D7C5A">
        <w:rPr>
          <w:rFonts w:ascii="Times New Roman" w:hAnsi="Times New Roman" w:cs="Times New Roman"/>
        </w:rPr>
        <w:t xml:space="preserve"> </w:t>
      </w:r>
      <w:r w:rsidRPr="009D7C5A">
        <w:rPr>
          <w:rFonts w:ascii="Times New Roman" w:hAnsi="Times New Roman" w:cs="Times New Roman"/>
        </w:rPr>
        <w:t xml:space="preserve">Where water cannot be recycled for drinking because of purity concerns, </w:t>
      </w:r>
      <w:r w:rsidR="00A24A7B" w:rsidRPr="009D7C5A">
        <w:rPr>
          <w:rFonts w:ascii="Times New Roman" w:hAnsi="Times New Roman" w:cs="Times New Roman"/>
        </w:rPr>
        <w:t>but can</w:t>
      </w:r>
      <w:r w:rsidRPr="009D7C5A">
        <w:rPr>
          <w:rFonts w:ascii="Times New Roman" w:hAnsi="Times New Roman" w:cs="Times New Roman"/>
        </w:rPr>
        <w:t xml:space="preserve"> sterilized, </w:t>
      </w:r>
      <w:r w:rsidR="00A24A7B" w:rsidRPr="009D7C5A">
        <w:rPr>
          <w:rFonts w:ascii="Times New Roman" w:hAnsi="Times New Roman" w:cs="Times New Roman"/>
        </w:rPr>
        <w:t>the water can still</w:t>
      </w:r>
      <w:r w:rsidRPr="009D7C5A">
        <w:rPr>
          <w:rFonts w:ascii="Times New Roman" w:hAnsi="Times New Roman" w:cs="Times New Roman"/>
        </w:rPr>
        <w:t xml:space="preserve"> be acceptable for other purposes, such as cooling water make-up, or for cleaning cage racks and washing down animal rooms. </w:t>
      </w:r>
    </w:p>
    <w:p w:rsidR="00E60949" w:rsidRPr="009D7C5A" w:rsidRDefault="00E60949" w:rsidP="00B411BC">
      <w:pPr>
        <w:pStyle w:val="ListParagraph"/>
        <w:numPr>
          <w:ilvl w:val="1"/>
          <w:numId w:val="69"/>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bCs/>
          <w:iCs/>
          <w:sz w:val="24"/>
          <w:szCs w:val="24"/>
        </w:rPr>
        <w:t>Cage, Rack, and Bottle Washers</w:t>
      </w:r>
      <w:r w:rsidR="00525AD6" w:rsidRPr="009D7C5A">
        <w:rPr>
          <w:rFonts w:ascii="Times New Roman" w:hAnsi="Times New Roman" w:cs="Times New Roman"/>
          <w:bCs/>
          <w:iCs/>
          <w:sz w:val="24"/>
          <w:szCs w:val="24"/>
        </w:rPr>
        <w:t>:</w:t>
      </w:r>
      <w:r w:rsidR="000E67B5" w:rsidRPr="009D7C5A">
        <w:rPr>
          <w:rFonts w:ascii="Times New Roman" w:hAnsi="Times New Roman" w:cs="Times New Roman"/>
          <w:bCs/>
          <w:iCs/>
          <w:sz w:val="24"/>
          <w:szCs w:val="24"/>
        </w:rPr>
        <w:t xml:space="preserve"> </w:t>
      </w:r>
      <w:r w:rsidR="00525AD6" w:rsidRPr="009D7C5A">
        <w:rPr>
          <w:rFonts w:ascii="Times New Roman" w:hAnsi="Times New Roman" w:cs="Times New Roman"/>
          <w:bCs/>
          <w:iCs/>
          <w:sz w:val="24"/>
          <w:szCs w:val="24"/>
        </w:rPr>
        <w:t xml:space="preserve">These systems </w:t>
      </w:r>
      <w:r w:rsidRPr="009D7C5A">
        <w:rPr>
          <w:rFonts w:ascii="Times New Roman" w:hAnsi="Times New Roman" w:cs="Times New Roman"/>
          <w:sz w:val="24"/>
          <w:szCs w:val="24"/>
        </w:rPr>
        <w:t xml:space="preserve">are found in </w:t>
      </w:r>
      <w:proofErr w:type="spellStart"/>
      <w:r w:rsidRPr="009D7C5A">
        <w:rPr>
          <w:rFonts w:ascii="Times New Roman" w:hAnsi="Times New Roman" w:cs="Times New Roman"/>
          <w:sz w:val="24"/>
          <w:szCs w:val="24"/>
        </w:rPr>
        <w:t>vivariums</w:t>
      </w:r>
      <w:proofErr w:type="spellEnd"/>
      <w:r w:rsidRPr="009D7C5A">
        <w:rPr>
          <w:rFonts w:ascii="Times New Roman" w:hAnsi="Times New Roman" w:cs="Times New Roman"/>
          <w:sz w:val="24"/>
          <w:szCs w:val="24"/>
        </w:rPr>
        <w:t xml:space="preserve"> and animal research facilities.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equipment ranges from conveyor washers for mice and rat cages that closely resemble</w:t>
      </w:r>
      <w:r w:rsidR="0066678F" w:rsidRPr="009D7C5A">
        <w:rPr>
          <w:rFonts w:ascii="Times New Roman" w:hAnsi="Times New Roman" w:cs="Times New Roman"/>
          <w:sz w:val="24"/>
          <w:szCs w:val="24"/>
        </w:rPr>
        <w:t xml:space="preserve"> </w:t>
      </w:r>
      <w:r w:rsidRPr="009D7C5A">
        <w:rPr>
          <w:rFonts w:ascii="Times New Roman" w:hAnsi="Times New Roman" w:cs="Times New Roman"/>
          <w:sz w:val="24"/>
          <w:szCs w:val="24"/>
        </w:rPr>
        <w:t>conveyor dishwashers</w:t>
      </w:r>
      <w:r w:rsidR="00A24A7B" w:rsidRPr="009D7C5A">
        <w:rPr>
          <w:rFonts w:ascii="Times New Roman" w:hAnsi="Times New Roman" w:cs="Times New Roman"/>
          <w:sz w:val="24"/>
          <w:szCs w:val="24"/>
        </w:rPr>
        <w:t>,</w:t>
      </w:r>
      <w:r w:rsidRPr="009D7C5A">
        <w:rPr>
          <w:rFonts w:ascii="Times New Roman" w:hAnsi="Times New Roman" w:cs="Times New Roman"/>
          <w:sz w:val="24"/>
          <w:szCs w:val="24"/>
        </w:rPr>
        <w:t xml:space="preserve"> to large compartment washers that can hold carts of cages or large primate cages.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following Best Management Practices information is provided as part of the U. S. Environmental Protection Agen</w:t>
      </w:r>
      <w:r w:rsidR="00C91EE6" w:rsidRPr="009D7C5A">
        <w:rPr>
          <w:rFonts w:ascii="Times New Roman" w:hAnsi="Times New Roman" w:cs="Times New Roman"/>
          <w:sz w:val="24"/>
          <w:szCs w:val="24"/>
        </w:rPr>
        <w:t>cy’s “Labs for the 21st Century”</w:t>
      </w:r>
      <w:r w:rsidRPr="009D7C5A">
        <w:rPr>
          <w:rFonts w:ascii="Times New Roman" w:hAnsi="Times New Roman" w:cs="Times New Roman"/>
          <w:sz w:val="24"/>
          <w:szCs w:val="24"/>
        </w:rPr>
        <w:t xml:space="preserve"> program</w:t>
      </w:r>
      <w:r w:rsidR="00A24A7B" w:rsidRPr="009D7C5A">
        <w:rPr>
          <w:rFonts w:ascii="Times New Roman" w:hAnsi="Times New Roman" w:cs="Times New Roman"/>
          <w:sz w:val="24"/>
          <w:szCs w:val="24"/>
        </w:rPr>
        <w:t>:</w:t>
      </w:r>
    </w:p>
    <w:p w:rsidR="0066678F" w:rsidRPr="009D7C5A" w:rsidRDefault="00E60949" w:rsidP="00B411BC">
      <w:pPr>
        <w:pStyle w:val="ListParagraph"/>
        <w:numPr>
          <w:ilvl w:val="0"/>
          <w:numId w:val="70"/>
        </w:numPr>
        <w:autoSpaceDE w:val="0"/>
        <w:autoSpaceDN w:val="0"/>
        <w:adjustRightInd w:val="0"/>
        <w:spacing w:after="0"/>
        <w:ind w:left="1440"/>
        <w:rPr>
          <w:rFonts w:ascii="Times New Roman" w:hAnsi="Times New Roman" w:cs="Times New Roman"/>
          <w:sz w:val="24"/>
          <w:szCs w:val="24"/>
        </w:rPr>
      </w:pPr>
      <w:r w:rsidRPr="009D7C5A">
        <w:rPr>
          <w:rFonts w:ascii="Times New Roman" w:hAnsi="Times New Roman" w:cs="Times New Roman"/>
          <w:iCs/>
          <w:sz w:val="24"/>
          <w:szCs w:val="24"/>
        </w:rPr>
        <w:t>Replace older inefficient cage and rack washers with more efficient models.</w:t>
      </w:r>
      <w:r w:rsidR="000E67B5"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Look for</w:t>
      </w:r>
      <w:r w:rsidR="0066678F"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models that recycle water through four cleaning stages</w:t>
      </w:r>
      <w:r w:rsidR="00A24A7B" w:rsidRPr="009D7C5A">
        <w:rPr>
          <w:rFonts w:ascii="Times New Roman" w:hAnsi="Times New Roman" w:cs="Times New Roman"/>
          <w:iCs/>
          <w:sz w:val="24"/>
          <w:szCs w:val="24"/>
        </w:rPr>
        <w:t>,</w:t>
      </w:r>
      <w:r w:rsidRPr="009D7C5A">
        <w:rPr>
          <w:rFonts w:ascii="Times New Roman" w:hAnsi="Times New Roman" w:cs="Times New Roman"/>
          <w:iCs/>
          <w:sz w:val="24"/>
          <w:szCs w:val="24"/>
        </w:rPr>
        <w:t xml:space="preserve"> using </w:t>
      </w:r>
      <w:r w:rsidR="00A24A7B" w:rsidRPr="009D7C5A">
        <w:rPr>
          <w:rFonts w:ascii="Times New Roman" w:hAnsi="Times New Roman" w:cs="Times New Roman"/>
          <w:iCs/>
          <w:sz w:val="24"/>
          <w:szCs w:val="24"/>
        </w:rPr>
        <w:t xml:space="preserve">potable </w:t>
      </w:r>
      <w:r w:rsidR="00525AD6" w:rsidRPr="009D7C5A">
        <w:rPr>
          <w:rFonts w:ascii="Times New Roman" w:hAnsi="Times New Roman" w:cs="Times New Roman"/>
          <w:iCs/>
          <w:sz w:val="24"/>
          <w:szCs w:val="24"/>
        </w:rPr>
        <w:t xml:space="preserve">water in </w:t>
      </w:r>
      <w:r w:rsidRPr="009D7C5A">
        <w:rPr>
          <w:rFonts w:ascii="Times New Roman" w:hAnsi="Times New Roman" w:cs="Times New Roman"/>
          <w:iCs/>
          <w:sz w:val="24"/>
          <w:szCs w:val="24"/>
        </w:rPr>
        <w:t>a counter-current rinsing process.</w:t>
      </w:r>
      <w:r w:rsidR="000E67B5"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 xml:space="preserve">In counter-current rinsing, the cleanest water </w:t>
      </w:r>
      <w:r w:rsidR="00525AD6" w:rsidRPr="009D7C5A">
        <w:rPr>
          <w:rFonts w:ascii="Times New Roman" w:hAnsi="Times New Roman" w:cs="Times New Roman"/>
          <w:iCs/>
          <w:sz w:val="24"/>
          <w:szCs w:val="24"/>
        </w:rPr>
        <w:t xml:space="preserve">is used </w:t>
      </w:r>
      <w:r w:rsidRPr="009D7C5A">
        <w:rPr>
          <w:rFonts w:ascii="Times New Roman" w:hAnsi="Times New Roman" w:cs="Times New Roman"/>
          <w:iCs/>
          <w:sz w:val="24"/>
          <w:szCs w:val="24"/>
        </w:rPr>
        <w:t>for the final rinsing stage.</w:t>
      </w:r>
      <w:r w:rsidR="000E67B5"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Water for early rinsing tasks (when the quality of rinse water is not as important) is</w:t>
      </w:r>
      <w:r w:rsidR="0066678F"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 xml:space="preserve">water that was previously used in the later stages of </w:t>
      </w:r>
      <w:r w:rsidR="00525AD6" w:rsidRPr="009D7C5A">
        <w:rPr>
          <w:rFonts w:ascii="Times New Roman" w:hAnsi="Times New Roman" w:cs="Times New Roman"/>
          <w:iCs/>
          <w:sz w:val="24"/>
          <w:szCs w:val="24"/>
        </w:rPr>
        <w:t xml:space="preserve">the </w:t>
      </w:r>
      <w:r w:rsidRPr="009D7C5A">
        <w:rPr>
          <w:rFonts w:ascii="Times New Roman" w:hAnsi="Times New Roman" w:cs="Times New Roman"/>
          <w:iCs/>
          <w:sz w:val="24"/>
          <w:szCs w:val="24"/>
        </w:rPr>
        <w:t xml:space="preserve">rinsing operations. </w:t>
      </w:r>
    </w:p>
    <w:p w:rsidR="0066678F" w:rsidRPr="009D7C5A" w:rsidRDefault="00E60949" w:rsidP="00B411BC">
      <w:pPr>
        <w:pStyle w:val="ListParagraph"/>
        <w:numPr>
          <w:ilvl w:val="0"/>
          <w:numId w:val="70"/>
        </w:numPr>
        <w:autoSpaceDE w:val="0"/>
        <w:autoSpaceDN w:val="0"/>
        <w:adjustRightInd w:val="0"/>
        <w:spacing w:after="0"/>
        <w:ind w:left="1440"/>
        <w:rPr>
          <w:rFonts w:ascii="Times New Roman" w:hAnsi="Times New Roman" w:cs="Times New Roman"/>
          <w:sz w:val="24"/>
          <w:szCs w:val="24"/>
        </w:rPr>
      </w:pPr>
      <w:r w:rsidRPr="009D7C5A">
        <w:rPr>
          <w:rFonts w:ascii="Times New Roman" w:hAnsi="Times New Roman" w:cs="Times New Roman"/>
          <w:iCs/>
          <w:sz w:val="24"/>
          <w:szCs w:val="24"/>
        </w:rPr>
        <w:lastRenderedPageBreak/>
        <w:t xml:space="preserve">Retrofit existing cage and rack washers to make use of </w:t>
      </w:r>
      <w:r w:rsidR="00525AD6" w:rsidRPr="009D7C5A">
        <w:rPr>
          <w:rFonts w:ascii="Times New Roman" w:hAnsi="Times New Roman" w:cs="Times New Roman"/>
          <w:iCs/>
          <w:sz w:val="24"/>
          <w:szCs w:val="24"/>
        </w:rPr>
        <w:t xml:space="preserve">the </w:t>
      </w:r>
      <w:r w:rsidRPr="009D7C5A">
        <w:rPr>
          <w:rFonts w:ascii="Times New Roman" w:hAnsi="Times New Roman" w:cs="Times New Roman"/>
          <w:iCs/>
          <w:sz w:val="24"/>
          <w:szCs w:val="24"/>
        </w:rPr>
        <w:t xml:space="preserve">counter-current flow system. </w:t>
      </w:r>
    </w:p>
    <w:p w:rsidR="0066678F" w:rsidRPr="009D7C5A" w:rsidRDefault="00E60949" w:rsidP="00B411BC">
      <w:pPr>
        <w:pStyle w:val="ListParagraph"/>
        <w:numPr>
          <w:ilvl w:val="0"/>
          <w:numId w:val="70"/>
        </w:numPr>
        <w:autoSpaceDE w:val="0"/>
        <w:autoSpaceDN w:val="0"/>
        <w:adjustRightInd w:val="0"/>
        <w:spacing w:after="0"/>
        <w:ind w:left="1440"/>
        <w:rPr>
          <w:rFonts w:ascii="Times New Roman" w:hAnsi="Times New Roman" w:cs="Times New Roman"/>
          <w:sz w:val="24"/>
          <w:szCs w:val="24"/>
        </w:rPr>
      </w:pPr>
      <w:r w:rsidRPr="009D7C5A">
        <w:rPr>
          <w:rFonts w:ascii="Times New Roman" w:hAnsi="Times New Roman" w:cs="Times New Roman"/>
          <w:sz w:val="24"/>
          <w:szCs w:val="24"/>
        </w:rPr>
        <w:t>Use tunnel washers for sm</w:t>
      </w:r>
      <w:r w:rsidR="0066678F" w:rsidRPr="009D7C5A">
        <w:rPr>
          <w:rFonts w:ascii="Times New Roman" w:hAnsi="Times New Roman" w:cs="Times New Roman"/>
          <w:sz w:val="24"/>
          <w:szCs w:val="24"/>
        </w:rPr>
        <w:t xml:space="preserve">all cage cleaning operations. </w:t>
      </w:r>
    </w:p>
    <w:p w:rsidR="00F41724" w:rsidRPr="009D7C5A" w:rsidRDefault="00E60949" w:rsidP="00B411BC">
      <w:pPr>
        <w:pStyle w:val="ListParagraph"/>
        <w:numPr>
          <w:ilvl w:val="0"/>
          <w:numId w:val="70"/>
        </w:numPr>
        <w:autoSpaceDE w:val="0"/>
        <w:autoSpaceDN w:val="0"/>
        <w:adjustRightInd w:val="0"/>
        <w:spacing w:after="0"/>
        <w:ind w:left="1440"/>
        <w:rPr>
          <w:rFonts w:ascii="Times New Roman" w:hAnsi="Times New Roman" w:cs="Times New Roman"/>
          <w:sz w:val="24"/>
          <w:szCs w:val="24"/>
        </w:rPr>
      </w:pPr>
      <w:r w:rsidRPr="009D7C5A">
        <w:rPr>
          <w:rFonts w:ascii="Times New Roman" w:hAnsi="Times New Roman" w:cs="Times New Roman"/>
          <w:iCs/>
          <w:sz w:val="24"/>
          <w:szCs w:val="24"/>
        </w:rPr>
        <w:t>Sterilize and recirculate water used in automatic animal watering systems instead of discharging water to the drain.</w:t>
      </w:r>
      <w:r w:rsidR="000E67B5"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Consider using water that cannot be recycled for drinking due to purity concerns in other non-potable applications, such as cooling water make-up or for cleaning cage racks and washing down animal rooms</w:t>
      </w:r>
      <w:r w:rsidR="00462E4C" w:rsidRPr="009D7C5A">
        <w:rPr>
          <w:rFonts w:ascii="Times New Roman" w:hAnsi="Times New Roman" w:cs="Times New Roman"/>
          <w:i/>
          <w:iCs/>
          <w:sz w:val="24"/>
          <w:szCs w:val="24"/>
        </w:rPr>
        <w:t>.</w:t>
      </w:r>
    </w:p>
    <w:p w:rsidR="00462E4C" w:rsidRPr="009D7C5A" w:rsidRDefault="00462E4C" w:rsidP="00B411BC">
      <w:pPr>
        <w:spacing w:after="0"/>
        <w:rPr>
          <w:rFonts w:ascii="Times New Roman" w:hAnsi="Times New Roman" w:cs="Times New Roman"/>
          <w:sz w:val="24"/>
          <w:szCs w:val="24"/>
        </w:rPr>
      </w:pPr>
    </w:p>
    <w:p w:rsidR="00185132" w:rsidRPr="009D7C5A" w:rsidRDefault="00462E4C"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Exhaust Hood Scrubbers</w:t>
      </w:r>
    </w:p>
    <w:p w:rsidR="006154D9" w:rsidRPr="009D7C5A" w:rsidRDefault="006154D9" w:rsidP="00B411BC">
      <w:pPr>
        <w:pStyle w:val="ListParagraph"/>
        <w:numPr>
          <w:ilvl w:val="1"/>
          <w:numId w:val="71"/>
        </w:numPr>
        <w:spacing w:after="0"/>
        <w:ind w:left="720"/>
        <w:jc w:val="both"/>
        <w:rPr>
          <w:rStyle w:val="Normal1"/>
          <w:rFonts w:ascii="Times New Roman" w:eastAsia="Times New Roman" w:hAnsi="Times New Roman" w:cs="Times New Roman"/>
          <w:szCs w:val="24"/>
        </w:rPr>
      </w:pPr>
      <w:r w:rsidRPr="009D7C5A">
        <w:rPr>
          <w:rStyle w:val="Normal1"/>
          <w:rFonts w:ascii="Times New Roman" w:eastAsia="Times New Roman" w:hAnsi="Times New Roman" w:cs="Times New Roman"/>
          <w:szCs w:val="24"/>
        </w:rPr>
        <w:t>Liquid scrubber systems for exhaust hoods and ducts should be of the recirculati</w:t>
      </w:r>
      <w:r w:rsidR="00525AD6" w:rsidRPr="009D7C5A">
        <w:rPr>
          <w:rStyle w:val="Normal1"/>
          <w:rFonts w:ascii="Times New Roman" w:eastAsia="Times New Roman" w:hAnsi="Times New Roman" w:cs="Times New Roman"/>
          <w:szCs w:val="24"/>
        </w:rPr>
        <w:t>ng</w:t>
      </w:r>
      <w:r w:rsidRPr="009D7C5A">
        <w:rPr>
          <w:rStyle w:val="Normal1"/>
          <w:rFonts w:ascii="Times New Roman" w:eastAsia="Times New Roman" w:hAnsi="Times New Roman" w:cs="Times New Roman"/>
          <w:szCs w:val="24"/>
        </w:rPr>
        <w:t xml:space="preserve"> type.</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Liquid scrubber systems for </w:t>
      </w:r>
      <w:proofErr w:type="spellStart"/>
      <w:r w:rsidRPr="009D7C5A">
        <w:rPr>
          <w:rStyle w:val="Normal1"/>
          <w:rFonts w:ascii="Times New Roman" w:eastAsia="Times New Roman" w:hAnsi="Times New Roman" w:cs="Times New Roman"/>
          <w:szCs w:val="24"/>
        </w:rPr>
        <w:t>perchloric</w:t>
      </w:r>
      <w:proofErr w:type="spellEnd"/>
      <w:r w:rsidRPr="009D7C5A">
        <w:rPr>
          <w:rStyle w:val="Normal1"/>
          <w:rFonts w:ascii="Times New Roman" w:eastAsia="Times New Roman" w:hAnsi="Times New Roman" w:cs="Times New Roman"/>
          <w:szCs w:val="24"/>
        </w:rPr>
        <w:t xml:space="preserve"> acid exhaust hoods and ducts should be equipped with a timer-controlled water recirculation system.</w:t>
      </w:r>
      <w:r w:rsidR="000E67B5" w:rsidRPr="009D7C5A">
        <w:rPr>
          <w:rStyle w:val="Normal1"/>
          <w:rFonts w:ascii="Times New Roman" w:eastAsia="Times New Roman" w:hAnsi="Times New Roman" w:cs="Times New Roman"/>
          <w:szCs w:val="24"/>
        </w:rPr>
        <w:t xml:space="preserve"> </w:t>
      </w:r>
      <w:r w:rsidRPr="009D7C5A">
        <w:rPr>
          <w:rStyle w:val="Normal1"/>
          <w:rFonts w:ascii="Times New Roman" w:eastAsia="Times New Roman" w:hAnsi="Times New Roman" w:cs="Times New Roman"/>
          <w:szCs w:val="24"/>
        </w:rPr>
        <w:t xml:space="preserve">The collection sump for </w:t>
      </w:r>
      <w:proofErr w:type="spellStart"/>
      <w:r w:rsidRPr="009D7C5A">
        <w:rPr>
          <w:rStyle w:val="Normal1"/>
          <w:rFonts w:ascii="Times New Roman" w:eastAsia="Times New Roman" w:hAnsi="Times New Roman" w:cs="Times New Roman"/>
          <w:szCs w:val="24"/>
        </w:rPr>
        <w:t>perchloric</w:t>
      </w:r>
      <w:proofErr w:type="spellEnd"/>
      <w:r w:rsidRPr="009D7C5A">
        <w:rPr>
          <w:rStyle w:val="Normal1"/>
          <w:rFonts w:ascii="Times New Roman" w:eastAsia="Times New Roman" w:hAnsi="Times New Roman" w:cs="Times New Roman"/>
          <w:szCs w:val="24"/>
        </w:rPr>
        <w:t xml:space="preserve"> acid exhaust systems should be designed to automatically drain after the wash down process has completed.</w:t>
      </w:r>
    </w:p>
    <w:p w:rsidR="00462E4C" w:rsidRPr="009D7C5A" w:rsidRDefault="00462E4C" w:rsidP="00B411BC">
      <w:pPr>
        <w:spacing w:after="0"/>
        <w:rPr>
          <w:rFonts w:ascii="Times New Roman" w:hAnsi="Times New Roman" w:cs="Times New Roman"/>
          <w:sz w:val="24"/>
          <w:szCs w:val="24"/>
        </w:rPr>
      </w:pPr>
    </w:p>
    <w:p w:rsidR="006154D9" w:rsidRPr="009D7C5A" w:rsidRDefault="00916E8F"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La</w:t>
      </w:r>
      <w:r w:rsidR="00462E4C" w:rsidRPr="009D7C5A">
        <w:rPr>
          <w:rFonts w:ascii="Times New Roman" w:hAnsi="Times New Roman" w:cs="Times New Roman"/>
          <w:b/>
          <w:sz w:val="24"/>
          <w:szCs w:val="24"/>
          <w:u w:val="single"/>
        </w:rPr>
        <w:t>rge Frame X-Ray Film Developers</w:t>
      </w:r>
    </w:p>
    <w:p w:rsidR="00916E8F" w:rsidRPr="009D7C5A" w:rsidRDefault="00916E8F" w:rsidP="00B411BC">
      <w:pPr>
        <w:pStyle w:val="ListParagraph"/>
        <w:numPr>
          <w:ilvl w:val="1"/>
          <w:numId w:val="72"/>
        </w:numPr>
        <w:spacing w:after="0"/>
        <w:ind w:left="720"/>
        <w:rPr>
          <w:rStyle w:val="Normal1"/>
          <w:rFonts w:ascii="Times New Roman" w:eastAsia="Times New Roman" w:hAnsi="Times New Roman" w:cs="Times New Roman"/>
          <w:szCs w:val="24"/>
        </w:rPr>
      </w:pPr>
      <w:r w:rsidRPr="009D7C5A">
        <w:rPr>
          <w:rFonts w:ascii="Times New Roman" w:hAnsi="Times New Roman" w:cs="Times New Roman"/>
          <w:sz w:val="24"/>
          <w:szCs w:val="24"/>
        </w:rPr>
        <w:t>Small X-ray film processors such as those found in dental offices use little water and are not of concern.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Medical facilities that have not converted to digital systems for large X-rays should be encouraged to do so.</w:t>
      </w:r>
      <w:r w:rsidR="000E67B5" w:rsidRPr="009D7C5A">
        <w:rPr>
          <w:rFonts w:ascii="Times New Roman" w:hAnsi="Times New Roman" w:cs="Times New Roman"/>
          <w:sz w:val="24"/>
          <w:szCs w:val="24"/>
        </w:rPr>
        <w:t xml:space="preserve"> </w:t>
      </w:r>
      <w:r w:rsidRPr="009D7C5A">
        <w:rPr>
          <w:rStyle w:val="Normal1"/>
          <w:rFonts w:ascii="Times New Roman" w:eastAsia="Times New Roman" w:hAnsi="Times New Roman" w:cs="Times New Roman"/>
          <w:szCs w:val="24"/>
        </w:rPr>
        <w:t>Processors for X-ray film exceeding 6 inches (152 mm) in any dimension should be equipped with water recycling units.</w:t>
      </w:r>
    </w:p>
    <w:p w:rsidR="00462E4C" w:rsidRPr="009D7C5A" w:rsidRDefault="00462E4C" w:rsidP="00B411BC">
      <w:pPr>
        <w:spacing w:after="0"/>
        <w:rPr>
          <w:rFonts w:ascii="Times New Roman" w:hAnsi="Times New Roman" w:cs="Times New Roman"/>
          <w:sz w:val="24"/>
          <w:szCs w:val="24"/>
          <w:u w:val="single"/>
        </w:rPr>
      </w:pPr>
    </w:p>
    <w:p w:rsidR="00FB560F" w:rsidRPr="009D7C5A" w:rsidRDefault="00FB560F"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 xml:space="preserve">Water Treatment Equipment to Produce </w:t>
      </w:r>
      <w:r w:rsidR="007A6163" w:rsidRPr="009D7C5A">
        <w:rPr>
          <w:rFonts w:ascii="Times New Roman" w:hAnsi="Times New Roman" w:cs="Times New Roman"/>
          <w:b/>
          <w:sz w:val="24"/>
          <w:szCs w:val="24"/>
          <w:u w:val="single"/>
        </w:rPr>
        <w:t>Ultra-Pure</w:t>
      </w:r>
      <w:r w:rsidR="00462E4C" w:rsidRPr="009D7C5A">
        <w:rPr>
          <w:rFonts w:ascii="Times New Roman" w:hAnsi="Times New Roman" w:cs="Times New Roman"/>
          <w:b/>
          <w:sz w:val="24"/>
          <w:szCs w:val="24"/>
          <w:u w:val="single"/>
        </w:rPr>
        <w:t xml:space="preserve"> Water</w:t>
      </w:r>
    </w:p>
    <w:p w:rsidR="00FB560F" w:rsidRPr="009D7C5A" w:rsidRDefault="00FB560F" w:rsidP="00B411BC">
      <w:pPr>
        <w:spacing w:after="0"/>
        <w:rPr>
          <w:rFonts w:ascii="Times New Roman" w:hAnsi="Times New Roman" w:cs="Times New Roman"/>
          <w:sz w:val="24"/>
          <w:szCs w:val="24"/>
        </w:rPr>
      </w:pPr>
      <w:r w:rsidRPr="009D7C5A">
        <w:rPr>
          <w:rFonts w:ascii="Times New Roman" w:hAnsi="Times New Roman" w:cs="Times New Roman"/>
          <w:sz w:val="24"/>
          <w:szCs w:val="24"/>
        </w:rPr>
        <w:t>Water treatment equipment that employ</w:t>
      </w:r>
      <w:r w:rsidR="003F66E9" w:rsidRPr="009D7C5A">
        <w:rPr>
          <w:rFonts w:ascii="Times New Roman" w:hAnsi="Times New Roman" w:cs="Times New Roman"/>
          <w:sz w:val="24"/>
          <w:szCs w:val="24"/>
        </w:rPr>
        <w:t>s</w:t>
      </w:r>
      <w:r w:rsidRPr="009D7C5A">
        <w:rPr>
          <w:rFonts w:ascii="Times New Roman" w:hAnsi="Times New Roman" w:cs="Times New Roman"/>
          <w:sz w:val="24"/>
          <w:szCs w:val="24"/>
        </w:rPr>
        <w:t xml:space="preserve"> </w:t>
      </w:r>
      <w:proofErr w:type="spellStart"/>
      <w:r w:rsidRPr="009D7C5A">
        <w:rPr>
          <w:rFonts w:ascii="Times New Roman" w:hAnsi="Times New Roman" w:cs="Times New Roman"/>
          <w:sz w:val="24"/>
          <w:szCs w:val="24"/>
        </w:rPr>
        <w:t>nanofiltration</w:t>
      </w:r>
      <w:proofErr w:type="spellEnd"/>
      <w:r w:rsidRPr="009D7C5A">
        <w:rPr>
          <w:rFonts w:ascii="Times New Roman" w:hAnsi="Times New Roman" w:cs="Times New Roman"/>
          <w:sz w:val="24"/>
          <w:szCs w:val="24"/>
        </w:rPr>
        <w:t xml:space="preserve"> or reverse osmosis (RO) all have reject streams of water from the equipment.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general rule of thumb is that the larger the equipment, the more efficient it is.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For this reason, wh</w:t>
      </w:r>
      <w:r w:rsidR="00C03E02" w:rsidRPr="009D7C5A">
        <w:rPr>
          <w:rFonts w:ascii="Times New Roman" w:hAnsi="Times New Roman" w:cs="Times New Roman"/>
          <w:sz w:val="24"/>
          <w:szCs w:val="24"/>
        </w:rPr>
        <w:t>ere large volumes of RO water are</w:t>
      </w:r>
      <w:r w:rsidRPr="009D7C5A">
        <w:rPr>
          <w:rFonts w:ascii="Times New Roman" w:hAnsi="Times New Roman" w:cs="Times New Roman"/>
          <w:sz w:val="24"/>
          <w:szCs w:val="24"/>
        </w:rPr>
        <w:t xml:space="preserve"> needed, a single central large RO system that has a product water recovery rate of 75 percent or better can be used.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For smaller operations that do not require a central system, product water recovery rates of 50 percent are possible.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All systems should be shut down when not in use.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Kidney dialysis systems, ultrapure water systems for laboratory use</w:t>
      </w:r>
      <w:r w:rsidR="004D1C90"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high purity steam requirements for sterilizers should all be designed using the water treatment best practices discussed in that section.</w:t>
      </w:r>
    </w:p>
    <w:p w:rsidR="00820A83" w:rsidRPr="009D7C5A" w:rsidRDefault="00820A83" w:rsidP="00B411BC">
      <w:pPr>
        <w:spacing w:after="0"/>
        <w:rPr>
          <w:rFonts w:ascii="Times New Roman" w:hAnsi="Times New Roman" w:cs="Times New Roman"/>
          <w:sz w:val="24"/>
          <w:szCs w:val="24"/>
        </w:rPr>
      </w:pPr>
    </w:p>
    <w:p w:rsidR="00FB560F" w:rsidRPr="009D7C5A" w:rsidRDefault="00FB560F"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Laborator</w:t>
      </w:r>
      <w:r w:rsidR="00820A83" w:rsidRPr="009D7C5A">
        <w:rPr>
          <w:rFonts w:ascii="Times New Roman" w:hAnsi="Times New Roman" w:cs="Times New Roman"/>
          <w:b/>
          <w:sz w:val="24"/>
          <w:szCs w:val="24"/>
          <w:u w:val="single"/>
        </w:rPr>
        <w:t>y and Medical Equipment Cooling</w:t>
      </w:r>
    </w:p>
    <w:p w:rsidR="00FB560F" w:rsidRPr="009D7C5A" w:rsidRDefault="00FB560F" w:rsidP="00B411BC">
      <w:pPr>
        <w:spacing w:after="0"/>
        <w:rPr>
          <w:rFonts w:ascii="Times New Roman" w:hAnsi="Times New Roman" w:cs="Times New Roman"/>
          <w:sz w:val="24"/>
          <w:szCs w:val="24"/>
        </w:rPr>
      </w:pPr>
      <w:r w:rsidRPr="009D7C5A">
        <w:rPr>
          <w:rFonts w:ascii="Times New Roman" w:hAnsi="Times New Roman" w:cs="Times New Roman"/>
          <w:sz w:val="24"/>
          <w:szCs w:val="24"/>
        </w:rPr>
        <w:t>Once through cooling should be eliminated except for emergency conditions in medical settings.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A detailed discussion of cooling is presented </w:t>
      </w:r>
      <w:r w:rsidR="003F66E9" w:rsidRPr="009D7C5A">
        <w:rPr>
          <w:rFonts w:ascii="Times New Roman" w:hAnsi="Times New Roman" w:cs="Times New Roman"/>
          <w:sz w:val="24"/>
          <w:szCs w:val="24"/>
        </w:rPr>
        <w:t>i</w:t>
      </w:r>
      <w:r w:rsidRPr="009D7C5A">
        <w:rPr>
          <w:rFonts w:ascii="Times New Roman" w:hAnsi="Times New Roman" w:cs="Times New Roman"/>
          <w:sz w:val="24"/>
          <w:szCs w:val="24"/>
        </w:rPr>
        <w:t>n the sections on Cooling and Boilers.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For medical and laboratory equipment, the following best management practices should be followed:</w:t>
      </w:r>
    </w:p>
    <w:p w:rsidR="00343660" w:rsidRPr="009D7C5A" w:rsidRDefault="00343660" w:rsidP="00B411BC">
      <w:pPr>
        <w:pStyle w:val="ListParagraph"/>
        <w:numPr>
          <w:ilvl w:val="0"/>
          <w:numId w:val="73"/>
        </w:numPr>
        <w:spacing w:after="0"/>
        <w:rPr>
          <w:rFonts w:ascii="Times New Roman" w:hAnsi="Times New Roman" w:cs="Times New Roman"/>
          <w:sz w:val="24"/>
          <w:szCs w:val="24"/>
        </w:rPr>
      </w:pPr>
      <w:r w:rsidRPr="009D7C5A">
        <w:rPr>
          <w:rFonts w:ascii="Times New Roman" w:hAnsi="Times New Roman" w:cs="Times New Roman"/>
          <w:sz w:val="24"/>
          <w:szCs w:val="24"/>
        </w:rPr>
        <w:t>Use air cooling where possible</w:t>
      </w:r>
    </w:p>
    <w:p w:rsidR="00343660" w:rsidRPr="009D7C5A" w:rsidRDefault="00343660" w:rsidP="00B411BC">
      <w:pPr>
        <w:pStyle w:val="ListParagraph"/>
        <w:numPr>
          <w:ilvl w:val="0"/>
          <w:numId w:val="73"/>
        </w:numPr>
        <w:spacing w:after="0"/>
        <w:rPr>
          <w:rFonts w:ascii="Times New Roman" w:hAnsi="Times New Roman" w:cs="Times New Roman"/>
          <w:sz w:val="24"/>
          <w:szCs w:val="24"/>
        </w:rPr>
      </w:pPr>
      <w:r w:rsidRPr="009D7C5A">
        <w:rPr>
          <w:rFonts w:ascii="Times New Roman" w:hAnsi="Times New Roman" w:cs="Times New Roman"/>
          <w:sz w:val="24"/>
          <w:szCs w:val="24"/>
        </w:rPr>
        <w:t>Connect equipment to chilled water loops</w:t>
      </w:r>
    </w:p>
    <w:p w:rsidR="00343660" w:rsidRPr="009D7C5A" w:rsidRDefault="00343660" w:rsidP="00B411BC">
      <w:pPr>
        <w:pStyle w:val="ListParagraph"/>
        <w:numPr>
          <w:ilvl w:val="0"/>
          <w:numId w:val="73"/>
        </w:numPr>
        <w:spacing w:after="0"/>
        <w:rPr>
          <w:rFonts w:ascii="Times New Roman" w:hAnsi="Times New Roman" w:cs="Times New Roman"/>
          <w:sz w:val="24"/>
          <w:szCs w:val="24"/>
        </w:rPr>
      </w:pPr>
      <w:r w:rsidRPr="009D7C5A">
        <w:rPr>
          <w:rFonts w:ascii="Times New Roman" w:hAnsi="Times New Roman" w:cs="Times New Roman"/>
          <w:sz w:val="24"/>
          <w:szCs w:val="24"/>
        </w:rPr>
        <w:t xml:space="preserve">Use </w:t>
      </w:r>
      <w:r w:rsidR="007A6163" w:rsidRPr="009D7C5A">
        <w:rPr>
          <w:rFonts w:ascii="Times New Roman" w:hAnsi="Times New Roman" w:cs="Times New Roman"/>
          <w:sz w:val="24"/>
          <w:szCs w:val="24"/>
        </w:rPr>
        <w:t>stand-alone</w:t>
      </w:r>
      <w:r w:rsidRPr="009D7C5A">
        <w:rPr>
          <w:rFonts w:ascii="Times New Roman" w:hAnsi="Times New Roman" w:cs="Times New Roman"/>
          <w:sz w:val="24"/>
          <w:szCs w:val="24"/>
        </w:rPr>
        <w:t xml:space="preserve"> chiller systems</w:t>
      </w:r>
    </w:p>
    <w:p w:rsidR="00343660" w:rsidRPr="009D7C5A" w:rsidRDefault="00343660" w:rsidP="00B411BC">
      <w:pPr>
        <w:pStyle w:val="ListParagraph"/>
        <w:numPr>
          <w:ilvl w:val="0"/>
          <w:numId w:val="73"/>
        </w:numPr>
        <w:spacing w:after="0"/>
        <w:rPr>
          <w:rFonts w:ascii="Times New Roman" w:hAnsi="Times New Roman" w:cs="Times New Roman"/>
          <w:sz w:val="24"/>
          <w:szCs w:val="24"/>
        </w:rPr>
      </w:pPr>
      <w:r w:rsidRPr="009D7C5A">
        <w:rPr>
          <w:rFonts w:ascii="Times New Roman" w:hAnsi="Times New Roman" w:cs="Times New Roman"/>
          <w:sz w:val="24"/>
          <w:szCs w:val="24"/>
        </w:rPr>
        <w:t>Connect to a cooling tower loop</w:t>
      </w:r>
    </w:p>
    <w:p w:rsidR="00820A83" w:rsidRPr="009D7C5A" w:rsidRDefault="00820A83" w:rsidP="00B411BC">
      <w:pPr>
        <w:spacing w:after="0"/>
        <w:rPr>
          <w:rFonts w:ascii="Times New Roman" w:hAnsi="Times New Roman" w:cs="Times New Roman"/>
          <w:sz w:val="24"/>
          <w:szCs w:val="24"/>
        </w:rPr>
      </w:pPr>
    </w:p>
    <w:p w:rsidR="008D0DDF" w:rsidRPr="009D7C5A" w:rsidRDefault="00343660" w:rsidP="00B411BC">
      <w:pPr>
        <w:spacing w:after="0"/>
        <w:rPr>
          <w:rFonts w:ascii="Times New Roman" w:hAnsi="Times New Roman" w:cs="Times New Roman"/>
          <w:sz w:val="24"/>
          <w:szCs w:val="24"/>
        </w:rPr>
      </w:pPr>
      <w:r w:rsidRPr="009D7C5A">
        <w:rPr>
          <w:rFonts w:ascii="Times New Roman" w:hAnsi="Times New Roman" w:cs="Times New Roman"/>
          <w:sz w:val="24"/>
          <w:szCs w:val="24"/>
        </w:rPr>
        <w:t>The type of system selected to eliminate once through cooling will depend on the specific circumstance.</w:t>
      </w:r>
    </w:p>
    <w:p w:rsidR="00025753" w:rsidRPr="009D7C5A" w:rsidRDefault="00025753" w:rsidP="00B411BC">
      <w:pPr>
        <w:spacing w:after="0"/>
        <w:ind w:left="720"/>
        <w:rPr>
          <w:rFonts w:ascii="Times New Roman" w:hAnsi="Times New Roman" w:cs="Times New Roman"/>
          <w:sz w:val="24"/>
          <w:szCs w:val="24"/>
        </w:rPr>
      </w:pPr>
    </w:p>
    <w:p w:rsidR="00D30816" w:rsidRPr="009D7C5A" w:rsidRDefault="00127B7E" w:rsidP="00A02FDE">
      <w:pPr>
        <w:pStyle w:val="Heading3"/>
        <w:ind w:firstLine="360"/>
        <w:rPr>
          <w:rFonts w:ascii="Times New Roman" w:hAnsi="Times New Roman" w:cs="Times New Roman"/>
          <w:color w:val="auto"/>
        </w:rPr>
      </w:pPr>
      <w:bookmarkStart w:id="48" w:name="_Toc514076056"/>
      <w:bookmarkStart w:id="49" w:name="_Toc514076101"/>
      <w:r w:rsidRPr="009D7C5A">
        <w:rPr>
          <w:rFonts w:ascii="Times New Roman" w:hAnsi="Times New Roman" w:cs="Times New Roman"/>
          <w:color w:val="auto"/>
        </w:rPr>
        <w:t>3.</w:t>
      </w:r>
      <w:r w:rsidR="006C13DE" w:rsidRPr="009D7C5A">
        <w:rPr>
          <w:rFonts w:ascii="Times New Roman" w:hAnsi="Times New Roman" w:cs="Times New Roman"/>
          <w:color w:val="auto"/>
        </w:rPr>
        <w:t>3.</w:t>
      </w:r>
      <w:r w:rsidRPr="009D7C5A">
        <w:rPr>
          <w:rFonts w:ascii="Times New Roman" w:hAnsi="Times New Roman" w:cs="Times New Roman"/>
          <w:color w:val="auto"/>
        </w:rPr>
        <w:t>7</w:t>
      </w:r>
      <w:r w:rsidR="006C13DE" w:rsidRPr="009D7C5A">
        <w:rPr>
          <w:rFonts w:ascii="Times New Roman" w:hAnsi="Times New Roman" w:cs="Times New Roman"/>
          <w:color w:val="auto"/>
        </w:rPr>
        <w:t xml:space="preserve">  </w:t>
      </w:r>
      <w:r w:rsidR="00D30816" w:rsidRPr="009D7C5A">
        <w:rPr>
          <w:rFonts w:ascii="Times New Roman" w:hAnsi="Times New Roman" w:cs="Times New Roman"/>
          <w:color w:val="auto"/>
        </w:rPr>
        <w:t>Cooling Towers, Boilers and Other Thermodynamic Operations</w:t>
      </w:r>
      <w:bookmarkEnd w:id="48"/>
      <w:bookmarkEnd w:id="49"/>
    </w:p>
    <w:p w:rsidR="00025753" w:rsidRPr="009D7C5A" w:rsidRDefault="00025753" w:rsidP="00B411BC">
      <w:pPr>
        <w:spacing w:after="0"/>
        <w:rPr>
          <w:rFonts w:ascii="Times New Roman" w:hAnsi="Times New Roman" w:cs="Times New Roman"/>
          <w:sz w:val="24"/>
          <w:szCs w:val="24"/>
        </w:rPr>
      </w:pPr>
    </w:p>
    <w:p w:rsidR="0004774E" w:rsidRPr="009D7C5A" w:rsidRDefault="0004774E" w:rsidP="00B411BC">
      <w:pPr>
        <w:spacing w:after="0"/>
        <w:rPr>
          <w:rFonts w:ascii="Times New Roman" w:hAnsi="Times New Roman" w:cs="Times New Roman"/>
          <w:sz w:val="24"/>
          <w:szCs w:val="24"/>
        </w:rPr>
      </w:pPr>
      <w:r w:rsidRPr="009D7C5A">
        <w:rPr>
          <w:rFonts w:ascii="Times New Roman" w:hAnsi="Times New Roman" w:cs="Times New Roman"/>
          <w:sz w:val="24"/>
          <w:szCs w:val="24"/>
        </w:rPr>
        <w:t>Once-through cooling, also known as single-pass or pass-through cooling, is currently banned by all green codes, standards</w:t>
      </w:r>
      <w:r w:rsidR="003F66E9"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green rating systems</w:t>
      </w:r>
      <w:r w:rsidR="004D1C90" w:rsidRPr="009D7C5A">
        <w:rPr>
          <w:rFonts w:ascii="Times New Roman" w:hAnsi="Times New Roman" w:cs="Times New Roman"/>
          <w:sz w:val="24"/>
          <w:szCs w:val="24"/>
        </w:rPr>
        <w:t>.</w:t>
      </w:r>
    </w:p>
    <w:p w:rsidR="00025753" w:rsidRPr="009D7C5A" w:rsidRDefault="00025753" w:rsidP="00B411BC">
      <w:pPr>
        <w:spacing w:after="0"/>
        <w:rPr>
          <w:rFonts w:ascii="Times New Roman" w:hAnsi="Times New Roman" w:cs="Times New Roman"/>
          <w:b/>
          <w:sz w:val="24"/>
          <w:szCs w:val="24"/>
          <w:u w:val="single"/>
        </w:rPr>
      </w:pPr>
    </w:p>
    <w:p w:rsidR="00362863" w:rsidRPr="009D7C5A" w:rsidRDefault="00061410" w:rsidP="00B411BC">
      <w:pPr>
        <w:spacing w:after="0"/>
        <w:rPr>
          <w:rFonts w:ascii="Times New Roman" w:hAnsi="Times New Roman" w:cs="Times New Roman"/>
          <w:sz w:val="24"/>
          <w:szCs w:val="24"/>
        </w:rPr>
      </w:pPr>
      <w:r w:rsidRPr="009D7C5A">
        <w:rPr>
          <w:rFonts w:ascii="Times New Roman" w:hAnsi="Times New Roman" w:cs="Times New Roman"/>
          <w:sz w:val="24"/>
          <w:szCs w:val="24"/>
        </w:rPr>
        <w:t>Cooling and heating of living spaces and equipment is commonplace in commercial and industrial operations</w:t>
      </w:r>
      <w:r w:rsidR="006D7A9D"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006D7A9D" w:rsidRPr="009D7C5A">
        <w:rPr>
          <w:rFonts w:ascii="Times New Roman" w:hAnsi="Times New Roman" w:cs="Times New Roman"/>
          <w:sz w:val="24"/>
          <w:szCs w:val="24"/>
        </w:rPr>
        <w:t>The first and most critical consideration is what type of system to use to heat or cool spaces or equipment</w:t>
      </w:r>
      <w:r w:rsidR="00362863"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00362863" w:rsidRPr="009D7C5A">
        <w:rPr>
          <w:rFonts w:ascii="Times New Roman" w:hAnsi="Times New Roman" w:cs="Times New Roman"/>
          <w:sz w:val="24"/>
          <w:szCs w:val="24"/>
        </w:rPr>
        <w:t>For heating living space</w:t>
      </w:r>
      <w:r w:rsidR="003F66E9" w:rsidRPr="009D7C5A">
        <w:rPr>
          <w:rFonts w:ascii="Times New Roman" w:hAnsi="Times New Roman" w:cs="Times New Roman"/>
          <w:sz w:val="24"/>
          <w:szCs w:val="24"/>
        </w:rPr>
        <w:t>s</w:t>
      </w:r>
      <w:r w:rsidR="00362863" w:rsidRPr="009D7C5A">
        <w:rPr>
          <w:rFonts w:ascii="Times New Roman" w:hAnsi="Times New Roman" w:cs="Times New Roman"/>
          <w:sz w:val="24"/>
          <w:szCs w:val="24"/>
        </w:rPr>
        <w:t>, there are boilers (steam), hydronic heating, and hot water heat exchanger systems.</w:t>
      </w:r>
      <w:r w:rsidR="000E67B5" w:rsidRPr="009D7C5A">
        <w:rPr>
          <w:rFonts w:ascii="Times New Roman" w:hAnsi="Times New Roman" w:cs="Times New Roman"/>
          <w:sz w:val="24"/>
          <w:szCs w:val="24"/>
        </w:rPr>
        <w:t xml:space="preserve"> </w:t>
      </w:r>
      <w:r w:rsidR="00362863" w:rsidRPr="009D7C5A">
        <w:rPr>
          <w:rFonts w:ascii="Times New Roman" w:hAnsi="Times New Roman" w:cs="Times New Roman"/>
          <w:sz w:val="24"/>
          <w:szCs w:val="24"/>
        </w:rPr>
        <w:t>All of these use water.</w:t>
      </w:r>
      <w:r w:rsidR="000E67B5" w:rsidRPr="009D7C5A">
        <w:rPr>
          <w:rFonts w:ascii="Times New Roman" w:hAnsi="Times New Roman" w:cs="Times New Roman"/>
          <w:sz w:val="24"/>
          <w:szCs w:val="24"/>
        </w:rPr>
        <w:t xml:space="preserve"> </w:t>
      </w:r>
      <w:r w:rsidR="00362863" w:rsidRPr="009D7C5A">
        <w:rPr>
          <w:rFonts w:ascii="Times New Roman" w:hAnsi="Times New Roman" w:cs="Times New Roman"/>
          <w:sz w:val="24"/>
          <w:szCs w:val="24"/>
        </w:rPr>
        <w:t>There are also a number of other space heating systems such as hot air, heat pump</w:t>
      </w:r>
      <w:r w:rsidR="004D1C90" w:rsidRPr="009D7C5A">
        <w:rPr>
          <w:rFonts w:ascii="Times New Roman" w:hAnsi="Times New Roman" w:cs="Times New Roman"/>
          <w:sz w:val="24"/>
          <w:szCs w:val="24"/>
        </w:rPr>
        <w:t>,</w:t>
      </w:r>
      <w:r w:rsidR="00362863" w:rsidRPr="009D7C5A">
        <w:rPr>
          <w:rFonts w:ascii="Times New Roman" w:hAnsi="Times New Roman" w:cs="Times New Roman"/>
          <w:sz w:val="24"/>
          <w:szCs w:val="24"/>
        </w:rPr>
        <w:t xml:space="preserve"> and radiant heating.</w:t>
      </w:r>
    </w:p>
    <w:p w:rsidR="00025753" w:rsidRPr="009D7C5A" w:rsidRDefault="00025753" w:rsidP="00B411BC">
      <w:pPr>
        <w:spacing w:after="0"/>
        <w:rPr>
          <w:rFonts w:ascii="Times New Roman" w:hAnsi="Times New Roman" w:cs="Times New Roman"/>
          <w:sz w:val="24"/>
          <w:szCs w:val="24"/>
        </w:rPr>
      </w:pPr>
    </w:p>
    <w:p w:rsidR="00362863" w:rsidRPr="009D7C5A" w:rsidRDefault="00362863" w:rsidP="00B411BC">
      <w:pPr>
        <w:spacing w:after="0"/>
        <w:rPr>
          <w:rFonts w:ascii="Times New Roman" w:hAnsi="Times New Roman" w:cs="Times New Roman"/>
          <w:sz w:val="24"/>
          <w:szCs w:val="24"/>
        </w:rPr>
      </w:pPr>
      <w:r w:rsidRPr="009D7C5A">
        <w:rPr>
          <w:rFonts w:ascii="Times New Roman" w:hAnsi="Times New Roman" w:cs="Times New Roman"/>
          <w:sz w:val="24"/>
          <w:szCs w:val="24"/>
        </w:rPr>
        <w:t xml:space="preserve">For cooling spaces, chilled water/cooling tower type air conditioning have been the classic methods to </w:t>
      </w:r>
      <w:r w:rsidR="004D1C90" w:rsidRPr="009D7C5A">
        <w:rPr>
          <w:rFonts w:ascii="Times New Roman" w:hAnsi="Times New Roman" w:cs="Times New Roman"/>
          <w:sz w:val="24"/>
          <w:szCs w:val="24"/>
        </w:rPr>
        <w:t xml:space="preserve">cool </w:t>
      </w:r>
      <w:r w:rsidRPr="009D7C5A">
        <w:rPr>
          <w:rFonts w:ascii="Times New Roman" w:hAnsi="Times New Roman" w:cs="Times New Roman"/>
          <w:sz w:val="24"/>
          <w:szCs w:val="24"/>
        </w:rPr>
        <w:t>larger commercial and institutional space</w:t>
      </w:r>
      <w:r w:rsidR="004D1C90" w:rsidRPr="009D7C5A">
        <w:rPr>
          <w:rFonts w:ascii="Times New Roman" w:hAnsi="Times New Roman" w:cs="Times New Roman"/>
          <w:sz w:val="24"/>
          <w:szCs w:val="24"/>
        </w:rPr>
        <w:t>s</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 smaller spaces, evaporative (swamp) coolers have been used.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Both of these evaporate significant volumes of water</w:t>
      </w:r>
      <w:r w:rsidR="004D1C90"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004D1C90" w:rsidRPr="009D7C5A">
        <w:rPr>
          <w:rFonts w:ascii="Times New Roman" w:hAnsi="Times New Roman" w:cs="Times New Roman"/>
          <w:sz w:val="24"/>
          <w:szCs w:val="24"/>
        </w:rPr>
        <w:t>G</w:t>
      </w:r>
      <w:r w:rsidRPr="009D7C5A">
        <w:rPr>
          <w:rFonts w:ascii="Times New Roman" w:hAnsi="Times New Roman" w:cs="Times New Roman"/>
          <w:sz w:val="24"/>
          <w:szCs w:val="24"/>
        </w:rPr>
        <w:t>round-geothermal systems, air cooled vari</w:t>
      </w:r>
      <w:r w:rsidR="003F66E9" w:rsidRPr="009D7C5A">
        <w:rPr>
          <w:rFonts w:ascii="Times New Roman" w:hAnsi="Times New Roman" w:cs="Times New Roman"/>
          <w:sz w:val="24"/>
          <w:szCs w:val="24"/>
        </w:rPr>
        <w:t xml:space="preserve">able refrigerant volume (VRV), </w:t>
      </w:r>
      <w:r w:rsidRPr="009D7C5A">
        <w:rPr>
          <w:rFonts w:ascii="Times New Roman" w:hAnsi="Times New Roman" w:cs="Times New Roman"/>
          <w:sz w:val="24"/>
          <w:szCs w:val="24"/>
        </w:rPr>
        <w:t>direct expansion (DX) systems</w:t>
      </w:r>
      <w:r w:rsidR="004D1C90" w:rsidRPr="009D7C5A">
        <w:rPr>
          <w:rFonts w:ascii="Times New Roman" w:hAnsi="Times New Roman" w:cs="Times New Roman"/>
          <w:sz w:val="24"/>
          <w:szCs w:val="24"/>
        </w:rPr>
        <w:t>, and</w:t>
      </w:r>
      <w:r w:rsidRPr="009D7C5A">
        <w:rPr>
          <w:rFonts w:ascii="Times New Roman" w:hAnsi="Times New Roman" w:cs="Times New Roman"/>
          <w:sz w:val="24"/>
          <w:szCs w:val="24"/>
        </w:rPr>
        <w:t xml:space="preserve"> desiccant systems all provide waterless ways to cool a space. </w:t>
      </w:r>
    </w:p>
    <w:p w:rsidR="00025753" w:rsidRPr="009D7C5A" w:rsidRDefault="00025753" w:rsidP="00B411BC">
      <w:pPr>
        <w:spacing w:after="0"/>
        <w:rPr>
          <w:rFonts w:ascii="Times New Roman" w:hAnsi="Times New Roman" w:cs="Times New Roman"/>
          <w:sz w:val="24"/>
          <w:szCs w:val="24"/>
        </w:rPr>
      </w:pPr>
    </w:p>
    <w:p w:rsidR="0004774E" w:rsidRPr="009D7C5A" w:rsidRDefault="004D1C90" w:rsidP="00B411BC">
      <w:pPr>
        <w:spacing w:after="0"/>
        <w:rPr>
          <w:rFonts w:ascii="Times New Roman" w:hAnsi="Times New Roman" w:cs="Times New Roman"/>
          <w:sz w:val="24"/>
          <w:szCs w:val="24"/>
        </w:rPr>
      </w:pPr>
      <w:r w:rsidRPr="009D7C5A">
        <w:rPr>
          <w:rFonts w:ascii="Times New Roman" w:hAnsi="Times New Roman" w:cs="Times New Roman"/>
          <w:sz w:val="24"/>
          <w:szCs w:val="24"/>
        </w:rPr>
        <w:t>The first best management practice is to use heating and cooling systems that do not rely on the intensive use of water to heat or cool a building or equipment.</w:t>
      </w:r>
      <w:r w:rsidR="000E67B5" w:rsidRPr="009D7C5A">
        <w:rPr>
          <w:rFonts w:ascii="Times New Roman" w:hAnsi="Times New Roman" w:cs="Times New Roman"/>
          <w:sz w:val="24"/>
          <w:szCs w:val="24"/>
        </w:rPr>
        <w:t xml:space="preserve"> </w:t>
      </w:r>
      <w:r w:rsidR="00362863" w:rsidRPr="009D7C5A">
        <w:rPr>
          <w:rFonts w:ascii="Times New Roman" w:hAnsi="Times New Roman" w:cs="Times New Roman"/>
          <w:sz w:val="24"/>
          <w:szCs w:val="24"/>
        </w:rPr>
        <w:t>Advances in geothermal</w:t>
      </w:r>
      <w:r w:rsidR="0004774E" w:rsidRPr="009D7C5A">
        <w:rPr>
          <w:rFonts w:ascii="Times New Roman" w:hAnsi="Times New Roman" w:cs="Times New Roman"/>
          <w:sz w:val="24"/>
          <w:szCs w:val="24"/>
        </w:rPr>
        <w:t xml:space="preserve"> heat pumps</w:t>
      </w:r>
      <w:r w:rsidR="00362863" w:rsidRPr="009D7C5A">
        <w:rPr>
          <w:rFonts w:ascii="Times New Roman" w:hAnsi="Times New Roman" w:cs="Times New Roman"/>
          <w:sz w:val="24"/>
          <w:szCs w:val="24"/>
        </w:rPr>
        <w:t xml:space="preserve"> and </w:t>
      </w:r>
      <w:r w:rsidR="0041510F" w:rsidRPr="009D7C5A">
        <w:rPr>
          <w:rFonts w:ascii="Times New Roman" w:hAnsi="Times New Roman" w:cs="Times New Roman"/>
          <w:sz w:val="24"/>
          <w:szCs w:val="24"/>
        </w:rPr>
        <w:t>variable refrigerant volume or flow (</w:t>
      </w:r>
      <w:r w:rsidR="00362863" w:rsidRPr="009D7C5A">
        <w:rPr>
          <w:rFonts w:ascii="Times New Roman" w:hAnsi="Times New Roman" w:cs="Times New Roman"/>
          <w:sz w:val="24"/>
          <w:szCs w:val="24"/>
        </w:rPr>
        <w:t>VRV</w:t>
      </w:r>
      <w:r w:rsidR="0041510F" w:rsidRPr="009D7C5A">
        <w:rPr>
          <w:rFonts w:ascii="Times New Roman" w:hAnsi="Times New Roman" w:cs="Times New Roman"/>
          <w:sz w:val="24"/>
          <w:szCs w:val="24"/>
        </w:rPr>
        <w:t xml:space="preserve"> or VRF)</w:t>
      </w:r>
      <w:r w:rsidR="00362863" w:rsidRPr="009D7C5A">
        <w:rPr>
          <w:rFonts w:ascii="Times New Roman" w:hAnsi="Times New Roman" w:cs="Times New Roman"/>
          <w:sz w:val="24"/>
          <w:szCs w:val="24"/>
        </w:rPr>
        <w:t xml:space="preserve"> systems offer real opportunities to avoid cooling tower systems while still being cost </w:t>
      </w:r>
      <w:r w:rsidR="0004774E" w:rsidRPr="009D7C5A">
        <w:rPr>
          <w:rFonts w:ascii="Times New Roman" w:hAnsi="Times New Roman" w:cs="Times New Roman"/>
          <w:sz w:val="24"/>
          <w:szCs w:val="24"/>
        </w:rPr>
        <w:t>effective</w:t>
      </w:r>
      <w:r w:rsidR="00362863" w:rsidRPr="009D7C5A">
        <w:rPr>
          <w:rFonts w:ascii="Times New Roman" w:hAnsi="Times New Roman" w:cs="Times New Roman"/>
          <w:sz w:val="24"/>
          <w:szCs w:val="24"/>
        </w:rPr>
        <w:t>.</w:t>
      </w:r>
    </w:p>
    <w:p w:rsidR="00025753" w:rsidRPr="009D7C5A" w:rsidRDefault="00025753" w:rsidP="00B411BC">
      <w:pPr>
        <w:spacing w:after="0"/>
        <w:rPr>
          <w:rFonts w:ascii="Times New Roman" w:hAnsi="Times New Roman" w:cs="Times New Roman"/>
          <w:sz w:val="24"/>
          <w:szCs w:val="24"/>
        </w:rPr>
      </w:pPr>
    </w:p>
    <w:p w:rsidR="0004774E" w:rsidRDefault="004D1C90" w:rsidP="00B411BC">
      <w:pPr>
        <w:spacing w:after="0"/>
        <w:rPr>
          <w:rFonts w:ascii="Times New Roman" w:hAnsi="Times New Roman" w:cs="Times New Roman"/>
          <w:sz w:val="24"/>
          <w:szCs w:val="24"/>
        </w:rPr>
      </w:pPr>
      <w:r w:rsidRPr="009D7C5A">
        <w:rPr>
          <w:rFonts w:ascii="Times New Roman" w:hAnsi="Times New Roman" w:cs="Times New Roman"/>
          <w:sz w:val="24"/>
          <w:szCs w:val="24"/>
        </w:rPr>
        <w:t>A life cycle cost/benefit analysis of the cooling and heating systems should be performed to determine if a waterless system should be used.</w:t>
      </w:r>
      <w:r w:rsidR="000E67B5" w:rsidRPr="009D7C5A">
        <w:rPr>
          <w:rFonts w:ascii="Times New Roman" w:hAnsi="Times New Roman" w:cs="Times New Roman"/>
          <w:sz w:val="24"/>
          <w:szCs w:val="24"/>
        </w:rPr>
        <w:t xml:space="preserve"> </w:t>
      </w:r>
      <w:r w:rsidR="0004774E" w:rsidRPr="009D7C5A">
        <w:rPr>
          <w:rFonts w:ascii="Times New Roman" w:hAnsi="Times New Roman" w:cs="Times New Roman"/>
          <w:sz w:val="24"/>
          <w:szCs w:val="24"/>
        </w:rPr>
        <w:t>Keep in mind that water and wastewater costs are projected to continue to rise faster than energy costs.</w:t>
      </w:r>
    </w:p>
    <w:p w:rsidR="00DD6076" w:rsidRPr="009D7C5A" w:rsidRDefault="00DD6076" w:rsidP="00B411BC">
      <w:pPr>
        <w:spacing w:after="0"/>
        <w:rPr>
          <w:rFonts w:ascii="Times New Roman" w:hAnsi="Times New Roman" w:cs="Times New Roman"/>
          <w:sz w:val="24"/>
          <w:szCs w:val="24"/>
        </w:rPr>
      </w:pPr>
    </w:p>
    <w:p w:rsidR="0004774E" w:rsidRPr="009D7C5A" w:rsidRDefault="0004774E" w:rsidP="00B411BC">
      <w:pPr>
        <w:spacing w:after="0"/>
        <w:rPr>
          <w:rFonts w:ascii="Times New Roman" w:hAnsi="Times New Roman" w:cs="Times New Roman"/>
          <w:sz w:val="24"/>
          <w:szCs w:val="24"/>
        </w:rPr>
      </w:pPr>
      <w:r w:rsidRPr="009D7C5A">
        <w:rPr>
          <w:rFonts w:ascii="Times New Roman" w:hAnsi="Times New Roman" w:cs="Times New Roman"/>
          <w:sz w:val="24"/>
          <w:szCs w:val="24"/>
        </w:rPr>
        <w:t>If boilers, evaporative cooling, or cooling towers must be used, follow these principles:</w:t>
      </w:r>
    </w:p>
    <w:p w:rsidR="00025753" w:rsidRPr="009D7C5A" w:rsidRDefault="00025753" w:rsidP="00B411BC">
      <w:pPr>
        <w:spacing w:after="0"/>
        <w:rPr>
          <w:rFonts w:ascii="Times New Roman" w:hAnsi="Times New Roman" w:cs="Times New Roman"/>
          <w:sz w:val="24"/>
          <w:szCs w:val="24"/>
        </w:rPr>
      </w:pPr>
    </w:p>
    <w:p w:rsidR="006C6A42" w:rsidRPr="009D7C5A" w:rsidRDefault="00A43E2E" w:rsidP="00B411BC">
      <w:pPr>
        <w:spacing w:after="0"/>
        <w:rPr>
          <w:rFonts w:ascii="Times New Roman" w:hAnsi="Times New Roman" w:cs="Times New Roman"/>
          <w:b/>
          <w:sz w:val="24"/>
          <w:szCs w:val="24"/>
        </w:rPr>
      </w:pPr>
      <w:r w:rsidRPr="009D7C5A">
        <w:rPr>
          <w:rFonts w:ascii="Times New Roman" w:hAnsi="Times New Roman" w:cs="Times New Roman"/>
          <w:b/>
          <w:sz w:val="24"/>
          <w:szCs w:val="24"/>
          <w:u w:val="single"/>
        </w:rPr>
        <w:t>Steam Boilers</w:t>
      </w:r>
    </w:p>
    <w:p w:rsidR="00A43E2E" w:rsidRPr="009D7C5A" w:rsidRDefault="00A43E2E" w:rsidP="00B411BC">
      <w:pPr>
        <w:spacing w:after="0"/>
        <w:rPr>
          <w:rFonts w:ascii="Times New Roman" w:hAnsi="Times New Roman" w:cs="Times New Roman"/>
          <w:sz w:val="24"/>
          <w:szCs w:val="24"/>
        </w:rPr>
      </w:pPr>
      <w:r w:rsidRPr="009D7C5A">
        <w:rPr>
          <w:rFonts w:ascii="Times New Roman" w:hAnsi="Times New Roman" w:cs="Times New Roman"/>
          <w:sz w:val="24"/>
          <w:szCs w:val="24"/>
        </w:rPr>
        <w:t>Large commercial</w:t>
      </w:r>
      <w:r w:rsidR="003F66E9" w:rsidRPr="009D7C5A">
        <w:rPr>
          <w:rFonts w:ascii="Times New Roman" w:hAnsi="Times New Roman" w:cs="Times New Roman"/>
          <w:sz w:val="24"/>
          <w:szCs w:val="24"/>
        </w:rPr>
        <w:t xml:space="preserve"> and </w:t>
      </w:r>
      <w:r w:rsidRPr="009D7C5A">
        <w:rPr>
          <w:rFonts w:ascii="Times New Roman" w:hAnsi="Times New Roman" w:cs="Times New Roman"/>
          <w:sz w:val="24"/>
          <w:szCs w:val="24"/>
        </w:rPr>
        <w:t>institutional water heating systems are sometimes called boilers, but do not actually produce steam.</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Large water heating systems should have cold water makeup meters.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water heating "boilers" are not the subject of these Best Management Practices</w:t>
      </w:r>
      <w:r w:rsidR="004D1C90" w:rsidRPr="009D7C5A">
        <w:rPr>
          <w:rFonts w:ascii="Times New Roman" w:hAnsi="Times New Roman" w:cs="Times New Roman"/>
          <w:sz w:val="24"/>
          <w:szCs w:val="24"/>
        </w:rPr>
        <w:t>.</w:t>
      </w:r>
      <w:r w:rsidRPr="009D7C5A">
        <w:rPr>
          <w:rFonts w:ascii="Times New Roman" w:hAnsi="Times New Roman" w:cs="Times New Roman"/>
          <w:sz w:val="24"/>
          <w:szCs w:val="24"/>
        </w:rPr>
        <w:t xml:space="preserve"> </w:t>
      </w:r>
    </w:p>
    <w:p w:rsidR="00025753" w:rsidRPr="009D7C5A" w:rsidRDefault="00025753" w:rsidP="00B411BC">
      <w:pPr>
        <w:spacing w:after="0"/>
        <w:rPr>
          <w:rFonts w:ascii="Times New Roman" w:hAnsi="Times New Roman" w:cs="Times New Roman"/>
          <w:sz w:val="24"/>
          <w:szCs w:val="24"/>
        </w:rPr>
      </w:pPr>
    </w:p>
    <w:p w:rsidR="0004774E" w:rsidRPr="009D7C5A" w:rsidRDefault="006742C7" w:rsidP="00B411BC">
      <w:pPr>
        <w:spacing w:after="0"/>
        <w:rPr>
          <w:rFonts w:ascii="Times New Roman" w:hAnsi="Times New Roman" w:cs="Times New Roman"/>
          <w:sz w:val="24"/>
          <w:szCs w:val="24"/>
        </w:rPr>
      </w:pPr>
      <w:r w:rsidRPr="009D7C5A">
        <w:rPr>
          <w:rFonts w:ascii="Times New Roman" w:hAnsi="Times New Roman" w:cs="Times New Roman"/>
          <w:sz w:val="24"/>
          <w:szCs w:val="24"/>
        </w:rPr>
        <w:t>Steam boilers require water to be de</w:t>
      </w:r>
      <w:r w:rsidR="009A3658" w:rsidRPr="009D7C5A">
        <w:rPr>
          <w:rFonts w:ascii="Times New Roman" w:hAnsi="Times New Roman" w:cs="Times New Roman"/>
          <w:sz w:val="24"/>
          <w:szCs w:val="24"/>
        </w:rPr>
        <w:t>-</w:t>
      </w:r>
      <w:r w:rsidRPr="009D7C5A">
        <w:rPr>
          <w:rFonts w:ascii="Times New Roman" w:hAnsi="Times New Roman" w:cs="Times New Roman"/>
          <w:sz w:val="24"/>
          <w:szCs w:val="24"/>
        </w:rPr>
        <w:t>aerated and for most applications softened prior to use.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As they operate, fresh water must be fed to the boiler to replace steam lost through leaks or </w:t>
      </w:r>
      <w:r w:rsidRPr="009D7C5A">
        <w:rPr>
          <w:rFonts w:ascii="Times New Roman" w:hAnsi="Times New Roman" w:cs="Times New Roman"/>
          <w:sz w:val="24"/>
          <w:szCs w:val="24"/>
        </w:rPr>
        <w:lastRenderedPageBreak/>
        <w:t>otherwise not returned to the boiler, and for boiler blowdown to maintain water quality in the boiler.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following represent best management practices for boiler operations:</w:t>
      </w:r>
    </w:p>
    <w:p w:rsidR="006742C7" w:rsidRPr="009D7C5A" w:rsidRDefault="006742C7" w:rsidP="00B411BC">
      <w:pPr>
        <w:pStyle w:val="ListParagraph"/>
        <w:numPr>
          <w:ilvl w:val="0"/>
          <w:numId w:val="32"/>
        </w:numPr>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Use a hot water heater (boiler) if actual steam is not required.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This eliminates losses due to steam leaks, lack of condensate return, and blowdown.</w:t>
      </w:r>
    </w:p>
    <w:p w:rsidR="006742C7" w:rsidRPr="009D7C5A" w:rsidRDefault="006742C7" w:rsidP="00B411BC">
      <w:pPr>
        <w:pStyle w:val="ListParagraph"/>
        <w:numPr>
          <w:ilvl w:val="0"/>
          <w:numId w:val="32"/>
        </w:numPr>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Meter cold water makeup to the boiler</w:t>
      </w:r>
      <w:r w:rsidR="009A3658" w:rsidRPr="009D7C5A">
        <w:rPr>
          <w:rFonts w:ascii="Times New Roman" w:hAnsi="Times New Roman" w:cs="Times New Roman"/>
          <w:sz w:val="24"/>
          <w:szCs w:val="24"/>
        </w:rPr>
        <w:t>.</w:t>
      </w:r>
    </w:p>
    <w:p w:rsidR="006742C7" w:rsidRPr="009D7C5A" w:rsidRDefault="006742C7" w:rsidP="00B411BC">
      <w:pPr>
        <w:pStyle w:val="ListParagraph"/>
        <w:numPr>
          <w:ilvl w:val="0"/>
          <w:numId w:val="32"/>
        </w:numPr>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Maximize steam condensate return</w:t>
      </w:r>
      <w:r w:rsidR="009A3658" w:rsidRPr="009D7C5A">
        <w:rPr>
          <w:rFonts w:ascii="Times New Roman" w:hAnsi="Times New Roman" w:cs="Times New Roman"/>
          <w:sz w:val="24"/>
          <w:szCs w:val="24"/>
        </w:rPr>
        <w:t>.</w:t>
      </w:r>
    </w:p>
    <w:p w:rsidR="006742C7" w:rsidRPr="009D7C5A" w:rsidRDefault="006742C7" w:rsidP="00B411BC">
      <w:pPr>
        <w:pStyle w:val="ListParagraph"/>
        <w:numPr>
          <w:ilvl w:val="0"/>
          <w:numId w:val="32"/>
        </w:numPr>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Practice good energy conservation to minimize steam use</w:t>
      </w:r>
      <w:r w:rsidR="009A3658" w:rsidRPr="009D7C5A">
        <w:rPr>
          <w:rFonts w:ascii="Times New Roman" w:hAnsi="Times New Roman" w:cs="Times New Roman"/>
          <w:sz w:val="24"/>
          <w:szCs w:val="24"/>
        </w:rPr>
        <w:t>.</w:t>
      </w:r>
    </w:p>
    <w:p w:rsidR="006742C7" w:rsidRPr="009D7C5A" w:rsidRDefault="006742C7" w:rsidP="00B411BC">
      <w:pPr>
        <w:pStyle w:val="ListParagraph"/>
        <w:numPr>
          <w:ilvl w:val="0"/>
          <w:numId w:val="32"/>
        </w:numPr>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Install conductivity controllers to determine when blowdown is needed (no timers)</w:t>
      </w:r>
      <w:r w:rsidR="009A3658" w:rsidRPr="009D7C5A">
        <w:rPr>
          <w:rFonts w:ascii="Times New Roman" w:hAnsi="Times New Roman" w:cs="Times New Roman"/>
          <w:sz w:val="24"/>
          <w:szCs w:val="24"/>
        </w:rPr>
        <w:t>.</w:t>
      </w:r>
    </w:p>
    <w:p w:rsidR="006742C7" w:rsidRPr="009D7C5A" w:rsidRDefault="006742C7" w:rsidP="00B411BC">
      <w:pPr>
        <w:pStyle w:val="ListParagraph"/>
        <w:numPr>
          <w:ilvl w:val="0"/>
          <w:numId w:val="32"/>
        </w:numPr>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Minimize water use for blowdown cooling by installing heat recovery systems</w:t>
      </w:r>
      <w:r w:rsidR="009A3658" w:rsidRPr="009D7C5A">
        <w:rPr>
          <w:rFonts w:ascii="Times New Roman" w:hAnsi="Times New Roman" w:cs="Times New Roman"/>
          <w:sz w:val="24"/>
          <w:szCs w:val="24"/>
        </w:rPr>
        <w:t>.</w:t>
      </w:r>
    </w:p>
    <w:p w:rsidR="006742C7" w:rsidRPr="009D7C5A" w:rsidRDefault="006742C7" w:rsidP="00B411BC">
      <w:pPr>
        <w:pStyle w:val="ListParagraph"/>
        <w:numPr>
          <w:ilvl w:val="0"/>
          <w:numId w:val="32"/>
        </w:numPr>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Minimize sampler cooler water and find ways to reuse sampler cooling water.</w:t>
      </w:r>
    </w:p>
    <w:p w:rsidR="006742C7" w:rsidRPr="009D7C5A" w:rsidRDefault="006742C7" w:rsidP="00B411BC">
      <w:pPr>
        <w:pStyle w:val="ListParagraph"/>
        <w:numPr>
          <w:ilvl w:val="0"/>
          <w:numId w:val="32"/>
        </w:numPr>
        <w:tabs>
          <w:tab w:val="clear" w:pos="1080"/>
        </w:tabs>
        <w:spacing w:after="0"/>
        <w:ind w:left="720"/>
        <w:rPr>
          <w:rFonts w:ascii="Times New Roman" w:hAnsi="Times New Roman" w:cs="Times New Roman"/>
          <w:sz w:val="24"/>
          <w:szCs w:val="24"/>
        </w:rPr>
      </w:pPr>
      <w:r w:rsidRPr="009D7C5A">
        <w:rPr>
          <w:rFonts w:ascii="Times New Roman" w:hAnsi="Times New Roman" w:cs="Times New Roman"/>
          <w:sz w:val="24"/>
          <w:szCs w:val="24"/>
        </w:rPr>
        <w:t>Use condensing boilers or retrofit existing boilers with condensing sections to maximize energy recovery.</w:t>
      </w:r>
      <w:r w:rsidR="000E67B5" w:rsidRPr="009D7C5A">
        <w:rPr>
          <w:rFonts w:ascii="Times New Roman" w:hAnsi="Times New Roman" w:cs="Times New Roman"/>
          <w:sz w:val="24"/>
          <w:szCs w:val="24"/>
        </w:rPr>
        <w:t xml:space="preserve"> </w:t>
      </w:r>
      <w:r w:rsidR="003F66E9" w:rsidRPr="009D7C5A">
        <w:rPr>
          <w:rFonts w:ascii="Times New Roman" w:hAnsi="Times New Roman" w:cs="Times New Roman"/>
          <w:sz w:val="24"/>
          <w:szCs w:val="24"/>
        </w:rPr>
        <w:t>U</w:t>
      </w:r>
      <w:r w:rsidRPr="009D7C5A">
        <w:rPr>
          <w:rFonts w:ascii="Times New Roman" w:hAnsi="Times New Roman" w:cs="Times New Roman"/>
          <w:sz w:val="24"/>
          <w:szCs w:val="24"/>
        </w:rPr>
        <w:t>se the condensate for cooling tower makeup</w:t>
      </w:r>
      <w:r w:rsidR="009A3658" w:rsidRPr="009D7C5A">
        <w:rPr>
          <w:rFonts w:ascii="Times New Roman" w:hAnsi="Times New Roman" w:cs="Times New Roman"/>
          <w:sz w:val="24"/>
          <w:szCs w:val="24"/>
        </w:rPr>
        <w:t>,</w:t>
      </w:r>
      <w:r w:rsidRPr="009D7C5A">
        <w:rPr>
          <w:rFonts w:ascii="Times New Roman" w:hAnsi="Times New Roman" w:cs="Times New Roman"/>
          <w:sz w:val="24"/>
          <w:szCs w:val="24"/>
        </w:rPr>
        <w:t xml:space="preserve"> irrigation</w:t>
      </w:r>
      <w:r w:rsidR="009A3658" w:rsidRPr="009D7C5A">
        <w:rPr>
          <w:rFonts w:ascii="Times New Roman" w:hAnsi="Times New Roman" w:cs="Times New Roman"/>
          <w:sz w:val="24"/>
          <w:szCs w:val="24"/>
        </w:rPr>
        <w:t>,</w:t>
      </w:r>
      <w:r w:rsidRPr="009D7C5A">
        <w:rPr>
          <w:rFonts w:ascii="Times New Roman" w:hAnsi="Times New Roman" w:cs="Times New Roman"/>
          <w:sz w:val="24"/>
          <w:szCs w:val="24"/>
        </w:rPr>
        <w:t xml:space="preserve"> or other uses after pH adjustment.</w:t>
      </w:r>
    </w:p>
    <w:p w:rsidR="00025753" w:rsidRPr="009D7C5A" w:rsidRDefault="00025753" w:rsidP="00B411BC">
      <w:pPr>
        <w:spacing w:after="0"/>
        <w:rPr>
          <w:rFonts w:ascii="Times New Roman" w:hAnsi="Times New Roman" w:cs="Times New Roman"/>
          <w:sz w:val="24"/>
          <w:szCs w:val="24"/>
          <w:u w:val="single"/>
        </w:rPr>
      </w:pPr>
    </w:p>
    <w:p w:rsidR="006C6A42" w:rsidRPr="009D7C5A" w:rsidRDefault="00F41724" w:rsidP="00B411BC">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Evaporative (Swamp) Coolers</w:t>
      </w:r>
    </w:p>
    <w:p w:rsidR="00001598" w:rsidRPr="009D7C5A" w:rsidRDefault="00FF5FEE" w:rsidP="00B411BC">
      <w:pPr>
        <w:spacing w:after="0"/>
        <w:rPr>
          <w:rFonts w:ascii="Times New Roman" w:hAnsi="Times New Roman" w:cs="Times New Roman"/>
          <w:sz w:val="24"/>
          <w:szCs w:val="24"/>
        </w:rPr>
      </w:pPr>
      <w:r w:rsidRPr="009D7C5A">
        <w:rPr>
          <w:rFonts w:ascii="Times New Roman" w:hAnsi="Times New Roman" w:cs="Times New Roman"/>
          <w:sz w:val="24"/>
          <w:szCs w:val="24"/>
        </w:rPr>
        <w:t>Evaporative coolers use wetted pads to cool air drawn through them by evaporating the 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Literature shows that the most significant water efficiency potential is in the control of bleed-off from the sump to control the buildup of dissolved solids and hardness that causes deposits on the pads and corrosion.</w:t>
      </w:r>
      <w:r w:rsidR="000E67B5" w:rsidRPr="009D7C5A">
        <w:rPr>
          <w:rFonts w:ascii="Times New Roman" w:hAnsi="Times New Roman" w:cs="Times New Roman"/>
          <w:sz w:val="24"/>
          <w:szCs w:val="24"/>
        </w:rPr>
        <w:t xml:space="preserve"> </w:t>
      </w:r>
      <w:r w:rsidR="00001598" w:rsidRPr="009D7C5A">
        <w:rPr>
          <w:rFonts w:ascii="Times New Roman" w:hAnsi="Times New Roman" w:cs="Times New Roman"/>
          <w:sz w:val="24"/>
          <w:szCs w:val="24"/>
        </w:rPr>
        <w:t>The U</w:t>
      </w:r>
      <w:r w:rsidR="003F66E9" w:rsidRPr="009D7C5A">
        <w:rPr>
          <w:rFonts w:ascii="Times New Roman" w:hAnsi="Times New Roman" w:cs="Times New Roman"/>
          <w:sz w:val="24"/>
          <w:szCs w:val="24"/>
        </w:rPr>
        <w:t>.</w:t>
      </w:r>
      <w:r w:rsidR="00001598" w:rsidRPr="009D7C5A">
        <w:rPr>
          <w:rFonts w:ascii="Times New Roman" w:hAnsi="Times New Roman" w:cs="Times New Roman"/>
          <w:sz w:val="24"/>
          <w:szCs w:val="24"/>
        </w:rPr>
        <w:t>S</w:t>
      </w:r>
      <w:r w:rsidR="003F66E9" w:rsidRPr="009D7C5A">
        <w:rPr>
          <w:rFonts w:ascii="Times New Roman" w:hAnsi="Times New Roman" w:cs="Times New Roman"/>
          <w:sz w:val="24"/>
          <w:szCs w:val="24"/>
        </w:rPr>
        <w:t>.</w:t>
      </w:r>
      <w:r w:rsidR="00001598" w:rsidRPr="009D7C5A">
        <w:rPr>
          <w:rFonts w:ascii="Times New Roman" w:hAnsi="Times New Roman" w:cs="Times New Roman"/>
          <w:sz w:val="24"/>
          <w:szCs w:val="24"/>
        </w:rPr>
        <w:t xml:space="preserve"> Environmental Protection Agency's 2009 </w:t>
      </w:r>
      <w:proofErr w:type="spellStart"/>
      <w:r w:rsidR="00001598" w:rsidRPr="009D7C5A">
        <w:rPr>
          <w:rFonts w:ascii="Times New Roman" w:hAnsi="Times New Roman" w:cs="Times New Roman"/>
          <w:sz w:val="24"/>
          <w:szCs w:val="24"/>
        </w:rPr>
        <w:t>WaterSense</w:t>
      </w:r>
      <w:proofErr w:type="spellEnd"/>
      <w:r w:rsidR="00001598" w:rsidRPr="009D7C5A">
        <w:rPr>
          <w:rFonts w:ascii="Times New Roman" w:hAnsi="Times New Roman" w:cs="Times New Roman"/>
          <w:sz w:val="24"/>
          <w:szCs w:val="24"/>
        </w:rPr>
        <w:t xml:space="preserve"> Single-Family New Home Specification sets specific standards for evaporative coolers.</w:t>
      </w:r>
      <w:r w:rsidR="000E67B5" w:rsidRPr="009D7C5A">
        <w:rPr>
          <w:rFonts w:ascii="Times New Roman" w:hAnsi="Times New Roman" w:cs="Times New Roman"/>
          <w:sz w:val="24"/>
          <w:szCs w:val="24"/>
        </w:rPr>
        <w:t xml:space="preserve"> </w:t>
      </w:r>
      <w:proofErr w:type="spellStart"/>
      <w:r w:rsidR="00001598" w:rsidRPr="009D7C5A">
        <w:rPr>
          <w:rFonts w:ascii="Times New Roman" w:hAnsi="Times New Roman" w:cs="Times New Roman"/>
          <w:sz w:val="24"/>
          <w:szCs w:val="24"/>
        </w:rPr>
        <w:t>WaterSense</w:t>
      </w:r>
      <w:proofErr w:type="spellEnd"/>
      <w:r w:rsidR="00001598" w:rsidRPr="009D7C5A">
        <w:rPr>
          <w:rFonts w:ascii="Times New Roman" w:hAnsi="Times New Roman" w:cs="Times New Roman"/>
          <w:sz w:val="24"/>
          <w:szCs w:val="24"/>
        </w:rPr>
        <w:t xml:space="preserve"> recommendations are as follows:</w:t>
      </w:r>
      <w:r w:rsidR="000E67B5" w:rsidRPr="009D7C5A">
        <w:rPr>
          <w:rFonts w:ascii="Times New Roman" w:hAnsi="Times New Roman" w:cs="Times New Roman"/>
          <w:sz w:val="24"/>
          <w:szCs w:val="24"/>
        </w:rPr>
        <w:t xml:space="preserve"> </w:t>
      </w:r>
    </w:p>
    <w:p w:rsidR="00001598" w:rsidRPr="009D7C5A" w:rsidRDefault="00001598" w:rsidP="00B411BC">
      <w:pPr>
        <w:pStyle w:val="ListParagraph"/>
        <w:numPr>
          <w:ilvl w:val="0"/>
          <w:numId w:val="5"/>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Use a maximum of 3.5 gallons (13.3 liters) of water per ton-hour of cooling when adjusted to maximum water use</w:t>
      </w:r>
      <w:r w:rsidR="003F66E9"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p>
    <w:p w:rsidR="00001598" w:rsidRPr="009D7C5A" w:rsidRDefault="00001598" w:rsidP="00B411BC">
      <w:pPr>
        <w:pStyle w:val="ListParagraph"/>
        <w:numPr>
          <w:ilvl w:val="0"/>
          <w:numId w:val="5"/>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Blowdown </w:t>
      </w:r>
      <w:r w:rsidR="00697DBF" w:rsidRPr="009D7C5A">
        <w:rPr>
          <w:rFonts w:ascii="Times New Roman" w:hAnsi="Times New Roman" w:cs="Times New Roman"/>
          <w:sz w:val="24"/>
          <w:szCs w:val="24"/>
        </w:rPr>
        <w:t>should</w:t>
      </w:r>
      <w:r w:rsidRPr="009D7C5A">
        <w:rPr>
          <w:rFonts w:ascii="Times New Roman" w:hAnsi="Times New Roman" w:cs="Times New Roman"/>
          <w:sz w:val="24"/>
          <w:szCs w:val="24"/>
        </w:rPr>
        <w:t xml:space="preserve"> be based on time of operation, not to exceed three times in a 24-hour peri</w:t>
      </w:r>
      <w:r w:rsidR="000C04F2" w:rsidRPr="009D7C5A">
        <w:rPr>
          <w:rFonts w:ascii="Times New Roman" w:hAnsi="Times New Roman" w:cs="Times New Roman"/>
          <w:sz w:val="24"/>
          <w:szCs w:val="24"/>
        </w:rPr>
        <w:t>od of operating (every 8 hours).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Some recommend the use of a dump valve that actuates each time the equipment is started or shut down</w:t>
      </w:r>
      <w:r w:rsidR="009A3658" w:rsidRPr="009D7C5A">
        <w:rPr>
          <w:rFonts w:ascii="Times New Roman" w:hAnsi="Times New Roman" w:cs="Times New Roman"/>
          <w:sz w:val="24"/>
          <w:szCs w:val="24"/>
        </w:rPr>
        <w:t>.</w:t>
      </w:r>
    </w:p>
    <w:p w:rsidR="00001598" w:rsidRPr="009D7C5A" w:rsidRDefault="00001598" w:rsidP="00B411BC">
      <w:pPr>
        <w:pStyle w:val="ListParagraph"/>
        <w:numPr>
          <w:ilvl w:val="0"/>
          <w:numId w:val="5"/>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Blowdown </w:t>
      </w:r>
      <w:r w:rsidR="00697DBF" w:rsidRPr="009D7C5A">
        <w:rPr>
          <w:rFonts w:ascii="Times New Roman" w:hAnsi="Times New Roman" w:cs="Times New Roman"/>
          <w:sz w:val="24"/>
          <w:szCs w:val="24"/>
        </w:rPr>
        <w:t>should</w:t>
      </w:r>
      <w:r w:rsidRPr="009D7C5A">
        <w:rPr>
          <w:rFonts w:ascii="Times New Roman" w:hAnsi="Times New Roman" w:cs="Times New Roman"/>
          <w:sz w:val="24"/>
          <w:szCs w:val="24"/>
        </w:rPr>
        <w:t xml:space="preserve"> be mediated by conductivity or basin water temperature-based controllers</w:t>
      </w:r>
      <w:r w:rsidR="009A3658" w:rsidRPr="009D7C5A">
        <w:rPr>
          <w:rFonts w:ascii="Times New Roman" w:hAnsi="Times New Roman" w:cs="Times New Roman"/>
          <w:sz w:val="24"/>
          <w:szCs w:val="24"/>
        </w:rPr>
        <w:t>.</w:t>
      </w:r>
      <w:r w:rsidRPr="009D7C5A">
        <w:rPr>
          <w:rFonts w:ascii="Times New Roman" w:hAnsi="Times New Roman" w:cs="Times New Roman"/>
          <w:sz w:val="24"/>
          <w:szCs w:val="24"/>
        </w:rPr>
        <w:t xml:space="preserve"> </w:t>
      </w:r>
    </w:p>
    <w:p w:rsidR="00001598" w:rsidRPr="009D7C5A" w:rsidRDefault="00001598" w:rsidP="00B411BC">
      <w:pPr>
        <w:pStyle w:val="ListParagraph"/>
        <w:numPr>
          <w:ilvl w:val="0"/>
          <w:numId w:val="5"/>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Systems with continuous blowdown/</w:t>
      </w:r>
      <w:proofErr w:type="spellStart"/>
      <w:r w:rsidRPr="009D7C5A">
        <w:rPr>
          <w:rFonts w:ascii="Times New Roman" w:hAnsi="Times New Roman" w:cs="Times New Roman"/>
          <w:sz w:val="24"/>
          <w:szCs w:val="24"/>
        </w:rPr>
        <w:t>bleedoff</w:t>
      </w:r>
      <w:proofErr w:type="spellEnd"/>
      <w:r w:rsidRPr="009D7C5A">
        <w:rPr>
          <w:rFonts w:ascii="Times New Roman" w:hAnsi="Times New Roman" w:cs="Times New Roman"/>
          <w:sz w:val="24"/>
          <w:szCs w:val="24"/>
        </w:rPr>
        <w:t xml:space="preserve">, and systems with timer-only mediated blowdown management </w:t>
      </w:r>
      <w:r w:rsidR="00697DBF" w:rsidRPr="009D7C5A">
        <w:rPr>
          <w:rFonts w:ascii="Times New Roman" w:hAnsi="Times New Roman" w:cs="Times New Roman"/>
          <w:sz w:val="24"/>
          <w:szCs w:val="24"/>
        </w:rPr>
        <w:t>should</w:t>
      </w:r>
      <w:r w:rsidRPr="009D7C5A">
        <w:rPr>
          <w:rFonts w:ascii="Times New Roman" w:hAnsi="Times New Roman" w:cs="Times New Roman"/>
          <w:sz w:val="24"/>
          <w:szCs w:val="24"/>
        </w:rPr>
        <w:t xml:space="preserve"> not be used.</w:t>
      </w:r>
      <w:r w:rsidR="000E67B5" w:rsidRPr="009D7C5A">
        <w:rPr>
          <w:rFonts w:ascii="Times New Roman" w:hAnsi="Times New Roman" w:cs="Times New Roman"/>
          <w:sz w:val="24"/>
          <w:szCs w:val="24"/>
        </w:rPr>
        <w:t xml:space="preserve"> </w:t>
      </w:r>
    </w:p>
    <w:p w:rsidR="00DA1945" w:rsidRPr="009D7C5A" w:rsidRDefault="00DA1945" w:rsidP="00B411BC">
      <w:pPr>
        <w:pStyle w:val="ListParagraph"/>
        <w:numPr>
          <w:ilvl w:val="0"/>
          <w:numId w:val="5"/>
        </w:numPr>
        <w:spacing w:after="0"/>
        <w:ind w:left="720"/>
        <w:jc w:val="both"/>
        <w:rPr>
          <w:rFonts w:ascii="Times New Roman" w:eastAsia="Times New Roman" w:hAnsi="Times New Roman" w:cs="Times New Roman"/>
          <w:sz w:val="24"/>
          <w:szCs w:val="24"/>
        </w:rPr>
      </w:pPr>
      <w:r w:rsidRPr="009D7C5A">
        <w:rPr>
          <w:rStyle w:val="Normal1"/>
          <w:rFonts w:ascii="Times New Roman" w:eastAsia="Times New Roman" w:hAnsi="Times New Roman" w:cs="Times New Roman"/>
          <w:szCs w:val="24"/>
        </w:rPr>
        <w:t xml:space="preserve">Cooling systems </w:t>
      </w:r>
      <w:r w:rsidR="00697DBF" w:rsidRPr="009D7C5A">
        <w:rPr>
          <w:rStyle w:val="Normal1"/>
          <w:rFonts w:ascii="Times New Roman" w:eastAsia="Times New Roman" w:hAnsi="Times New Roman" w:cs="Times New Roman"/>
          <w:szCs w:val="24"/>
        </w:rPr>
        <w:t>should</w:t>
      </w:r>
      <w:r w:rsidRPr="009D7C5A">
        <w:rPr>
          <w:rStyle w:val="Normal1"/>
          <w:rFonts w:ascii="Times New Roman" w:eastAsia="Times New Roman" w:hAnsi="Times New Roman" w:cs="Times New Roman"/>
          <w:szCs w:val="24"/>
        </w:rPr>
        <w:t xml:space="preserve"> automatically cease pumping water to the evaporation pads when airflow across evaporation pads ceases.</w:t>
      </w:r>
    </w:p>
    <w:p w:rsidR="00025753" w:rsidRPr="009D7C5A" w:rsidRDefault="00025753" w:rsidP="00B411BC">
      <w:pPr>
        <w:autoSpaceDE w:val="0"/>
        <w:autoSpaceDN w:val="0"/>
        <w:adjustRightInd w:val="0"/>
        <w:spacing w:after="0"/>
        <w:rPr>
          <w:rFonts w:ascii="Times New Roman" w:hAnsi="Times New Roman" w:cs="Times New Roman"/>
          <w:sz w:val="24"/>
          <w:szCs w:val="24"/>
        </w:rPr>
      </w:pPr>
    </w:p>
    <w:p w:rsidR="00001598" w:rsidRPr="009D7C5A" w:rsidRDefault="00001598" w:rsidP="00B411BC">
      <w:pPr>
        <w:autoSpaceDE w:val="0"/>
        <w:autoSpaceDN w:val="0"/>
        <w:adjustRightInd w:val="0"/>
        <w:spacing w:after="0"/>
        <w:rPr>
          <w:rFonts w:ascii="Times New Roman" w:hAnsi="Times New Roman" w:cs="Times New Roman"/>
          <w:sz w:val="24"/>
          <w:szCs w:val="24"/>
        </w:rPr>
      </w:pPr>
      <w:r w:rsidRPr="009D7C5A">
        <w:rPr>
          <w:rFonts w:ascii="Times New Roman" w:hAnsi="Times New Roman" w:cs="Times New Roman"/>
          <w:sz w:val="24"/>
          <w:szCs w:val="24"/>
        </w:rPr>
        <w:t xml:space="preserve">In addition to the </w:t>
      </w:r>
      <w:proofErr w:type="spellStart"/>
      <w:r w:rsidRPr="009D7C5A">
        <w:rPr>
          <w:rFonts w:ascii="Times New Roman" w:hAnsi="Times New Roman" w:cs="Times New Roman"/>
          <w:sz w:val="24"/>
          <w:szCs w:val="24"/>
        </w:rPr>
        <w:t>WaterSense</w:t>
      </w:r>
      <w:proofErr w:type="spellEnd"/>
      <w:r w:rsidRPr="009D7C5A">
        <w:rPr>
          <w:rFonts w:ascii="Times New Roman" w:hAnsi="Times New Roman" w:cs="Times New Roman"/>
          <w:sz w:val="24"/>
          <w:szCs w:val="24"/>
        </w:rPr>
        <w:t xml:space="preserve"> Best Management Practices for large systems of more than </w:t>
      </w:r>
      <w:r w:rsidR="00DA1945" w:rsidRPr="009D7C5A">
        <w:rPr>
          <w:rFonts w:ascii="Times New Roman" w:hAnsi="Times New Roman" w:cs="Times New Roman"/>
          <w:sz w:val="24"/>
          <w:szCs w:val="24"/>
        </w:rPr>
        <w:t>30,000</w:t>
      </w:r>
      <w:r w:rsidRPr="009D7C5A">
        <w:rPr>
          <w:rFonts w:ascii="Times New Roman" w:hAnsi="Times New Roman" w:cs="Times New Roman"/>
          <w:sz w:val="24"/>
          <w:szCs w:val="24"/>
        </w:rPr>
        <w:t xml:space="preserve"> cubic feet of air per minute, it is recommended that the systems </w:t>
      </w:r>
      <w:r w:rsidR="000F24A9" w:rsidRPr="009D7C5A">
        <w:rPr>
          <w:rFonts w:ascii="Times New Roman" w:hAnsi="Times New Roman" w:cs="Times New Roman"/>
          <w:sz w:val="24"/>
          <w:szCs w:val="24"/>
        </w:rPr>
        <w:t>be equipped with the following:</w:t>
      </w:r>
    </w:p>
    <w:p w:rsidR="00001598" w:rsidRPr="009D7C5A" w:rsidRDefault="00001598" w:rsidP="00B411BC">
      <w:pPr>
        <w:pStyle w:val="ListParagraph"/>
        <w:numPr>
          <w:ilvl w:val="0"/>
          <w:numId w:val="6"/>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Makeup meter on water supply</w:t>
      </w:r>
      <w:r w:rsidR="009A3658" w:rsidRPr="009D7C5A">
        <w:rPr>
          <w:rFonts w:ascii="Times New Roman" w:hAnsi="Times New Roman" w:cs="Times New Roman"/>
          <w:sz w:val="24"/>
          <w:szCs w:val="24"/>
        </w:rPr>
        <w:t>.</w:t>
      </w:r>
    </w:p>
    <w:p w:rsidR="00001598" w:rsidRPr="009D7C5A" w:rsidRDefault="00001598" w:rsidP="00B411BC">
      <w:pPr>
        <w:pStyle w:val="ListParagraph"/>
        <w:numPr>
          <w:ilvl w:val="0"/>
          <w:numId w:val="6"/>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Overflow alarms for water level in the basin</w:t>
      </w:r>
      <w:r w:rsidR="009A3658" w:rsidRPr="009D7C5A">
        <w:rPr>
          <w:rFonts w:ascii="Times New Roman" w:hAnsi="Times New Roman" w:cs="Times New Roman"/>
          <w:sz w:val="24"/>
          <w:szCs w:val="24"/>
        </w:rPr>
        <w:t>.</w:t>
      </w:r>
    </w:p>
    <w:p w:rsidR="00001598" w:rsidRPr="009D7C5A" w:rsidRDefault="00001598" w:rsidP="00B411BC">
      <w:pPr>
        <w:pStyle w:val="ListParagraph"/>
        <w:numPr>
          <w:ilvl w:val="0"/>
          <w:numId w:val="6"/>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Conductivity controllers sh</w:t>
      </w:r>
      <w:r w:rsidR="00C91EE6" w:rsidRPr="009D7C5A">
        <w:rPr>
          <w:rFonts w:ascii="Times New Roman" w:hAnsi="Times New Roman" w:cs="Times New Roman"/>
          <w:sz w:val="24"/>
          <w:szCs w:val="24"/>
        </w:rPr>
        <w:t>ould be used to blowdown on an “as needed”</w:t>
      </w:r>
      <w:r w:rsidRPr="009D7C5A">
        <w:rPr>
          <w:rFonts w:ascii="Times New Roman" w:hAnsi="Times New Roman" w:cs="Times New Roman"/>
          <w:sz w:val="24"/>
          <w:szCs w:val="24"/>
        </w:rPr>
        <w:t xml:space="preserve"> basis</w:t>
      </w:r>
      <w:r w:rsidR="009A3658" w:rsidRPr="009D7C5A">
        <w:rPr>
          <w:rFonts w:ascii="Times New Roman" w:hAnsi="Times New Roman" w:cs="Times New Roman"/>
          <w:sz w:val="24"/>
          <w:szCs w:val="24"/>
        </w:rPr>
        <w:t>.</w:t>
      </w:r>
    </w:p>
    <w:p w:rsidR="00001598" w:rsidRPr="009D7C5A" w:rsidRDefault="00001598" w:rsidP="00B411BC">
      <w:pPr>
        <w:pStyle w:val="ListParagraph"/>
        <w:numPr>
          <w:ilvl w:val="0"/>
          <w:numId w:val="6"/>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Automatic water and powe</w:t>
      </w:r>
      <w:r w:rsidR="000F24A9" w:rsidRPr="009D7C5A">
        <w:rPr>
          <w:rFonts w:ascii="Times New Roman" w:hAnsi="Times New Roman" w:cs="Times New Roman"/>
          <w:sz w:val="24"/>
          <w:szCs w:val="24"/>
        </w:rPr>
        <w:t>r shutoff systems for freezing.</w:t>
      </w:r>
    </w:p>
    <w:p w:rsidR="00FF5FEE" w:rsidRPr="009D7C5A" w:rsidRDefault="00FF5FEE" w:rsidP="00B411BC">
      <w:pPr>
        <w:pStyle w:val="ListParagraph"/>
        <w:numPr>
          <w:ilvl w:val="0"/>
          <w:numId w:val="6"/>
        </w:numPr>
        <w:spacing w:after="0"/>
        <w:ind w:left="720"/>
        <w:rPr>
          <w:rFonts w:ascii="Times New Roman" w:hAnsi="Times New Roman" w:cs="Times New Roman"/>
          <w:sz w:val="24"/>
          <w:szCs w:val="24"/>
        </w:rPr>
      </w:pPr>
      <w:r w:rsidRPr="009D7C5A">
        <w:rPr>
          <w:rFonts w:ascii="Times New Roman" w:hAnsi="Times New Roman" w:cs="Times New Roman"/>
          <w:sz w:val="24"/>
          <w:szCs w:val="24"/>
        </w:rPr>
        <w:lastRenderedPageBreak/>
        <w:t>Locating drain for bleed off where the flow is visible so that leaks and other problems can be easily detected</w:t>
      </w:r>
      <w:r w:rsidR="00805755" w:rsidRPr="009D7C5A">
        <w:rPr>
          <w:rFonts w:ascii="Times New Roman" w:hAnsi="Times New Roman" w:cs="Times New Roman"/>
          <w:sz w:val="24"/>
          <w:szCs w:val="24"/>
        </w:rPr>
        <w:t>.</w:t>
      </w:r>
    </w:p>
    <w:p w:rsidR="00025753" w:rsidRPr="009D7C5A" w:rsidRDefault="00025753" w:rsidP="00B411BC">
      <w:pPr>
        <w:spacing w:after="0"/>
        <w:rPr>
          <w:rFonts w:ascii="Times New Roman" w:hAnsi="Times New Roman" w:cs="Times New Roman"/>
          <w:sz w:val="24"/>
          <w:szCs w:val="24"/>
        </w:rPr>
      </w:pPr>
    </w:p>
    <w:p w:rsidR="00BC1BF0" w:rsidRPr="009D7C5A" w:rsidRDefault="003F66E9" w:rsidP="00B411BC">
      <w:pPr>
        <w:spacing w:after="0"/>
        <w:rPr>
          <w:rFonts w:ascii="Times New Roman" w:hAnsi="Times New Roman" w:cs="Times New Roman"/>
          <w:sz w:val="24"/>
          <w:szCs w:val="24"/>
        </w:rPr>
      </w:pPr>
      <w:r w:rsidRPr="009D7C5A">
        <w:rPr>
          <w:rFonts w:ascii="Times New Roman" w:hAnsi="Times New Roman" w:cs="Times New Roman"/>
          <w:sz w:val="24"/>
          <w:szCs w:val="24"/>
        </w:rPr>
        <w:t>E</w:t>
      </w:r>
      <w:r w:rsidR="008B5E23" w:rsidRPr="009D7C5A">
        <w:rPr>
          <w:rFonts w:ascii="Times New Roman" w:hAnsi="Times New Roman" w:cs="Times New Roman"/>
          <w:sz w:val="24"/>
          <w:szCs w:val="24"/>
        </w:rPr>
        <w:t>vaporative coolers consume water.</w:t>
      </w:r>
      <w:r w:rsidR="000E67B5" w:rsidRPr="009D7C5A">
        <w:rPr>
          <w:rFonts w:ascii="Times New Roman" w:hAnsi="Times New Roman" w:cs="Times New Roman"/>
          <w:sz w:val="24"/>
          <w:szCs w:val="24"/>
        </w:rPr>
        <w:t xml:space="preserve"> </w:t>
      </w:r>
      <w:r w:rsidR="008B5E23" w:rsidRPr="009D7C5A">
        <w:rPr>
          <w:rFonts w:ascii="Times New Roman" w:hAnsi="Times New Roman" w:cs="Times New Roman"/>
          <w:sz w:val="24"/>
          <w:szCs w:val="24"/>
        </w:rPr>
        <w:t>They also add to humidity a</w:t>
      </w:r>
      <w:r w:rsidR="003E2BEA" w:rsidRPr="009D7C5A">
        <w:rPr>
          <w:rFonts w:ascii="Times New Roman" w:hAnsi="Times New Roman" w:cs="Times New Roman"/>
          <w:sz w:val="24"/>
          <w:szCs w:val="24"/>
        </w:rPr>
        <w:t>nd can aggravate mold growth.</w:t>
      </w:r>
      <w:r w:rsidR="000E67B5" w:rsidRPr="009D7C5A">
        <w:rPr>
          <w:rFonts w:ascii="Times New Roman" w:hAnsi="Times New Roman" w:cs="Times New Roman"/>
          <w:sz w:val="24"/>
          <w:szCs w:val="24"/>
        </w:rPr>
        <w:t xml:space="preserve"> </w:t>
      </w:r>
      <w:r w:rsidR="008B5E23" w:rsidRPr="009D7C5A">
        <w:rPr>
          <w:rFonts w:ascii="Times New Roman" w:hAnsi="Times New Roman" w:cs="Times New Roman"/>
          <w:sz w:val="24"/>
          <w:szCs w:val="24"/>
        </w:rPr>
        <w:t xml:space="preserve">Their use is limited to </w:t>
      </w:r>
      <w:r w:rsidR="003E2BEA" w:rsidRPr="009D7C5A">
        <w:rPr>
          <w:rFonts w:ascii="Times New Roman" w:hAnsi="Times New Roman" w:cs="Times New Roman"/>
          <w:sz w:val="24"/>
          <w:szCs w:val="24"/>
        </w:rPr>
        <w:t>the more westerly parts of the s</w:t>
      </w:r>
      <w:r w:rsidR="008B5E23" w:rsidRPr="009D7C5A">
        <w:rPr>
          <w:rFonts w:ascii="Times New Roman" w:hAnsi="Times New Roman" w:cs="Times New Roman"/>
          <w:sz w:val="24"/>
          <w:szCs w:val="24"/>
        </w:rPr>
        <w:t>tate since they do not perform well in most Texas climates.</w:t>
      </w:r>
    </w:p>
    <w:p w:rsidR="001771BD" w:rsidRPr="009D7C5A" w:rsidRDefault="001771BD" w:rsidP="00B411BC">
      <w:pPr>
        <w:autoSpaceDE w:val="0"/>
        <w:autoSpaceDN w:val="0"/>
        <w:adjustRightInd w:val="0"/>
        <w:spacing w:after="0"/>
        <w:rPr>
          <w:rFonts w:ascii="Times New Roman" w:hAnsi="Times New Roman" w:cs="Times New Roman"/>
          <w:bCs/>
          <w:sz w:val="24"/>
          <w:szCs w:val="24"/>
          <w:u w:val="single"/>
        </w:rPr>
      </w:pPr>
    </w:p>
    <w:p w:rsidR="006C6A42" w:rsidRPr="009D7C5A" w:rsidRDefault="00BC1BF0" w:rsidP="00B411BC">
      <w:pPr>
        <w:autoSpaceDE w:val="0"/>
        <w:autoSpaceDN w:val="0"/>
        <w:adjustRightInd w:val="0"/>
        <w:spacing w:after="0"/>
        <w:rPr>
          <w:rFonts w:ascii="Times New Roman" w:hAnsi="Times New Roman" w:cs="Times New Roman"/>
          <w:b/>
          <w:bCs/>
          <w:sz w:val="24"/>
          <w:szCs w:val="24"/>
          <w:u w:val="single"/>
        </w:rPr>
      </w:pPr>
      <w:r w:rsidRPr="009D7C5A">
        <w:rPr>
          <w:rFonts w:ascii="Times New Roman" w:hAnsi="Times New Roman" w:cs="Times New Roman"/>
          <w:b/>
          <w:bCs/>
          <w:sz w:val="24"/>
          <w:szCs w:val="24"/>
          <w:u w:val="single"/>
        </w:rPr>
        <w:t>Cooling Towers</w:t>
      </w:r>
    </w:p>
    <w:p w:rsidR="0041510F" w:rsidRPr="009D7C5A" w:rsidRDefault="0041510F" w:rsidP="00B411BC">
      <w:pPr>
        <w:autoSpaceDE w:val="0"/>
        <w:autoSpaceDN w:val="0"/>
        <w:adjustRightInd w:val="0"/>
        <w:spacing w:after="0"/>
        <w:rPr>
          <w:rFonts w:ascii="Times New Roman" w:hAnsi="Times New Roman" w:cs="Times New Roman"/>
          <w:bCs/>
          <w:sz w:val="24"/>
          <w:szCs w:val="24"/>
        </w:rPr>
      </w:pPr>
      <w:r w:rsidRPr="009D7C5A">
        <w:rPr>
          <w:rFonts w:ascii="Times New Roman" w:hAnsi="Times New Roman" w:cs="Times New Roman"/>
          <w:bCs/>
          <w:sz w:val="24"/>
          <w:szCs w:val="24"/>
        </w:rPr>
        <w:t>The first question to ask is has the facility maximized en</w:t>
      </w:r>
      <w:r w:rsidR="002E6187" w:rsidRPr="009D7C5A">
        <w:rPr>
          <w:rFonts w:ascii="Times New Roman" w:hAnsi="Times New Roman" w:cs="Times New Roman"/>
          <w:bCs/>
          <w:sz w:val="24"/>
          <w:szCs w:val="24"/>
        </w:rPr>
        <w:t>ergy efficiency.</w:t>
      </w:r>
      <w:r w:rsidR="000E67B5" w:rsidRPr="009D7C5A">
        <w:rPr>
          <w:rFonts w:ascii="Times New Roman" w:hAnsi="Times New Roman" w:cs="Times New Roman"/>
          <w:bCs/>
          <w:sz w:val="24"/>
          <w:szCs w:val="24"/>
        </w:rPr>
        <w:t xml:space="preserve"> </w:t>
      </w:r>
      <w:r w:rsidR="002E6187" w:rsidRPr="009D7C5A">
        <w:rPr>
          <w:rFonts w:ascii="Times New Roman" w:hAnsi="Times New Roman" w:cs="Times New Roman"/>
          <w:bCs/>
          <w:sz w:val="24"/>
          <w:szCs w:val="24"/>
        </w:rPr>
        <w:t>Simply put, every ton hour rejected to a cooling tower requires from 1.8 to 2.5 gallons of makeup water.</w:t>
      </w:r>
    </w:p>
    <w:p w:rsidR="00025753" w:rsidRPr="009D7C5A" w:rsidRDefault="00025753" w:rsidP="00B411BC">
      <w:pPr>
        <w:autoSpaceDE w:val="0"/>
        <w:autoSpaceDN w:val="0"/>
        <w:adjustRightInd w:val="0"/>
        <w:spacing w:after="0"/>
        <w:rPr>
          <w:rFonts w:ascii="Times New Roman" w:hAnsi="Times New Roman" w:cs="Times New Roman"/>
          <w:bCs/>
          <w:sz w:val="24"/>
          <w:szCs w:val="24"/>
        </w:rPr>
      </w:pPr>
    </w:p>
    <w:p w:rsidR="00BC1BF0" w:rsidRPr="009D7C5A" w:rsidRDefault="00BC1BF0" w:rsidP="00B411BC">
      <w:pPr>
        <w:autoSpaceDE w:val="0"/>
        <w:autoSpaceDN w:val="0"/>
        <w:adjustRightInd w:val="0"/>
        <w:spacing w:after="0"/>
        <w:rPr>
          <w:rFonts w:ascii="Times New Roman" w:hAnsi="Times New Roman" w:cs="Times New Roman"/>
          <w:bCs/>
          <w:sz w:val="24"/>
          <w:szCs w:val="24"/>
        </w:rPr>
      </w:pPr>
      <w:r w:rsidRPr="009D7C5A">
        <w:rPr>
          <w:rFonts w:ascii="Times New Roman" w:hAnsi="Times New Roman" w:cs="Times New Roman"/>
          <w:bCs/>
          <w:sz w:val="24"/>
          <w:szCs w:val="24"/>
        </w:rPr>
        <w:t>The</w:t>
      </w:r>
      <w:r w:rsidR="0041510F" w:rsidRPr="009D7C5A">
        <w:rPr>
          <w:rFonts w:ascii="Times New Roman" w:hAnsi="Times New Roman" w:cs="Times New Roman"/>
          <w:bCs/>
          <w:sz w:val="24"/>
          <w:szCs w:val="24"/>
        </w:rPr>
        <w:t xml:space="preserve"> second</w:t>
      </w:r>
      <w:r w:rsidRPr="009D7C5A">
        <w:rPr>
          <w:rFonts w:ascii="Times New Roman" w:hAnsi="Times New Roman" w:cs="Times New Roman"/>
          <w:bCs/>
          <w:sz w:val="24"/>
          <w:szCs w:val="24"/>
        </w:rPr>
        <w:t xml:space="preserve"> question to ask is does a cooling tower provide the best life cycle alternative base</w:t>
      </w:r>
      <w:r w:rsidR="009A3658" w:rsidRPr="009D7C5A">
        <w:rPr>
          <w:rFonts w:ascii="Times New Roman" w:hAnsi="Times New Roman" w:cs="Times New Roman"/>
          <w:bCs/>
          <w:sz w:val="24"/>
          <w:szCs w:val="24"/>
        </w:rPr>
        <w:t>d</w:t>
      </w:r>
      <w:r w:rsidRPr="009D7C5A">
        <w:rPr>
          <w:rFonts w:ascii="Times New Roman" w:hAnsi="Times New Roman" w:cs="Times New Roman"/>
          <w:bCs/>
          <w:sz w:val="24"/>
          <w:szCs w:val="24"/>
        </w:rPr>
        <w:t xml:space="preserve"> on the rapid rise in water and wastewater rates compared to electricity, treatment, labor, liability</w:t>
      </w:r>
      <w:r w:rsidR="009A3658" w:rsidRPr="009D7C5A">
        <w:rPr>
          <w:rFonts w:ascii="Times New Roman" w:hAnsi="Times New Roman" w:cs="Times New Roman"/>
          <w:bCs/>
          <w:sz w:val="24"/>
          <w:szCs w:val="24"/>
        </w:rPr>
        <w:t>,</w:t>
      </w:r>
      <w:r w:rsidRPr="009D7C5A">
        <w:rPr>
          <w:rFonts w:ascii="Times New Roman" w:hAnsi="Times New Roman" w:cs="Times New Roman"/>
          <w:bCs/>
          <w:sz w:val="24"/>
          <w:szCs w:val="24"/>
        </w:rPr>
        <w:t xml:space="preserve"> water and wastewater infrastructure</w:t>
      </w:r>
      <w:r w:rsidR="009A3658" w:rsidRPr="009D7C5A">
        <w:rPr>
          <w:rFonts w:ascii="Times New Roman" w:hAnsi="Times New Roman" w:cs="Times New Roman"/>
          <w:bCs/>
          <w:sz w:val="24"/>
          <w:szCs w:val="24"/>
        </w:rPr>
        <w:t>,</w:t>
      </w:r>
      <w:r w:rsidRPr="009D7C5A">
        <w:rPr>
          <w:rFonts w:ascii="Times New Roman" w:hAnsi="Times New Roman" w:cs="Times New Roman"/>
          <w:bCs/>
          <w:sz w:val="24"/>
          <w:szCs w:val="24"/>
        </w:rPr>
        <w:t xml:space="preserve"> and supply consideration.</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Hybrid cooling towers, wet-dry systems, geothermal he</w:t>
      </w:r>
      <w:r w:rsidR="00FF1D82" w:rsidRPr="009D7C5A">
        <w:rPr>
          <w:rFonts w:ascii="Times New Roman" w:hAnsi="Times New Roman" w:cs="Times New Roman"/>
          <w:bCs/>
          <w:sz w:val="24"/>
          <w:szCs w:val="24"/>
        </w:rPr>
        <w:t>at sinks, and newer air-</w:t>
      </w:r>
      <w:r w:rsidRPr="009D7C5A">
        <w:rPr>
          <w:rFonts w:ascii="Times New Roman" w:hAnsi="Times New Roman" w:cs="Times New Roman"/>
          <w:bCs/>
          <w:sz w:val="24"/>
          <w:szCs w:val="24"/>
        </w:rPr>
        <w:t>cooled equipment such as variable refrigerant volume technologies may become better choices when total lifecycle considerations are evaluated.</w:t>
      </w:r>
    </w:p>
    <w:p w:rsidR="00025753" w:rsidRPr="009D7C5A" w:rsidRDefault="00025753" w:rsidP="00B411BC">
      <w:pPr>
        <w:autoSpaceDE w:val="0"/>
        <w:autoSpaceDN w:val="0"/>
        <w:adjustRightInd w:val="0"/>
        <w:spacing w:after="0"/>
        <w:rPr>
          <w:rFonts w:ascii="Times New Roman" w:hAnsi="Times New Roman" w:cs="Times New Roman"/>
          <w:bCs/>
          <w:sz w:val="24"/>
          <w:szCs w:val="24"/>
        </w:rPr>
      </w:pPr>
    </w:p>
    <w:p w:rsidR="00A66D7A" w:rsidRPr="009D7C5A" w:rsidRDefault="00A66D7A" w:rsidP="00B411BC">
      <w:pPr>
        <w:autoSpaceDE w:val="0"/>
        <w:autoSpaceDN w:val="0"/>
        <w:adjustRightInd w:val="0"/>
        <w:spacing w:after="0"/>
        <w:rPr>
          <w:rFonts w:ascii="Times New Roman" w:hAnsi="Times New Roman" w:cs="Times New Roman"/>
          <w:bCs/>
          <w:sz w:val="24"/>
          <w:szCs w:val="24"/>
        </w:rPr>
      </w:pPr>
      <w:r w:rsidRPr="009D7C5A">
        <w:rPr>
          <w:rFonts w:ascii="Times New Roman" w:hAnsi="Times New Roman" w:cs="Times New Roman"/>
          <w:bCs/>
          <w:sz w:val="24"/>
          <w:szCs w:val="24"/>
        </w:rPr>
        <w:t xml:space="preserve">The </w:t>
      </w:r>
      <w:r w:rsidR="002E6187" w:rsidRPr="009D7C5A">
        <w:rPr>
          <w:rFonts w:ascii="Times New Roman" w:hAnsi="Times New Roman" w:cs="Times New Roman"/>
          <w:bCs/>
          <w:sz w:val="24"/>
          <w:szCs w:val="24"/>
        </w:rPr>
        <w:t xml:space="preserve">third </w:t>
      </w:r>
      <w:r w:rsidRPr="009D7C5A">
        <w:rPr>
          <w:rFonts w:ascii="Times New Roman" w:hAnsi="Times New Roman" w:cs="Times New Roman"/>
          <w:bCs/>
          <w:sz w:val="24"/>
          <w:szCs w:val="24"/>
        </w:rPr>
        <w:t>question is how can the heat being rejected to the cooling tower be reduced through energy conservation or captured and beneficially used for heating and other uses.</w:t>
      </w:r>
    </w:p>
    <w:p w:rsidR="00025753" w:rsidRPr="009D7C5A" w:rsidRDefault="00025753" w:rsidP="00B411BC">
      <w:pPr>
        <w:autoSpaceDE w:val="0"/>
        <w:autoSpaceDN w:val="0"/>
        <w:adjustRightInd w:val="0"/>
        <w:spacing w:after="0"/>
        <w:rPr>
          <w:rFonts w:ascii="Times New Roman" w:hAnsi="Times New Roman" w:cs="Times New Roman"/>
          <w:bCs/>
          <w:sz w:val="24"/>
          <w:szCs w:val="24"/>
        </w:rPr>
      </w:pPr>
    </w:p>
    <w:p w:rsidR="00A66D7A" w:rsidRPr="009D7C5A" w:rsidRDefault="002E6187" w:rsidP="00B411BC">
      <w:pPr>
        <w:autoSpaceDE w:val="0"/>
        <w:autoSpaceDN w:val="0"/>
        <w:adjustRightInd w:val="0"/>
        <w:spacing w:after="0"/>
        <w:rPr>
          <w:rFonts w:ascii="Times New Roman" w:hAnsi="Times New Roman" w:cs="Times New Roman"/>
          <w:bCs/>
          <w:sz w:val="24"/>
          <w:szCs w:val="24"/>
        </w:rPr>
      </w:pPr>
      <w:r w:rsidRPr="009D7C5A">
        <w:rPr>
          <w:rFonts w:ascii="Times New Roman" w:hAnsi="Times New Roman" w:cs="Times New Roman"/>
          <w:bCs/>
          <w:sz w:val="24"/>
          <w:szCs w:val="24"/>
        </w:rPr>
        <w:t>Fourth</w:t>
      </w:r>
      <w:r w:rsidR="00A66D7A" w:rsidRPr="009D7C5A">
        <w:rPr>
          <w:rFonts w:ascii="Times New Roman" w:hAnsi="Times New Roman" w:cs="Times New Roman"/>
          <w:bCs/>
          <w:sz w:val="24"/>
          <w:szCs w:val="24"/>
        </w:rPr>
        <w:t>, it is imperative that the total cost cooling tower use be balanced against rapidly rising water and wastewater costs.</w:t>
      </w:r>
      <w:r w:rsidR="000E67B5" w:rsidRPr="009D7C5A">
        <w:rPr>
          <w:rFonts w:ascii="Times New Roman" w:hAnsi="Times New Roman" w:cs="Times New Roman"/>
          <w:bCs/>
          <w:sz w:val="24"/>
          <w:szCs w:val="24"/>
        </w:rPr>
        <w:t xml:space="preserve"> </w:t>
      </w:r>
      <w:r w:rsidR="00A66D7A" w:rsidRPr="009D7C5A">
        <w:rPr>
          <w:rFonts w:ascii="Times New Roman" w:hAnsi="Times New Roman" w:cs="Times New Roman"/>
          <w:bCs/>
          <w:sz w:val="24"/>
          <w:szCs w:val="24"/>
        </w:rPr>
        <w:t>Currently, using a cooling tower saves between 0.2 and 0.4 kWh per ton hour thus saving from 1.6 to 3.2 cents per ton hour.</w:t>
      </w:r>
      <w:r w:rsidR="000E67B5" w:rsidRPr="009D7C5A">
        <w:rPr>
          <w:rFonts w:ascii="Times New Roman" w:hAnsi="Times New Roman" w:cs="Times New Roman"/>
          <w:bCs/>
          <w:sz w:val="24"/>
          <w:szCs w:val="24"/>
        </w:rPr>
        <w:t xml:space="preserve"> </w:t>
      </w:r>
      <w:r w:rsidR="00A66D7A" w:rsidRPr="009D7C5A">
        <w:rPr>
          <w:rFonts w:ascii="Times New Roman" w:hAnsi="Times New Roman" w:cs="Times New Roman"/>
          <w:bCs/>
          <w:sz w:val="24"/>
          <w:szCs w:val="24"/>
        </w:rPr>
        <w:t>Current water and wastewater rates in Texas average $10 per thousand gallons and a typical cooling tower uses 1.8 to 2.5 gallons of water per ton hour of cooling.</w:t>
      </w:r>
      <w:r w:rsidR="000E67B5" w:rsidRPr="009D7C5A">
        <w:rPr>
          <w:rFonts w:ascii="Times New Roman" w:hAnsi="Times New Roman" w:cs="Times New Roman"/>
          <w:bCs/>
          <w:sz w:val="24"/>
          <w:szCs w:val="24"/>
        </w:rPr>
        <w:t xml:space="preserve"> </w:t>
      </w:r>
      <w:r w:rsidR="00A66D7A" w:rsidRPr="009D7C5A">
        <w:rPr>
          <w:rFonts w:ascii="Times New Roman" w:hAnsi="Times New Roman" w:cs="Times New Roman"/>
          <w:bCs/>
          <w:sz w:val="24"/>
          <w:szCs w:val="24"/>
        </w:rPr>
        <w:t>This means that water and wastewater costs alone are in the range of 1.8 to 2.5 cents per ton hour and this does not include cooling tower chemical and labor costs.</w:t>
      </w:r>
      <w:r w:rsidR="000E67B5" w:rsidRPr="009D7C5A">
        <w:rPr>
          <w:rFonts w:ascii="Times New Roman" w:hAnsi="Times New Roman" w:cs="Times New Roman"/>
          <w:bCs/>
          <w:sz w:val="24"/>
          <w:szCs w:val="24"/>
        </w:rPr>
        <w:t xml:space="preserve"> </w:t>
      </w:r>
      <w:r w:rsidR="00A66D7A" w:rsidRPr="009D7C5A">
        <w:rPr>
          <w:rFonts w:ascii="Times New Roman" w:hAnsi="Times New Roman" w:cs="Times New Roman"/>
          <w:bCs/>
          <w:sz w:val="24"/>
          <w:szCs w:val="24"/>
        </w:rPr>
        <w:t>If water and wastewater rates increase as they have over the last 20 years, they will double in just 12.4 years while electricity rates are projected to only increase much less.</w:t>
      </w:r>
      <w:r w:rsidR="000E67B5" w:rsidRPr="009D7C5A">
        <w:rPr>
          <w:rFonts w:ascii="Times New Roman" w:hAnsi="Times New Roman" w:cs="Times New Roman"/>
          <w:bCs/>
          <w:sz w:val="24"/>
          <w:szCs w:val="24"/>
        </w:rPr>
        <w:t xml:space="preserve"> </w:t>
      </w:r>
    </w:p>
    <w:p w:rsidR="00A66D7A" w:rsidRPr="009D7C5A" w:rsidRDefault="00A66D7A" w:rsidP="00B411BC">
      <w:pPr>
        <w:autoSpaceDE w:val="0"/>
        <w:autoSpaceDN w:val="0"/>
        <w:adjustRightInd w:val="0"/>
        <w:spacing w:after="0"/>
        <w:rPr>
          <w:rFonts w:ascii="Times New Roman" w:hAnsi="Times New Roman" w:cs="Times New Roman"/>
          <w:bCs/>
          <w:sz w:val="24"/>
          <w:szCs w:val="24"/>
        </w:rPr>
      </w:pPr>
    </w:p>
    <w:p w:rsidR="00BC1BF0" w:rsidRPr="009D7C5A" w:rsidRDefault="00BC1BF0" w:rsidP="00B411BC">
      <w:pPr>
        <w:autoSpaceDE w:val="0"/>
        <w:autoSpaceDN w:val="0"/>
        <w:adjustRightInd w:val="0"/>
        <w:spacing w:after="0"/>
        <w:rPr>
          <w:rFonts w:ascii="Times New Roman" w:hAnsi="Times New Roman" w:cs="Times New Roman"/>
          <w:sz w:val="24"/>
          <w:szCs w:val="24"/>
        </w:rPr>
      </w:pPr>
      <w:r w:rsidRPr="009D7C5A">
        <w:rPr>
          <w:rFonts w:ascii="Times New Roman" w:hAnsi="Times New Roman" w:cs="Times New Roman"/>
          <w:bCs/>
          <w:sz w:val="24"/>
          <w:szCs w:val="24"/>
        </w:rPr>
        <w:t xml:space="preserve">If a cooling tower is used, </w:t>
      </w:r>
      <w:r w:rsidR="000A358A" w:rsidRPr="009D7C5A">
        <w:rPr>
          <w:rFonts w:ascii="Times New Roman" w:hAnsi="Times New Roman" w:cs="Times New Roman"/>
          <w:bCs/>
          <w:sz w:val="24"/>
          <w:szCs w:val="24"/>
        </w:rPr>
        <w:t>b</w:t>
      </w:r>
      <w:r w:rsidRPr="009D7C5A">
        <w:rPr>
          <w:rFonts w:ascii="Times New Roman" w:hAnsi="Times New Roman" w:cs="Times New Roman"/>
          <w:bCs/>
          <w:sz w:val="24"/>
          <w:szCs w:val="24"/>
        </w:rPr>
        <w:t xml:space="preserve">est </w:t>
      </w:r>
      <w:r w:rsidR="000A358A" w:rsidRPr="009D7C5A">
        <w:rPr>
          <w:rFonts w:ascii="Times New Roman" w:hAnsi="Times New Roman" w:cs="Times New Roman"/>
          <w:bCs/>
          <w:sz w:val="24"/>
          <w:szCs w:val="24"/>
        </w:rPr>
        <w:t>m</w:t>
      </w:r>
      <w:r w:rsidRPr="009D7C5A">
        <w:rPr>
          <w:rFonts w:ascii="Times New Roman" w:hAnsi="Times New Roman" w:cs="Times New Roman"/>
          <w:bCs/>
          <w:sz w:val="24"/>
          <w:szCs w:val="24"/>
        </w:rPr>
        <w:t xml:space="preserve">anagement </w:t>
      </w:r>
      <w:r w:rsidR="000A358A" w:rsidRPr="009D7C5A">
        <w:rPr>
          <w:rFonts w:ascii="Times New Roman" w:hAnsi="Times New Roman" w:cs="Times New Roman"/>
          <w:bCs/>
          <w:sz w:val="24"/>
          <w:szCs w:val="24"/>
        </w:rPr>
        <w:t>p</w:t>
      </w:r>
      <w:r w:rsidRPr="009D7C5A">
        <w:rPr>
          <w:rFonts w:ascii="Times New Roman" w:hAnsi="Times New Roman" w:cs="Times New Roman"/>
          <w:bCs/>
          <w:sz w:val="24"/>
          <w:szCs w:val="24"/>
        </w:rPr>
        <w:t>ractices</w:t>
      </w:r>
      <w:r w:rsidRPr="009D7C5A">
        <w:rPr>
          <w:rFonts w:ascii="Times New Roman" w:hAnsi="Times New Roman" w:cs="Times New Roman"/>
          <w:sz w:val="24"/>
          <w:szCs w:val="24"/>
        </w:rPr>
        <w:t xml:space="preserve"> can be divided into three categories including:</w:t>
      </w:r>
    </w:p>
    <w:p w:rsidR="00BC1BF0" w:rsidRPr="009D7C5A" w:rsidRDefault="00BC1BF0" w:rsidP="00B411BC">
      <w:pPr>
        <w:pStyle w:val="ListParagraph"/>
        <w:numPr>
          <w:ilvl w:val="0"/>
          <w:numId w:val="7"/>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Operational Considerations</w:t>
      </w:r>
    </w:p>
    <w:p w:rsidR="00BC1BF0" w:rsidRPr="009D7C5A" w:rsidRDefault="00BC1BF0" w:rsidP="00B411BC">
      <w:pPr>
        <w:pStyle w:val="ListParagraph"/>
        <w:numPr>
          <w:ilvl w:val="0"/>
          <w:numId w:val="7"/>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Vendor Selection</w:t>
      </w:r>
    </w:p>
    <w:p w:rsidR="00BC1BF0" w:rsidRPr="009D7C5A" w:rsidRDefault="00BC1BF0" w:rsidP="00B411BC">
      <w:pPr>
        <w:pStyle w:val="ListParagraph"/>
        <w:numPr>
          <w:ilvl w:val="0"/>
          <w:numId w:val="7"/>
        </w:numPr>
        <w:autoSpaceDE w:val="0"/>
        <w:autoSpaceDN w:val="0"/>
        <w:adjustRightInd w:val="0"/>
        <w:spacing w:after="0"/>
        <w:ind w:left="720"/>
        <w:rPr>
          <w:rFonts w:ascii="Times New Roman" w:hAnsi="Times New Roman" w:cs="Times New Roman"/>
          <w:b/>
          <w:sz w:val="24"/>
          <w:szCs w:val="24"/>
        </w:rPr>
      </w:pPr>
      <w:r w:rsidRPr="009D7C5A">
        <w:rPr>
          <w:rFonts w:ascii="Times New Roman" w:hAnsi="Times New Roman" w:cs="Times New Roman"/>
          <w:sz w:val="24"/>
          <w:szCs w:val="24"/>
        </w:rPr>
        <w:t>Design and Equipment Selection</w:t>
      </w:r>
    </w:p>
    <w:p w:rsidR="00025753" w:rsidRPr="009D7C5A" w:rsidRDefault="00025753" w:rsidP="00B411BC">
      <w:pPr>
        <w:autoSpaceDE w:val="0"/>
        <w:autoSpaceDN w:val="0"/>
        <w:adjustRightInd w:val="0"/>
        <w:spacing w:after="0"/>
        <w:rPr>
          <w:rFonts w:ascii="Times New Roman" w:hAnsi="Times New Roman" w:cs="Times New Roman"/>
          <w:sz w:val="24"/>
          <w:szCs w:val="24"/>
        </w:rPr>
      </w:pPr>
    </w:p>
    <w:p w:rsidR="00BC1BF0" w:rsidRPr="009D7C5A" w:rsidRDefault="00BC1BF0" w:rsidP="00B411BC">
      <w:pPr>
        <w:autoSpaceDE w:val="0"/>
        <w:autoSpaceDN w:val="0"/>
        <w:adjustRightInd w:val="0"/>
        <w:spacing w:after="0"/>
        <w:rPr>
          <w:rFonts w:ascii="Times New Roman" w:hAnsi="Times New Roman" w:cs="Times New Roman"/>
          <w:sz w:val="24"/>
          <w:szCs w:val="24"/>
        </w:rPr>
      </w:pPr>
      <w:r w:rsidRPr="009D7C5A">
        <w:rPr>
          <w:rFonts w:ascii="Times New Roman" w:hAnsi="Times New Roman" w:cs="Times New Roman"/>
          <w:sz w:val="24"/>
          <w:szCs w:val="24"/>
        </w:rPr>
        <w:t xml:space="preserve">Operational considerations are the first consideration in the efficient operation of a </w:t>
      </w:r>
      <w:r w:rsidR="009A3658" w:rsidRPr="009D7C5A">
        <w:rPr>
          <w:rFonts w:ascii="Times New Roman" w:hAnsi="Times New Roman" w:cs="Times New Roman"/>
          <w:sz w:val="24"/>
          <w:szCs w:val="24"/>
        </w:rPr>
        <w:t xml:space="preserve">cooling </w:t>
      </w:r>
      <w:r w:rsidRPr="009D7C5A">
        <w:rPr>
          <w:rFonts w:ascii="Times New Roman" w:hAnsi="Times New Roman" w:cs="Times New Roman"/>
          <w:sz w:val="24"/>
          <w:szCs w:val="24"/>
        </w:rPr>
        <w:t>tower.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For </w:t>
      </w:r>
      <w:r w:rsidR="00D16927" w:rsidRPr="009D7C5A">
        <w:rPr>
          <w:rFonts w:ascii="Times New Roman" w:hAnsi="Times New Roman" w:cs="Times New Roman"/>
          <w:sz w:val="24"/>
          <w:szCs w:val="24"/>
        </w:rPr>
        <w:t xml:space="preserve">cooling </w:t>
      </w:r>
      <w:r w:rsidRPr="009D7C5A">
        <w:rPr>
          <w:rFonts w:ascii="Times New Roman" w:hAnsi="Times New Roman" w:cs="Times New Roman"/>
          <w:sz w:val="24"/>
          <w:szCs w:val="24"/>
        </w:rPr>
        <w:t xml:space="preserve">towers larger than 500 tons, a continuous electrical record of operations should be available </w:t>
      </w:r>
      <w:r w:rsidR="00BF229D" w:rsidRPr="009D7C5A">
        <w:rPr>
          <w:rFonts w:ascii="Times New Roman" w:hAnsi="Times New Roman" w:cs="Times New Roman"/>
          <w:sz w:val="24"/>
          <w:szCs w:val="24"/>
        </w:rPr>
        <w:t>for download</w:t>
      </w:r>
      <w:r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If that record is not available, the operator should maintain a written shift log.</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At a minimum, the shift log should contain:</w:t>
      </w:r>
    </w:p>
    <w:p w:rsidR="00BC1BF0" w:rsidRPr="009D7C5A" w:rsidRDefault="00BC1BF0" w:rsidP="00B411BC">
      <w:pPr>
        <w:pStyle w:val="ListParagraph"/>
        <w:numPr>
          <w:ilvl w:val="0"/>
          <w:numId w:val="9"/>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lastRenderedPageBreak/>
        <w:t>Details of make-up and blowdown quantities, conductivity, and cycles of concentration</w:t>
      </w:r>
      <w:r w:rsidR="00D16927" w:rsidRPr="009D7C5A">
        <w:rPr>
          <w:rFonts w:ascii="Times New Roman" w:hAnsi="Times New Roman" w:cs="Times New Roman"/>
          <w:sz w:val="24"/>
          <w:szCs w:val="24"/>
        </w:rPr>
        <w:t>.</w:t>
      </w:r>
      <w:r w:rsidR="000E67B5" w:rsidRPr="009D7C5A">
        <w:rPr>
          <w:rFonts w:ascii="Times New Roman" w:hAnsi="Times New Roman" w:cs="Times New Roman"/>
          <w:sz w:val="24"/>
          <w:szCs w:val="24"/>
        </w:rPr>
        <w:t xml:space="preserve"> </w:t>
      </w:r>
    </w:p>
    <w:p w:rsidR="00BC1BF0" w:rsidRPr="009D7C5A" w:rsidRDefault="00BC1BF0" w:rsidP="00B411BC">
      <w:pPr>
        <w:pStyle w:val="ListParagraph"/>
        <w:numPr>
          <w:ilvl w:val="0"/>
          <w:numId w:val="9"/>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Chiller water and cooling tower water inlet and outlet temperatures</w:t>
      </w:r>
      <w:r w:rsidR="00D16927" w:rsidRPr="009D7C5A">
        <w:rPr>
          <w:rFonts w:ascii="Times New Roman" w:hAnsi="Times New Roman" w:cs="Times New Roman"/>
          <w:sz w:val="24"/>
          <w:szCs w:val="24"/>
        </w:rPr>
        <w:t>.</w:t>
      </w:r>
      <w:r w:rsidRPr="009D7C5A">
        <w:rPr>
          <w:rFonts w:ascii="Times New Roman" w:hAnsi="Times New Roman" w:cs="Times New Roman"/>
          <w:sz w:val="24"/>
          <w:szCs w:val="24"/>
        </w:rPr>
        <w:t xml:space="preserve"> </w:t>
      </w:r>
    </w:p>
    <w:p w:rsidR="00BC1BF0" w:rsidRPr="009D7C5A" w:rsidRDefault="00BC1BF0" w:rsidP="00B411BC">
      <w:pPr>
        <w:pStyle w:val="ListParagraph"/>
        <w:numPr>
          <w:ilvl w:val="0"/>
          <w:numId w:val="9"/>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A checklist of basin levels, valve leaks, appearance</w:t>
      </w:r>
      <w:r w:rsidR="000A358A" w:rsidRPr="009D7C5A">
        <w:rPr>
          <w:rFonts w:ascii="Times New Roman" w:hAnsi="Times New Roman" w:cs="Times New Roman"/>
          <w:sz w:val="24"/>
          <w:szCs w:val="24"/>
        </w:rPr>
        <w:t>,</w:t>
      </w:r>
      <w:r w:rsidR="00D16927" w:rsidRPr="009D7C5A">
        <w:rPr>
          <w:rFonts w:ascii="Times New Roman" w:hAnsi="Times New Roman" w:cs="Times New Roman"/>
          <w:sz w:val="24"/>
          <w:szCs w:val="24"/>
        </w:rPr>
        <w:t xml:space="preserve"> and a </w:t>
      </w:r>
      <w:r w:rsidRPr="009D7C5A">
        <w:rPr>
          <w:rFonts w:ascii="Times New Roman" w:hAnsi="Times New Roman" w:cs="Times New Roman"/>
          <w:sz w:val="24"/>
          <w:szCs w:val="24"/>
        </w:rPr>
        <w:t xml:space="preserve">description of potential problems. </w:t>
      </w:r>
    </w:p>
    <w:p w:rsidR="00BC1BF0" w:rsidRPr="009D7C5A" w:rsidRDefault="00BC1BF0" w:rsidP="00B411BC">
      <w:pPr>
        <w:pStyle w:val="ListParagraph"/>
        <w:numPr>
          <w:ilvl w:val="0"/>
          <w:numId w:val="9"/>
        </w:numPr>
        <w:autoSpaceDE w:val="0"/>
        <w:autoSpaceDN w:val="0"/>
        <w:adjustRightInd w:val="0"/>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Above all, ensure that the employee responsible for the cooling tower operations is knowledgeable of </w:t>
      </w:r>
      <w:r w:rsidR="00D16927" w:rsidRPr="009D7C5A">
        <w:rPr>
          <w:rFonts w:ascii="Times New Roman" w:hAnsi="Times New Roman" w:cs="Times New Roman"/>
          <w:sz w:val="24"/>
          <w:szCs w:val="24"/>
        </w:rPr>
        <w:t>accurate</w:t>
      </w:r>
      <w:r w:rsidRPr="009D7C5A">
        <w:rPr>
          <w:rFonts w:ascii="Times New Roman" w:hAnsi="Times New Roman" w:cs="Times New Roman"/>
          <w:sz w:val="24"/>
          <w:szCs w:val="24"/>
        </w:rPr>
        <w:t xml:space="preserve"> record</w:t>
      </w:r>
      <w:r w:rsidR="00D16927" w:rsidRPr="009D7C5A">
        <w:rPr>
          <w:rFonts w:ascii="Times New Roman" w:hAnsi="Times New Roman" w:cs="Times New Roman"/>
          <w:sz w:val="24"/>
          <w:szCs w:val="24"/>
        </w:rPr>
        <w:t xml:space="preserve"> keeping</w:t>
      </w:r>
      <w:r w:rsidRPr="009D7C5A">
        <w:rPr>
          <w:rFonts w:ascii="Times New Roman" w:hAnsi="Times New Roman" w:cs="Times New Roman"/>
          <w:sz w:val="24"/>
          <w:szCs w:val="24"/>
        </w:rPr>
        <w:t xml:space="preserve"> and visual examin</w:t>
      </w:r>
      <w:r w:rsidR="00D16927" w:rsidRPr="009D7C5A">
        <w:rPr>
          <w:rFonts w:ascii="Times New Roman" w:hAnsi="Times New Roman" w:cs="Times New Roman"/>
          <w:sz w:val="24"/>
          <w:szCs w:val="24"/>
        </w:rPr>
        <w:t>ation</w:t>
      </w:r>
      <w:r w:rsidRPr="009D7C5A">
        <w:rPr>
          <w:rFonts w:ascii="Times New Roman" w:hAnsi="Times New Roman" w:cs="Times New Roman"/>
          <w:sz w:val="24"/>
          <w:szCs w:val="24"/>
        </w:rPr>
        <w:t xml:space="preserve"> </w:t>
      </w:r>
      <w:r w:rsidR="00D16927" w:rsidRPr="009D7C5A">
        <w:rPr>
          <w:rFonts w:ascii="Times New Roman" w:hAnsi="Times New Roman" w:cs="Times New Roman"/>
          <w:sz w:val="24"/>
          <w:szCs w:val="24"/>
        </w:rPr>
        <w:t xml:space="preserve">of </w:t>
      </w:r>
      <w:r w:rsidRPr="009D7C5A">
        <w:rPr>
          <w:rFonts w:ascii="Times New Roman" w:hAnsi="Times New Roman" w:cs="Times New Roman"/>
          <w:sz w:val="24"/>
          <w:szCs w:val="24"/>
        </w:rPr>
        <w:t xml:space="preserve">the cooling tower. </w:t>
      </w:r>
    </w:p>
    <w:p w:rsidR="00025753" w:rsidRPr="009D7C5A" w:rsidRDefault="00025753" w:rsidP="00B411BC">
      <w:pPr>
        <w:pStyle w:val="Default"/>
        <w:spacing w:line="276" w:lineRule="auto"/>
        <w:rPr>
          <w:rFonts w:ascii="Times New Roman" w:hAnsi="Times New Roman" w:cs="Times New Roman"/>
          <w:color w:val="auto"/>
        </w:rPr>
      </w:pPr>
    </w:p>
    <w:p w:rsidR="00BC1BF0" w:rsidRPr="009D7C5A" w:rsidRDefault="00BC1BF0" w:rsidP="00B411BC">
      <w:pPr>
        <w:pStyle w:val="Default"/>
        <w:spacing w:line="276" w:lineRule="auto"/>
        <w:rPr>
          <w:rFonts w:ascii="Times New Roman" w:hAnsi="Times New Roman" w:cs="Times New Roman"/>
          <w:color w:val="auto"/>
        </w:rPr>
      </w:pPr>
      <w:r w:rsidRPr="009D7C5A">
        <w:rPr>
          <w:rFonts w:ascii="Times New Roman" w:hAnsi="Times New Roman" w:cs="Times New Roman"/>
          <w:color w:val="auto"/>
        </w:rPr>
        <w:t>Select a water treatment vendor that focuses on water efficiency.</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Request an estimate of the quantities and costs of treatment chemicals, volumes of make-up and blowdown water expected per year, and the expected cycles of concentration that the vendor plans to achieve.</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Specify operational parameters such as cycles of concentration (CC) in the contract.</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 xml:space="preserve">Increasing cycles from three to six reduces cooling tower make-up water by 20 percent and cooling tower blowdown by 50 percent. </w:t>
      </w:r>
    </w:p>
    <w:p w:rsidR="00025753" w:rsidRPr="009D7C5A" w:rsidRDefault="00025753" w:rsidP="00B411BC">
      <w:pPr>
        <w:pStyle w:val="Default"/>
        <w:spacing w:line="276" w:lineRule="auto"/>
        <w:rPr>
          <w:rFonts w:ascii="Times New Roman" w:hAnsi="Times New Roman" w:cs="Times New Roman"/>
          <w:color w:val="auto"/>
        </w:rPr>
      </w:pPr>
    </w:p>
    <w:p w:rsidR="00BC1BF0" w:rsidRPr="009D7C5A" w:rsidRDefault="00BC1BF0" w:rsidP="00B411BC">
      <w:pPr>
        <w:pStyle w:val="Default"/>
        <w:spacing w:line="276" w:lineRule="auto"/>
        <w:rPr>
          <w:rFonts w:ascii="Times New Roman" w:hAnsi="Times New Roman" w:cs="Times New Roman"/>
          <w:color w:val="auto"/>
        </w:rPr>
      </w:pPr>
      <w:r w:rsidRPr="009D7C5A">
        <w:rPr>
          <w:rFonts w:ascii="Times New Roman" w:hAnsi="Times New Roman" w:cs="Times New Roman"/>
          <w:color w:val="auto"/>
        </w:rPr>
        <w:t>Work with the water treatment vendor to ensure that clear and understandable reports are transmitted to management in a timely manner.</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Critical water chemistry parameters that require review and control include pH, alkalinity, conductivity, hardness, microb</w:t>
      </w:r>
      <w:r w:rsidR="000B6B59" w:rsidRPr="009D7C5A">
        <w:rPr>
          <w:rFonts w:ascii="Times New Roman" w:hAnsi="Times New Roman" w:cs="Times New Roman"/>
          <w:color w:val="auto"/>
        </w:rPr>
        <w:t>iological</w:t>
      </w:r>
      <w:r w:rsidRPr="009D7C5A">
        <w:rPr>
          <w:rFonts w:ascii="Times New Roman" w:hAnsi="Times New Roman" w:cs="Times New Roman"/>
          <w:color w:val="auto"/>
        </w:rPr>
        <w:t xml:space="preserve"> growth, biocide, and corrosion inhibitor levels.</w:t>
      </w:r>
      <w:r w:rsidR="000E67B5" w:rsidRPr="009D7C5A">
        <w:rPr>
          <w:rFonts w:ascii="Times New Roman" w:hAnsi="Times New Roman" w:cs="Times New Roman"/>
          <w:color w:val="auto"/>
        </w:rPr>
        <w:t xml:space="preserve"> </w:t>
      </w:r>
    </w:p>
    <w:p w:rsidR="00025753" w:rsidRPr="009D7C5A" w:rsidRDefault="00025753" w:rsidP="00B411BC">
      <w:pPr>
        <w:pStyle w:val="Default"/>
        <w:spacing w:line="276" w:lineRule="auto"/>
        <w:rPr>
          <w:rFonts w:ascii="Times New Roman" w:hAnsi="Times New Roman" w:cs="Times New Roman"/>
          <w:color w:val="auto"/>
        </w:rPr>
      </w:pPr>
    </w:p>
    <w:p w:rsidR="00BC1BF0" w:rsidRPr="009D7C5A" w:rsidRDefault="00BC1BF0" w:rsidP="00B411BC">
      <w:pPr>
        <w:pStyle w:val="Default"/>
        <w:spacing w:line="276" w:lineRule="auto"/>
        <w:rPr>
          <w:rFonts w:ascii="Times New Roman" w:hAnsi="Times New Roman" w:cs="Times New Roman"/>
          <w:color w:val="auto"/>
        </w:rPr>
      </w:pPr>
      <w:r w:rsidRPr="009D7C5A">
        <w:rPr>
          <w:rFonts w:ascii="Times New Roman" w:hAnsi="Times New Roman" w:cs="Times New Roman"/>
          <w:color w:val="auto"/>
        </w:rPr>
        <w:t xml:space="preserve">Design and </w:t>
      </w:r>
      <w:r w:rsidR="00D16927" w:rsidRPr="009D7C5A">
        <w:rPr>
          <w:rFonts w:ascii="Times New Roman" w:hAnsi="Times New Roman" w:cs="Times New Roman"/>
          <w:color w:val="auto"/>
        </w:rPr>
        <w:t>r</w:t>
      </w:r>
      <w:r w:rsidRPr="009D7C5A">
        <w:rPr>
          <w:rFonts w:ascii="Times New Roman" w:hAnsi="Times New Roman" w:cs="Times New Roman"/>
          <w:color w:val="auto"/>
        </w:rPr>
        <w:t xml:space="preserve">etrofit </w:t>
      </w:r>
      <w:r w:rsidR="00D16927" w:rsidRPr="009D7C5A">
        <w:rPr>
          <w:rFonts w:ascii="Times New Roman" w:hAnsi="Times New Roman" w:cs="Times New Roman"/>
          <w:color w:val="auto"/>
        </w:rPr>
        <w:t>b</w:t>
      </w:r>
      <w:r w:rsidRPr="009D7C5A">
        <w:rPr>
          <w:rFonts w:ascii="Times New Roman" w:hAnsi="Times New Roman" w:cs="Times New Roman"/>
          <w:color w:val="auto"/>
        </w:rPr>
        <w:t xml:space="preserve">est </w:t>
      </w:r>
      <w:r w:rsidR="00D16927" w:rsidRPr="009D7C5A">
        <w:rPr>
          <w:rFonts w:ascii="Times New Roman" w:hAnsi="Times New Roman" w:cs="Times New Roman"/>
          <w:color w:val="auto"/>
        </w:rPr>
        <w:t>m</w:t>
      </w:r>
      <w:r w:rsidRPr="009D7C5A">
        <w:rPr>
          <w:rFonts w:ascii="Times New Roman" w:hAnsi="Times New Roman" w:cs="Times New Roman"/>
          <w:color w:val="auto"/>
        </w:rPr>
        <w:t xml:space="preserve">anagement </w:t>
      </w:r>
      <w:r w:rsidR="00D16927" w:rsidRPr="009D7C5A">
        <w:rPr>
          <w:rFonts w:ascii="Times New Roman" w:hAnsi="Times New Roman" w:cs="Times New Roman"/>
          <w:color w:val="auto"/>
        </w:rPr>
        <w:t>p</w:t>
      </w:r>
      <w:r w:rsidRPr="009D7C5A">
        <w:rPr>
          <w:rFonts w:ascii="Times New Roman" w:hAnsi="Times New Roman" w:cs="Times New Roman"/>
          <w:color w:val="auto"/>
        </w:rPr>
        <w:t>ractices include proper instrumentation</w:t>
      </w:r>
      <w:r w:rsidR="0021651A" w:rsidRPr="009D7C5A">
        <w:rPr>
          <w:rFonts w:ascii="Times New Roman" w:hAnsi="Times New Roman" w:cs="Times New Roman"/>
          <w:color w:val="auto"/>
        </w:rPr>
        <w:t>,</w:t>
      </w:r>
      <w:r w:rsidRPr="009D7C5A">
        <w:rPr>
          <w:rFonts w:ascii="Times New Roman" w:hAnsi="Times New Roman" w:cs="Times New Roman"/>
          <w:color w:val="auto"/>
        </w:rPr>
        <w:t xml:space="preserve"> tower design</w:t>
      </w:r>
      <w:r w:rsidR="0021651A" w:rsidRPr="009D7C5A">
        <w:rPr>
          <w:rFonts w:ascii="Times New Roman" w:hAnsi="Times New Roman" w:cs="Times New Roman"/>
          <w:color w:val="auto"/>
        </w:rPr>
        <w:t>,</w:t>
      </w:r>
      <w:r w:rsidRPr="009D7C5A">
        <w:rPr>
          <w:rFonts w:ascii="Times New Roman" w:hAnsi="Times New Roman" w:cs="Times New Roman"/>
          <w:color w:val="auto"/>
        </w:rPr>
        <w:t xml:space="preserve"> and operation</w:t>
      </w:r>
      <w:r w:rsidR="000A358A" w:rsidRPr="009D7C5A">
        <w:rPr>
          <w:rFonts w:ascii="Times New Roman" w:hAnsi="Times New Roman" w:cs="Times New Roman"/>
          <w:color w:val="auto"/>
        </w:rPr>
        <w:t xml:space="preserve"> as listed below:</w:t>
      </w:r>
      <w:r w:rsidRPr="009D7C5A">
        <w:rPr>
          <w:rFonts w:ascii="Times New Roman" w:hAnsi="Times New Roman" w:cs="Times New Roman"/>
          <w:color w:val="auto"/>
        </w:rPr>
        <w:t xml:space="preserve"> </w:t>
      </w:r>
    </w:p>
    <w:p w:rsidR="00BC1BF0" w:rsidRPr="009D7C5A" w:rsidRDefault="00BC1BF0" w:rsidP="00B411BC">
      <w:pPr>
        <w:pStyle w:val="Default"/>
        <w:numPr>
          <w:ilvl w:val="0"/>
          <w:numId w:val="74"/>
        </w:numPr>
        <w:spacing w:line="276" w:lineRule="auto"/>
        <w:ind w:left="720"/>
        <w:contextualSpacing/>
        <w:rPr>
          <w:rFonts w:ascii="Times New Roman" w:hAnsi="Times New Roman" w:cs="Times New Roman"/>
          <w:color w:val="auto"/>
        </w:rPr>
      </w:pPr>
      <w:r w:rsidRPr="009D7C5A">
        <w:rPr>
          <w:rFonts w:ascii="Times New Roman" w:hAnsi="Times New Roman" w:cs="Times New Roman"/>
          <w:color w:val="auto"/>
        </w:rPr>
        <w:t>Install a conductivity controller that can continuously measure the conductivity of the cooling tower water and will initiate blowdown only when the conductivity set point is exceeded.</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Working with the water treatment vendor, determine the maximum cycles of concentration that the cooling tower can sustain, then identify and program the conductivity controller to the associated conductivity set point, typically measured i</w:t>
      </w:r>
      <w:r w:rsidR="00980CF4" w:rsidRPr="009D7C5A">
        <w:rPr>
          <w:rFonts w:ascii="Times New Roman" w:hAnsi="Times New Roman" w:cs="Times New Roman"/>
          <w:color w:val="auto"/>
        </w:rPr>
        <w:t xml:space="preserve">n </w:t>
      </w:r>
      <w:proofErr w:type="spellStart"/>
      <w:r w:rsidR="00980CF4" w:rsidRPr="009D7C5A">
        <w:rPr>
          <w:rFonts w:ascii="Times New Roman" w:hAnsi="Times New Roman" w:cs="Times New Roman"/>
          <w:color w:val="auto"/>
        </w:rPr>
        <w:t>microSiemens</w:t>
      </w:r>
      <w:proofErr w:type="spellEnd"/>
      <w:r w:rsidR="00980CF4" w:rsidRPr="009D7C5A">
        <w:rPr>
          <w:rFonts w:ascii="Times New Roman" w:hAnsi="Times New Roman" w:cs="Times New Roman"/>
          <w:color w:val="auto"/>
        </w:rPr>
        <w:t xml:space="preserve"> per centimeter (U</w:t>
      </w:r>
      <w:r w:rsidRPr="009D7C5A">
        <w:rPr>
          <w:rFonts w:ascii="Times New Roman" w:hAnsi="Times New Roman" w:cs="Times New Roman"/>
          <w:color w:val="auto"/>
        </w:rPr>
        <w:t>S/cm)</w:t>
      </w:r>
      <w:r w:rsidR="00AC3780" w:rsidRPr="009D7C5A">
        <w:rPr>
          <w:rFonts w:ascii="Times New Roman" w:hAnsi="Times New Roman" w:cs="Times New Roman"/>
          <w:color w:val="auto"/>
        </w:rPr>
        <w:t>,</w:t>
      </w:r>
      <w:r w:rsidRPr="009D7C5A">
        <w:rPr>
          <w:rFonts w:ascii="Times New Roman" w:hAnsi="Times New Roman" w:cs="Times New Roman"/>
          <w:color w:val="auto"/>
        </w:rPr>
        <w:t xml:space="preserve"> necessary to achieve that number of cycles.</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Conductivity controller systems cost from $3,500 to $100,000 depending on the nature of the facility in which it is installed.</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 xml:space="preserve">Possible savings depend on the increase in cycles of concentration. </w:t>
      </w:r>
    </w:p>
    <w:p w:rsidR="00BC1BF0" w:rsidRPr="009D7C5A" w:rsidRDefault="00BC1BF0" w:rsidP="00B411BC">
      <w:pPr>
        <w:pStyle w:val="Default"/>
        <w:numPr>
          <w:ilvl w:val="0"/>
          <w:numId w:val="74"/>
        </w:numPr>
        <w:spacing w:line="276" w:lineRule="auto"/>
        <w:ind w:left="720"/>
        <w:contextualSpacing/>
        <w:rPr>
          <w:rFonts w:ascii="Times New Roman" w:hAnsi="Times New Roman" w:cs="Times New Roman"/>
          <w:color w:val="auto"/>
        </w:rPr>
      </w:pPr>
      <w:r w:rsidRPr="009D7C5A">
        <w:rPr>
          <w:rFonts w:ascii="Times New Roman" w:hAnsi="Times New Roman" w:cs="Times New Roman"/>
          <w:color w:val="auto"/>
        </w:rPr>
        <w:t>Install flow meters on make-up and blowdown lines.</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On most cooling towers, meters can be installed at a cost of between $1,000 and $50,000.</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Manually read meters can be used for smaller towers, but if the tower is 500 tons or more, meter readings should be automated and be connected to an electronic data management system.</w:t>
      </w:r>
    </w:p>
    <w:p w:rsidR="00BC1BF0" w:rsidRPr="009D7C5A" w:rsidRDefault="00BC1BF0" w:rsidP="00B411BC">
      <w:pPr>
        <w:pStyle w:val="Default"/>
        <w:numPr>
          <w:ilvl w:val="0"/>
          <w:numId w:val="74"/>
        </w:numPr>
        <w:spacing w:line="276" w:lineRule="auto"/>
        <w:ind w:left="720"/>
        <w:contextualSpacing/>
        <w:rPr>
          <w:rFonts w:ascii="Times New Roman" w:hAnsi="Times New Roman" w:cs="Times New Roman"/>
          <w:color w:val="auto"/>
        </w:rPr>
      </w:pPr>
      <w:r w:rsidRPr="009D7C5A">
        <w:rPr>
          <w:rFonts w:ascii="Times New Roman" w:hAnsi="Times New Roman" w:cs="Times New Roman"/>
          <w:color w:val="auto"/>
        </w:rPr>
        <w:t>Install automated chemical feed systems or treatment equipment.</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 xml:space="preserve">These systems minimize water and chemical use while protecting against scale, corrosion, and biological growth. </w:t>
      </w:r>
    </w:p>
    <w:p w:rsidR="00BC1BF0" w:rsidRPr="009D7C5A" w:rsidRDefault="00BC1BF0" w:rsidP="00B411BC">
      <w:pPr>
        <w:pStyle w:val="Default"/>
        <w:numPr>
          <w:ilvl w:val="0"/>
          <w:numId w:val="74"/>
        </w:numPr>
        <w:spacing w:line="276" w:lineRule="auto"/>
        <w:ind w:left="720"/>
        <w:contextualSpacing/>
        <w:rPr>
          <w:rFonts w:ascii="Times New Roman" w:hAnsi="Times New Roman" w:cs="Times New Roman"/>
          <w:color w:val="auto"/>
        </w:rPr>
      </w:pPr>
      <w:r w:rsidRPr="009D7C5A">
        <w:rPr>
          <w:rFonts w:ascii="Times New Roman" w:hAnsi="Times New Roman" w:cs="Times New Roman"/>
          <w:color w:val="auto"/>
        </w:rPr>
        <w:t>Install overflow alarms on cooling tower overflow lines and connect the overflow alarm to the central location so that an operator can determine if overflows are occurring.</w:t>
      </w:r>
      <w:r w:rsidR="000E67B5" w:rsidRPr="009D7C5A">
        <w:rPr>
          <w:rFonts w:ascii="Times New Roman" w:hAnsi="Times New Roman" w:cs="Times New Roman"/>
          <w:color w:val="auto"/>
        </w:rPr>
        <w:t xml:space="preserve"> </w:t>
      </w:r>
      <w:r w:rsidR="00AC3780" w:rsidRPr="009D7C5A">
        <w:rPr>
          <w:rFonts w:ascii="Times New Roman" w:hAnsi="Times New Roman" w:cs="Times New Roman"/>
          <w:color w:val="auto"/>
        </w:rPr>
        <w:t>The</w:t>
      </w:r>
      <w:r w:rsidRPr="009D7C5A">
        <w:rPr>
          <w:rFonts w:ascii="Times New Roman" w:hAnsi="Times New Roman" w:cs="Times New Roman"/>
          <w:color w:val="auto"/>
        </w:rPr>
        <w:t xml:space="preserve"> </w:t>
      </w:r>
      <w:r w:rsidRPr="009D7C5A">
        <w:rPr>
          <w:rFonts w:ascii="Times New Roman" w:hAnsi="Times New Roman" w:cs="Times New Roman"/>
          <w:color w:val="auto"/>
        </w:rPr>
        <w:lastRenderedPageBreak/>
        <w:t>alarm can be as simple as a flashing light in the control area</w:t>
      </w:r>
      <w:r w:rsidR="00AC3780" w:rsidRPr="009D7C5A">
        <w:rPr>
          <w:rFonts w:ascii="Times New Roman" w:hAnsi="Times New Roman" w:cs="Times New Roman"/>
          <w:color w:val="auto"/>
        </w:rPr>
        <w:t xml:space="preserve"> </w:t>
      </w:r>
      <w:r w:rsidR="0021651A" w:rsidRPr="009D7C5A">
        <w:rPr>
          <w:rFonts w:ascii="Times New Roman" w:hAnsi="Times New Roman" w:cs="Times New Roman"/>
          <w:color w:val="auto"/>
        </w:rPr>
        <w:t xml:space="preserve">to </w:t>
      </w:r>
      <w:r w:rsidR="00AC3780" w:rsidRPr="009D7C5A">
        <w:rPr>
          <w:rFonts w:ascii="Times New Roman" w:hAnsi="Times New Roman" w:cs="Times New Roman"/>
          <w:color w:val="auto"/>
        </w:rPr>
        <w:t>more</w:t>
      </w:r>
      <w:r w:rsidRPr="009D7C5A">
        <w:rPr>
          <w:rFonts w:ascii="Times New Roman" w:hAnsi="Times New Roman" w:cs="Times New Roman"/>
          <w:color w:val="auto"/>
        </w:rPr>
        <w:t xml:space="preserve"> sophisticated systems </w:t>
      </w:r>
      <w:r w:rsidR="00AC3780" w:rsidRPr="009D7C5A">
        <w:rPr>
          <w:rFonts w:ascii="Times New Roman" w:hAnsi="Times New Roman" w:cs="Times New Roman"/>
          <w:color w:val="auto"/>
        </w:rPr>
        <w:t>that</w:t>
      </w:r>
      <w:r w:rsidRPr="009D7C5A">
        <w:rPr>
          <w:rFonts w:ascii="Times New Roman" w:hAnsi="Times New Roman" w:cs="Times New Roman"/>
          <w:color w:val="auto"/>
        </w:rPr>
        <w:t xml:space="preserve"> include a computer alert. </w:t>
      </w:r>
    </w:p>
    <w:p w:rsidR="0021651A" w:rsidRPr="009D7C5A" w:rsidRDefault="00BC1BF0" w:rsidP="00B411BC">
      <w:pPr>
        <w:pStyle w:val="Default"/>
        <w:numPr>
          <w:ilvl w:val="0"/>
          <w:numId w:val="74"/>
        </w:numPr>
        <w:tabs>
          <w:tab w:val="left" w:pos="360"/>
          <w:tab w:val="left" w:pos="720"/>
          <w:tab w:val="left" w:pos="3023"/>
        </w:tabs>
        <w:spacing w:line="276" w:lineRule="auto"/>
        <w:ind w:left="720"/>
        <w:contextualSpacing/>
        <w:jc w:val="both"/>
        <w:rPr>
          <w:rStyle w:val="Normal1"/>
          <w:rFonts w:ascii="Times New Roman" w:eastAsia="Times New Roman" w:hAnsi="Times New Roman" w:cs="Times New Roman"/>
          <w:color w:val="auto"/>
        </w:rPr>
      </w:pPr>
      <w:r w:rsidRPr="009D7C5A">
        <w:rPr>
          <w:rFonts w:ascii="Times New Roman" w:hAnsi="Times New Roman" w:cs="Times New Roman"/>
          <w:color w:val="auto"/>
        </w:rPr>
        <w:t>Install drift eliminator</w:t>
      </w:r>
      <w:r w:rsidR="00AC3780" w:rsidRPr="009D7C5A">
        <w:rPr>
          <w:rFonts w:ascii="Times New Roman" w:hAnsi="Times New Roman" w:cs="Times New Roman"/>
          <w:color w:val="auto"/>
        </w:rPr>
        <w:t>s</w:t>
      </w:r>
      <w:r w:rsidRPr="009D7C5A">
        <w:rPr>
          <w:rFonts w:ascii="Times New Roman" w:hAnsi="Times New Roman" w:cs="Times New Roman"/>
          <w:color w:val="auto"/>
        </w:rPr>
        <w:t xml:space="preserve"> that are capable of </w:t>
      </w:r>
      <w:r w:rsidRPr="009D7C5A">
        <w:rPr>
          <w:rStyle w:val="Normal1"/>
          <w:rFonts w:ascii="Times New Roman" w:eastAsia="Times New Roman" w:hAnsi="Times New Roman" w:cs="Times New Roman"/>
          <w:color w:val="auto"/>
        </w:rPr>
        <w:t xml:space="preserve">achieving drift reduction to 0.002 percent of the circulated water volume for </w:t>
      </w:r>
      <w:proofErr w:type="spellStart"/>
      <w:r w:rsidRPr="009D7C5A">
        <w:rPr>
          <w:rStyle w:val="Normal1"/>
          <w:rFonts w:ascii="Times New Roman" w:eastAsia="Times New Roman" w:hAnsi="Times New Roman" w:cs="Times New Roman"/>
          <w:color w:val="auto"/>
        </w:rPr>
        <w:t>counterflow</w:t>
      </w:r>
      <w:proofErr w:type="spellEnd"/>
      <w:r w:rsidRPr="009D7C5A">
        <w:rPr>
          <w:rStyle w:val="Normal1"/>
          <w:rFonts w:ascii="Times New Roman" w:eastAsia="Times New Roman" w:hAnsi="Times New Roman" w:cs="Times New Roman"/>
          <w:color w:val="auto"/>
        </w:rPr>
        <w:t xml:space="preserve"> towers and 0.005 percent for cross-flow towers.</w:t>
      </w:r>
    </w:p>
    <w:p w:rsidR="00BC1BF0" w:rsidRPr="009D7C5A" w:rsidRDefault="00BC1BF0" w:rsidP="00B411BC">
      <w:pPr>
        <w:pStyle w:val="Default"/>
        <w:numPr>
          <w:ilvl w:val="0"/>
          <w:numId w:val="74"/>
        </w:numPr>
        <w:tabs>
          <w:tab w:val="left" w:pos="360"/>
          <w:tab w:val="left" w:pos="720"/>
          <w:tab w:val="left" w:pos="3023"/>
        </w:tabs>
        <w:spacing w:line="276" w:lineRule="auto"/>
        <w:ind w:left="720"/>
        <w:contextualSpacing/>
        <w:jc w:val="both"/>
        <w:rPr>
          <w:rStyle w:val="Normal1"/>
          <w:rFonts w:ascii="Times New Roman" w:eastAsia="Times New Roman" w:hAnsi="Times New Roman" w:cs="Times New Roman"/>
          <w:color w:val="auto"/>
        </w:rPr>
      </w:pPr>
      <w:r w:rsidRPr="009D7C5A">
        <w:rPr>
          <w:rStyle w:val="Normal1"/>
          <w:rFonts w:ascii="Times New Roman" w:eastAsia="Times New Roman" w:hAnsi="Times New Roman" w:cs="Times New Roman"/>
          <w:color w:val="auto"/>
        </w:rPr>
        <w:t xml:space="preserve">A biocide </w:t>
      </w:r>
      <w:r w:rsidR="00697DBF" w:rsidRPr="009D7C5A">
        <w:rPr>
          <w:rStyle w:val="Normal1"/>
          <w:rFonts w:ascii="Times New Roman" w:eastAsia="Times New Roman" w:hAnsi="Times New Roman" w:cs="Times New Roman"/>
          <w:color w:val="auto"/>
        </w:rPr>
        <w:t>should</w:t>
      </w:r>
      <w:r w:rsidRPr="009D7C5A">
        <w:rPr>
          <w:rStyle w:val="Normal1"/>
          <w:rFonts w:ascii="Times New Roman" w:eastAsia="Times New Roman" w:hAnsi="Times New Roman" w:cs="Times New Roman"/>
          <w:color w:val="auto"/>
        </w:rPr>
        <w:t xml:space="preserve"> be used to treat the cooling system recirculation water where the recycled water may come in contact with employees or members of the public.</w:t>
      </w:r>
    </w:p>
    <w:p w:rsidR="00BC1BF0" w:rsidRPr="009D7C5A" w:rsidRDefault="00BC1BF0" w:rsidP="00B411BC">
      <w:pPr>
        <w:pStyle w:val="Default"/>
        <w:numPr>
          <w:ilvl w:val="0"/>
          <w:numId w:val="74"/>
        </w:numPr>
        <w:spacing w:line="276" w:lineRule="auto"/>
        <w:ind w:left="720"/>
        <w:contextualSpacing/>
        <w:rPr>
          <w:rFonts w:ascii="Times New Roman" w:hAnsi="Times New Roman" w:cs="Times New Roman"/>
          <w:color w:val="auto"/>
        </w:rPr>
      </w:pPr>
      <w:r w:rsidRPr="009D7C5A">
        <w:rPr>
          <w:rStyle w:val="Normal1"/>
          <w:rFonts w:ascii="Times New Roman" w:eastAsia="Times New Roman" w:hAnsi="Times New Roman" w:cs="Times New Roman"/>
          <w:color w:val="auto"/>
        </w:rPr>
        <w:t>The U</w:t>
      </w:r>
      <w:r w:rsidR="0021651A" w:rsidRPr="009D7C5A">
        <w:rPr>
          <w:rStyle w:val="Normal1"/>
          <w:rFonts w:ascii="Times New Roman" w:eastAsia="Times New Roman" w:hAnsi="Times New Roman" w:cs="Times New Roman"/>
          <w:color w:val="auto"/>
        </w:rPr>
        <w:t>.</w:t>
      </w:r>
      <w:r w:rsidRPr="009D7C5A">
        <w:rPr>
          <w:rStyle w:val="Normal1"/>
          <w:rFonts w:ascii="Times New Roman" w:eastAsia="Times New Roman" w:hAnsi="Times New Roman" w:cs="Times New Roman"/>
          <w:color w:val="auto"/>
        </w:rPr>
        <w:t>S</w:t>
      </w:r>
      <w:r w:rsidR="0021651A" w:rsidRPr="009D7C5A">
        <w:rPr>
          <w:rStyle w:val="Normal1"/>
          <w:rFonts w:ascii="Times New Roman" w:eastAsia="Times New Roman" w:hAnsi="Times New Roman" w:cs="Times New Roman"/>
          <w:color w:val="auto"/>
        </w:rPr>
        <w:t>.</w:t>
      </w:r>
      <w:r w:rsidRPr="009D7C5A">
        <w:rPr>
          <w:rStyle w:val="Normal1"/>
          <w:rFonts w:ascii="Times New Roman" w:eastAsia="Times New Roman" w:hAnsi="Times New Roman" w:cs="Times New Roman"/>
          <w:color w:val="auto"/>
        </w:rPr>
        <w:t xml:space="preserve"> Green Building Council's </w:t>
      </w:r>
      <w:r w:rsidR="00372813" w:rsidRPr="009D7C5A">
        <w:rPr>
          <w:rStyle w:val="Normal1"/>
          <w:rFonts w:ascii="Times New Roman" w:eastAsia="Times New Roman" w:hAnsi="Times New Roman" w:cs="Times New Roman"/>
          <w:color w:val="auto"/>
        </w:rPr>
        <w:t>2014</w:t>
      </w:r>
      <w:r w:rsidRPr="009D7C5A">
        <w:rPr>
          <w:rStyle w:val="Normal1"/>
          <w:rFonts w:ascii="Times New Roman" w:eastAsia="Times New Roman" w:hAnsi="Times New Roman" w:cs="Times New Roman"/>
          <w:color w:val="auto"/>
        </w:rPr>
        <w:t xml:space="preserve"> LEED </w:t>
      </w:r>
      <w:r w:rsidR="0021651A" w:rsidRPr="009D7C5A">
        <w:rPr>
          <w:rStyle w:val="Normal1"/>
          <w:rFonts w:ascii="Times New Roman" w:eastAsia="Times New Roman" w:hAnsi="Times New Roman" w:cs="Times New Roman"/>
          <w:color w:val="auto"/>
        </w:rPr>
        <w:t xml:space="preserve">report </w:t>
      </w:r>
      <w:r w:rsidRPr="009D7C5A">
        <w:rPr>
          <w:rStyle w:val="Normal1"/>
          <w:rFonts w:ascii="Times New Roman" w:eastAsia="Times New Roman" w:hAnsi="Times New Roman" w:cs="Times New Roman"/>
          <w:color w:val="auto"/>
        </w:rPr>
        <w:t xml:space="preserve">for new buildings recommends the following </w:t>
      </w:r>
      <w:r w:rsidRPr="009D7C5A">
        <w:rPr>
          <w:rFonts w:ascii="Times New Roman" w:hAnsi="Times New Roman" w:cs="Times New Roman"/>
          <w:bCs/>
          <w:color w:val="auto"/>
        </w:rPr>
        <w:t>maximum concentration parameters for cooling tower water quality.</w:t>
      </w:r>
    </w:p>
    <w:p w:rsidR="00B1108A" w:rsidRPr="009D7C5A" w:rsidRDefault="00B1108A" w:rsidP="00AC001B">
      <w:pPr>
        <w:pStyle w:val="Default"/>
        <w:contextualSpacing/>
        <w:rPr>
          <w:rFonts w:ascii="Times New Roman" w:hAnsi="Times New Roman" w:cs="Times New Roman"/>
          <w:color w:val="auto"/>
        </w:rPr>
      </w:pPr>
    </w:p>
    <w:p w:rsidR="00AC001B" w:rsidRPr="009D7C5A" w:rsidRDefault="009E0254" w:rsidP="009E0254">
      <w:pPr>
        <w:pStyle w:val="Default"/>
        <w:contextualSpacing/>
        <w:rPr>
          <w:rFonts w:ascii="Times New Roman" w:hAnsi="Times New Roman" w:cs="Times New Roman"/>
          <w:b/>
          <w:color w:val="auto"/>
        </w:rPr>
      </w:pPr>
      <w:r>
        <w:rPr>
          <w:rFonts w:ascii="Times New Roman" w:hAnsi="Times New Roman" w:cs="Times New Roman"/>
          <w:b/>
          <w:color w:val="auto"/>
        </w:rPr>
        <w:t>Table 3</w:t>
      </w:r>
      <w:r w:rsidR="00AC001B" w:rsidRPr="009D7C5A">
        <w:rPr>
          <w:rFonts w:ascii="Times New Roman" w:hAnsi="Times New Roman" w:cs="Times New Roman"/>
          <w:b/>
          <w:color w:val="auto"/>
        </w:rPr>
        <w:t>.</w:t>
      </w:r>
      <w:r>
        <w:rPr>
          <w:rFonts w:ascii="Times New Roman" w:hAnsi="Times New Roman" w:cs="Times New Roman"/>
          <w:b/>
          <w:color w:val="auto"/>
        </w:rPr>
        <w:t>7.</w:t>
      </w:r>
      <w:r w:rsidR="00AC001B" w:rsidRPr="009D7C5A">
        <w:rPr>
          <w:rFonts w:ascii="Times New Roman" w:hAnsi="Times New Roman" w:cs="Times New Roman"/>
          <w:b/>
          <w:color w:val="auto"/>
        </w:rPr>
        <w:t xml:space="preserve">  Recommended maximum concentration par</w:t>
      </w:r>
      <w:r w:rsidR="003C45E3" w:rsidRPr="009D7C5A">
        <w:rPr>
          <w:rFonts w:ascii="Times New Roman" w:hAnsi="Times New Roman" w:cs="Times New Roman"/>
          <w:b/>
          <w:color w:val="auto"/>
        </w:rPr>
        <w:t xml:space="preserve">ameters for cooling tower water </w:t>
      </w:r>
      <w:r w:rsidR="00AC001B" w:rsidRPr="009D7C5A">
        <w:rPr>
          <w:rFonts w:ascii="Times New Roman" w:hAnsi="Times New Roman" w:cs="Times New Roman"/>
          <w:b/>
          <w:color w:val="auto"/>
        </w:rPr>
        <w:t>quality</w:t>
      </w:r>
      <w:r>
        <w:rPr>
          <w:rFonts w:ascii="Times New Roman" w:hAnsi="Times New Roman" w:cs="Times New Roman"/>
          <w:b/>
          <w:color w:val="auto"/>
        </w:rPr>
        <w:t>.</w:t>
      </w:r>
    </w:p>
    <w:p w:rsidR="00AC001B" w:rsidRPr="009D7C5A" w:rsidRDefault="00AC001B" w:rsidP="00AC001B">
      <w:pPr>
        <w:pStyle w:val="Default"/>
        <w:contextualSpacing/>
        <w:rPr>
          <w:rFonts w:ascii="Times New Roman" w:hAnsi="Times New Roman" w:cs="Times New Roman"/>
          <w:color w:val="auto"/>
        </w:rPr>
      </w:pPr>
    </w:p>
    <w:tbl>
      <w:tblPr>
        <w:tblStyle w:val="TableGrid11"/>
        <w:tblW w:w="0" w:type="auto"/>
        <w:tblInd w:w="175" w:type="dxa"/>
        <w:tblLook w:val="04A0" w:firstRow="1" w:lastRow="0" w:firstColumn="1" w:lastColumn="0" w:noHBand="0" w:noVBand="1"/>
      </w:tblPr>
      <w:tblGrid>
        <w:gridCol w:w="4503"/>
        <w:gridCol w:w="4672"/>
      </w:tblGrid>
      <w:tr w:rsidR="009D7C5A" w:rsidRPr="009D7C5A" w:rsidTr="00DD6076">
        <w:trPr>
          <w:trHeight w:val="385"/>
        </w:trPr>
        <w:tc>
          <w:tcPr>
            <w:tcW w:w="4503" w:type="dxa"/>
          </w:tcPr>
          <w:p w:rsidR="006C6A42" w:rsidRPr="009D7C5A" w:rsidRDefault="006C6A42" w:rsidP="004A1248">
            <w:pPr>
              <w:jc w:val="center"/>
              <w:rPr>
                <w:rFonts w:ascii="Times New Roman" w:hAnsi="Times New Roman" w:cs="Times New Roman"/>
                <w:b/>
                <w:bCs/>
                <w:sz w:val="24"/>
                <w:szCs w:val="24"/>
              </w:rPr>
            </w:pPr>
            <w:r w:rsidRPr="009D7C5A">
              <w:rPr>
                <w:rFonts w:ascii="Times New Roman" w:hAnsi="Times New Roman" w:cs="Times New Roman"/>
                <w:b/>
                <w:sz w:val="24"/>
                <w:szCs w:val="24"/>
              </w:rPr>
              <w:t>Parameter</w:t>
            </w:r>
          </w:p>
        </w:tc>
        <w:tc>
          <w:tcPr>
            <w:tcW w:w="4672" w:type="dxa"/>
          </w:tcPr>
          <w:p w:rsidR="006C6A42" w:rsidRPr="009D7C5A" w:rsidRDefault="006C6A42" w:rsidP="004A1248">
            <w:pPr>
              <w:jc w:val="center"/>
              <w:rPr>
                <w:rFonts w:ascii="Times New Roman" w:hAnsi="Times New Roman" w:cs="Times New Roman"/>
                <w:b/>
                <w:sz w:val="24"/>
                <w:szCs w:val="24"/>
              </w:rPr>
            </w:pPr>
            <w:r w:rsidRPr="009D7C5A">
              <w:rPr>
                <w:rFonts w:ascii="Times New Roman" w:hAnsi="Times New Roman" w:cs="Times New Roman"/>
                <w:b/>
                <w:sz w:val="24"/>
                <w:szCs w:val="24"/>
              </w:rPr>
              <w:t>Maximum Level</w:t>
            </w:r>
          </w:p>
        </w:tc>
      </w:tr>
      <w:tr w:rsidR="009D7C5A" w:rsidRPr="009D7C5A" w:rsidTr="00DD6076">
        <w:trPr>
          <w:trHeight w:val="383"/>
        </w:trPr>
        <w:tc>
          <w:tcPr>
            <w:tcW w:w="4503" w:type="dxa"/>
          </w:tcPr>
          <w:p w:rsidR="006C6A42" w:rsidRPr="009D7C5A" w:rsidRDefault="00CD2D2F" w:rsidP="004A1248">
            <w:pPr>
              <w:jc w:val="center"/>
              <w:rPr>
                <w:rFonts w:ascii="Times New Roman" w:hAnsi="Times New Roman" w:cs="Times New Roman"/>
                <w:bCs/>
                <w:sz w:val="24"/>
                <w:szCs w:val="24"/>
              </w:rPr>
            </w:pPr>
            <w:r w:rsidRPr="009D7C5A">
              <w:rPr>
                <w:rFonts w:ascii="Times New Roman" w:hAnsi="Times New Roman" w:cs="Times New Roman"/>
                <w:bCs/>
                <w:sz w:val="24"/>
                <w:szCs w:val="24"/>
              </w:rPr>
              <w:t>Ca (CaCO3)</w:t>
            </w:r>
          </w:p>
        </w:tc>
        <w:tc>
          <w:tcPr>
            <w:tcW w:w="4672" w:type="dxa"/>
          </w:tcPr>
          <w:p w:rsidR="006C6A42" w:rsidRPr="009D7C5A" w:rsidRDefault="00CD2D2F" w:rsidP="004A1248">
            <w:pPr>
              <w:jc w:val="center"/>
              <w:rPr>
                <w:rFonts w:ascii="Times New Roman" w:hAnsi="Times New Roman" w:cs="Times New Roman"/>
                <w:sz w:val="24"/>
                <w:szCs w:val="24"/>
              </w:rPr>
            </w:pPr>
            <w:r w:rsidRPr="009D7C5A">
              <w:rPr>
                <w:rFonts w:ascii="Times New Roman" w:hAnsi="Times New Roman" w:cs="Times New Roman"/>
                <w:sz w:val="24"/>
                <w:szCs w:val="24"/>
              </w:rPr>
              <w:t>1,000 ppm</w:t>
            </w:r>
          </w:p>
        </w:tc>
      </w:tr>
      <w:tr w:rsidR="009D7C5A" w:rsidRPr="009D7C5A" w:rsidTr="00DD6076">
        <w:trPr>
          <w:trHeight w:val="383"/>
        </w:trPr>
        <w:tc>
          <w:tcPr>
            <w:tcW w:w="4503" w:type="dxa"/>
          </w:tcPr>
          <w:p w:rsidR="006C6A42" w:rsidRPr="009D7C5A" w:rsidRDefault="00CD2D2F" w:rsidP="004A1248">
            <w:pPr>
              <w:jc w:val="center"/>
              <w:rPr>
                <w:rFonts w:ascii="Times New Roman" w:hAnsi="Times New Roman" w:cs="Times New Roman"/>
                <w:bCs/>
                <w:sz w:val="24"/>
                <w:szCs w:val="24"/>
              </w:rPr>
            </w:pPr>
            <w:r w:rsidRPr="009D7C5A">
              <w:rPr>
                <w:rFonts w:ascii="Times New Roman" w:hAnsi="Times New Roman" w:cs="Times New Roman"/>
                <w:bCs/>
                <w:sz w:val="24"/>
                <w:szCs w:val="24"/>
              </w:rPr>
              <w:t>Alkalinity</w:t>
            </w:r>
          </w:p>
        </w:tc>
        <w:tc>
          <w:tcPr>
            <w:tcW w:w="4672" w:type="dxa"/>
          </w:tcPr>
          <w:p w:rsidR="006C6A42" w:rsidRPr="009D7C5A" w:rsidRDefault="00CD2D2F" w:rsidP="004A1248">
            <w:pPr>
              <w:jc w:val="center"/>
              <w:rPr>
                <w:rFonts w:ascii="Times New Roman" w:hAnsi="Times New Roman" w:cs="Times New Roman"/>
                <w:sz w:val="24"/>
                <w:szCs w:val="24"/>
              </w:rPr>
            </w:pPr>
            <w:r w:rsidRPr="009D7C5A">
              <w:rPr>
                <w:rFonts w:ascii="Times New Roman" w:hAnsi="Times New Roman" w:cs="Times New Roman"/>
                <w:sz w:val="24"/>
                <w:szCs w:val="24"/>
              </w:rPr>
              <w:t>1,000 ppm</w:t>
            </w:r>
          </w:p>
        </w:tc>
      </w:tr>
      <w:tr w:rsidR="009D7C5A" w:rsidRPr="009D7C5A" w:rsidTr="00DD6076">
        <w:trPr>
          <w:trHeight w:val="383"/>
        </w:trPr>
        <w:tc>
          <w:tcPr>
            <w:tcW w:w="4503" w:type="dxa"/>
          </w:tcPr>
          <w:p w:rsidR="006C6A42" w:rsidRPr="009D7C5A" w:rsidRDefault="00CD2D2F" w:rsidP="004A1248">
            <w:pPr>
              <w:jc w:val="center"/>
              <w:rPr>
                <w:rFonts w:ascii="Times New Roman" w:hAnsi="Times New Roman" w:cs="Times New Roman"/>
                <w:bCs/>
                <w:sz w:val="24"/>
                <w:szCs w:val="24"/>
              </w:rPr>
            </w:pPr>
            <w:r w:rsidRPr="009D7C5A">
              <w:rPr>
                <w:rFonts w:ascii="Times New Roman" w:hAnsi="Times New Roman" w:cs="Times New Roman"/>
                <w:bCs/>
                <w:sz w:val="24"/>
                <w:szCs w:val="24"/>
              </w:rPr>
              <w:t>SiO2</w:t>
            </w:r>
          </w:p>
        </w:tc>
        <w:tc>
          <w:tcPr>
            <w:tcW w:w="4672" w:type="dxa"/>
          </w:tcPr>
          <w:p w:rsidR="006C6A42" w:rsidRPr="009D7C5A" w:rsidRDefault="00CD2D2F" w:rsidP="004A1248">
            <w:pPr>
              <w:jc w:val="center"/>
              <w:rPr>
                <w:rFonts w:ascii="Times New Roman" w:hAnsi="Times New Roman" w:cs="Times New Roman"/>
                <w:sz w:val="24"/>
                <w:szCs w:val="24"/>
              </w:rPr>
            </w:pPr>
            <w:r w:rsidRPr="009D7C5A">
              <w:rPr>
                <w:rFonts w:ascii="Times New Roman" w:hAnsi="Times New Roman" w:cs="Times New Roman"/>
                <w:sz w:val="24"/>
                <w:szCs w:val="24"/>
              </w:rPr>
              <w:t>100 ppm</w:t>
            </w:r>
          </w:p>
        </w:tc>
      </w:tr>
      <w:tr w:rsidR="009D7C5A" w:rsidRPr="009D7C5A" w:rsidTr="00DD6076">
        <w:trPr>
          <w:trHeight w:val="383"/>
        </w:trPr>
        <w:tc>
          <w:tcPr>
            <w:tcW w:w="4503" w:type="dxa"/>
          </w:tcPr>
          <w:p w:rsidR="006C6A42" w:rsidRPr="009D7C5A" w:rsidRDefault="00CD2D2F" w:rsidP="004A1248">
            <w:pPr>
              <w:jc w:val="center"/>
              <w:rPr>
                <w:rFonts w:ascii="Times New Roman" w:hAnsi="Times New Roman" w:cs="Times New Roman"/>
                <w:bCs/>
                <w:sz w:val="24"/>
                <w:szCs w:val="24"/>
              </w:rPr>
            </w:pPr>
            <w:r w:rsidRPr="009D7C5A">
              <w:rPr>
                <w:rFonts w:ascii="Times New Roman" w:hAnsi="Times New Roman" w:cs="Times New Roman"/>
                <w:bCs/>
                <w:sz w:val="24"/>
                <w:szCs w:val="24"/>
              </w:rPr>
              <w:t>Cl</w:t>
            </w:r>
          </w:p>
        </w:tc>
        <w:tc>
          <w:tcPr>
            <w:tcW w:w="4672" w:type="dxa"/>
          </w:tcPr>
          <w:p w:rsidR="006C6A42" w:rsidRPr="009D7C5A" w:rsidRDefault="00CD2D2F" w:rsidP="004A1248">
            <w:pPr>
              <w:jc w:val="center"/>
              <w:rPr>
                <w:rFonts w:ascii="Times New Roman" w:hAnsi="Times New Roman" w:cs="Times New Roman"/>
                <w:sz w:val="24"/>
                <w:szCs w:val="24"/>
              </w:rPr>
            </w:pPr>
            <w:r w:rsidRPr="009D7C5A">
              <w:rPr>
                <w:rFonts w:ascii="Times New Roman" w:hAnsi="Times New Roman" w:cs="Times New Roman"/>
                <w:sz w:val="24"/>
                <w:szCs w:val="24"/>
              </w:rPr>
              <w:t>250 ppm</w:t>
            </w:r>
          </w:p>
        </w:tc>
      </w:tr>
      <w:tr w:rsidR="006C6A42" w:rsidRPr="009D7C5A" w:rsidTr="00DD6076">
        <w:trPr>
          <w:trHeight w:val="383"/>
        </w:trPr>
        <w:tc>
          <w:tcPr>
            <w:tcW w:w="4503" w:type="dxa"/>
          </w:tcPr>
          <w:p w:rsidR="006C6A42" w:rsidRPr="009D7C5A" w:rsidRDefault="00CD2D2F" w:rsidP="004A1248">
            <w:pPr>
              <w:jc w:val="center"/>
              <w:rPr>
                <w:rFonts w:ascii="Times New Roman" w:hAnsi="Times New Roman" w:cs="Times New Roman"/>
                <w:bCs/>
                <w:sz w:val="24"/>
                <w:szCs w:val="24"/>
              </w:rPr>
            </w:pPr>
            <w:r w:rsidRPr="009D7C5A">
              <w:rPr>
                <w:rFonts w:ascii="Times New Roman" w:hAnsi="Times New Roman" w:cs="Times New Roman"/>
                <w:bCs/>
                <w:sz w:val="24"/>
                <w:szCs w:val="24"/>
              </w:rPr>
              <w:t>Conductivity</w:t>
            </w:r>
          </w:p>
        </w:tc>
        <w:tc>
          <w:tcPr>
            <w:tcW w:w="4672" w:type="dxa"/>
          </w:tcPr>
          <w:p w:rsidR="006C6A42" w:rsidRPr="009D7C5A" w:rsidRDefault="00CD2D2F" w:rsidP="00CD2D2F">
            <w:pPr>
              <w:jc w:val="center"/>
              <w:rPr>
                <w:rFonts w:ascii="Times New Roman" w:hAnsi="Times New Roman" w:cs="Times New Roman"/>
                <w:sz w:val="24"/>
                <w:szCs w:val="24"/>
              </w:rPr>
            </w:pPr>
            <w:r w:rsidRPr="009D7C5A">
              <w:rPr>
                <w:rFonts w:ascii="Times New Roman" w:hAnsi="Times New Roman" w:cs="Times New Roman"/>
                <w:sz w:val="24"/>
                <w:szCs w:val="24"/>
              </w:rPr>
              <w:t>3,500 US/ml</w:t>
            </w:r>
          </w:p>
        </w:tc>
      </w:tr>
    </w:tbl>
    <w:p w:rsidR="00BC1BF0" w:rsidRPr="009D7C5A" w:rsidRDefault="00BC1BF0" w:rsidP="00AD0D88">
      <w:pPr>
        <w:pStyle w:val="Default"/>
        <w:jc w:val="center"/>
        <w:rPr>
          <w:rStyle w:val="Normal1"/>
          <w:rFonts w:ascii="Times New Roman" w:eastAsiaTheme="minorHAnsi" w:hAnsi="Times New Roman" w:cs="Times New Roman"/>
          <w:color w:val="auto"/>
        </w:rPr>
      </w:pPr>
    </w:p>
    <w:p w:rsidR="00BC1BF0" w:rsidRPr="009D7C5A" w:rsidRDefault="00BC1BF0" w:rsidP="00305C15">
      <w:pPr>
        <w:pStyle w:val="Default"/>
        <w:spacing w:line="276" w:lineRule="auto"/>
        <w:rPr>
          <w:rStyle w:val="Normal1"/>
          <w:rFonts w:ascii="Times New Roman" w:eastAsia="Times New Roman" w:hAnsi="Times New Roman" w:cs="Times New Roman"/>
          <w:color w:val="auto"/>
        </w:rPr>
      </w:pPr>
      <w:r w:rsidRPr="009D7C5A">
        <w:rPr>
          <w:rStyle w:val="Normal1"/>
          <w:rFonts w:ascii="Times New Roman" w:eastAsia="Times New Roman" w:hAnsi="Times New Roman" w:cs="Times New Roman"/>
          <w:color w:val="auto"/>
        </w:rPr>
        <w:t xml:space="preserve">Additional equipment and systems that reduce water and improve </w:t>
      </w:r>
      <w:r w:rsidR="00AC3780" w:rsidRPr="009D7C5A">
        <w:rPr>
          <w:rStyle w:val="Normal1"/>
          <w:rFonts w:ascii="Times New Roman" w:eastAsia="Times New Roman" w:hAnsi="Times New Roman" w:cs="Times New Roman"/>
          <w:color w:val="auto"/>
        </w:rPr>
        <w:t>cooling</w:t>
      </w:r>
      <w:r w:rsidRPr="009D7C5A">
        <w:rPr>
          <w:rStyle w:val="Normal1"/>
          <w:rFonts w:ascii="Times New Roman" w:eastAsia="Times New Roman" w:hAnsi="Times New Roman" w:cs="Times New Roman"/>
          <w:color w:val="auto"/>
        </w:rPr>
        <w:t xml:space="preserve"> system efficiency use include:</w:t>
      </w:r>
    </w:p>
    <w:p w:rsidR="00BC1BF0" w:rsidRPr="009D7C5A" w:rsidRDefault="00BC1BF0" w:rsidP="00305C15">
      <w:pPr>
        <w:pStyle w:val="Default"/>
        <w:numPr>
          <w:ilvl w:val="0"/>
          <w:numId w:val="8"/>
        </w:numPr>
        <w:spacing w:line="276" w:lineRule="auto"/>
        <w:contextualSpacing/>
        <w:rPr>
          <w:rFonts w:ascii="Times New Roman" w:hAnsi="Times New Roman" w:cs="Times New Roman"/>
          <w:color w:val="auto"/>
        </w:rPr>
      </w:pPr>
      <w:r w:rsidRPr="009D7C5A">
        <w:rPr>
          <w:rFonts w:ascii="Times New Roman" w:hAnsi="Times New Roman" w:cs="Times New Roman"/>
          <w:color w:val="auto"/>
        </w:rPr>
        <w:t>Side stream treatment to soften tower water or remove dissolved solids</w:t>
      </w:r>
      <w:r w:rsidR="00C91EE6" w:rsidRPr="009D7C5A">
        <w:rPr>
          <w:rFonts w:ascii="Times New Roman" w:hAnsi="Times New Roman" w:cs="Times New Roman"/>
          <w:color w:val="auto"/>
        </w:rPr>
        <w:t>.</w:t>
      </w:r>
    </w:p>
    <w:p w:rsidR="00BC1BF0" w:rsidRPr="009D7C5A" w:rsidRDefault="004C723D" w:rsidP="00305C15">
      <w:pPr>
        <w:pStyle w:val="Default"/>
        <w:numPr>
          <w:ilvl w:val="0"/>
          <w:numId w:val="8"/>
        </w:numPr>
        <w:spacing w:line="276" w:lineRule="auto"/>
        <w:contextualSpacing/>
        <w:rPr>
          <w:rFonts w:ascii="Times New Roman" w:hAnsi="Times New Roman" w:cs="Times New Roman"/>
          <w:color w:val="auto"/>
        </w:rPr>
      </w:pPr>
      <w:r w:rsidRPr="009D7C5A">
        <w:rPr>
          <w:rFonts w:ascii="Times New Roman" w:hAnsi="Times New Roman" w:cs="Times New Roman"/>
          <w:color w:val="auto"/>
        </w:rPr>
        <w:t>T</w:t>
      </w:r>
      <w:r w:rsidR="00BC1BF0" w:rsidRPr="009D7C5A">
        <w:rPr>
          <w:rFonts w:ascii="Times New Roman" w:hAnsi="Times New Roman" w:cs="Times New Roman"/>
          <w:color w:val="auto"/>
        </w:rPr>
        <w:t>he use of alternate sources of water</w:t>
      </w:r>
      <w:r w:rsidR="00A43E2E" w:rsidRPr="009D7C5A">
        <w:rPr>
          <w:rFonts w:ascii="Times New Roman" w:hAnsi="Times New Roman" w:cs="Times New Roman"/>
          <w:color w:val="auto"/>
        </w:rPr>
        <w:t xml:space="preserve"> is strongly encouraged</w:t>
      </w:r>
      <w:r w:rsidR="00AC3780" w:rsidRPr="009D7C5A">
        <w:rPr>
          <w:rFonts w:ascii="Times New Roman" w:hAnsi="Times New Roman" w:cs="Times New Roman"/>
          <w:color w:val="auto"/>
        </w:rPr>
        <w:t>.</w:t>
      </w:r>
    </w:p>
    <w:p w:rsidR="00BC1BF0" w:rsidRPr="009D7C5A" w:rsidRDefault="00BC1BF0" w:rsidP="00305C15">
      <w:pPr>
        <w:pStyle w:val="Default"/>
        <w:numPr>
          <w:ilvl w:val="0"/>
          <w:numId w:val="8"/>
        </w:numPr>
        <w:spacing w:line="276" w:lineRule="auto"/>
        <w:contextualSpacing/>
        <w:rPr>
          <w:rFonts w:ascii="Times New Roman" w:hAnsi="Times New Roman" w:cs="Times New Roman"/>
          <w:color w:val="auto"/>
        </w:rPr>
      </w:pPr>
      <w:r w:rsidRPr="009D7C5A">
        <w:rPr>
          <w:rFonts w:ascii="Times New Roman" w:hAnsi="Times New Roman" w:cs="Times New Roman"/>
          <w:color w:val="auto"/>
        </w:rPr>
        <w:t>Side stream filtration to remove particulate matter.</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This may allow for an increase in cycles of concentration and it will help increase overall energy efficiency by maintaining clean tower and heat exchanger surfaces.</w:t>
      </w:r>
    </w:p>
    <w:p w:rsidR="00561023" w:rsidRPr="009D7C5A" w:rsidRDefault="00561023" w:rsidP="00305C15">
      <w:pPr>
        <w:pStyle w:val="Default"/>
        <w:spacing w:line="276" w:lineRule="auto"/>
        <w:contextualSpacing/>
        <w:rPr>
          <w:rFonts w:ascii="Times New Roman" w:hAnsi="Times New Roman" w:cs="Times New Roman"/>
          <w:color w:val="auto"/>
        </w:rPr>
      </w:pPr>
    </w:p>
    <w:p w:rsidR="008F1705" w:rsidRPr="009D7C5A" w:rsidRDefault="008F1705" w:rsidP="00305C15">
      <w:pPr>
        <w:pStyle w:val="Default"/>
        <w:spacing w:line="276" w:lineRule="auto"/>
        <w:contextualSpacing/>
        <w:rPr>
          <w:rFonts w:ascii="Times New Roman" w:hAnsi="Times New Roman" w:cs="Times New Roman"/>
          <w:i/>
          <w:color w:val="auto"/>
        </w:rPr>
      </w:pPr>
      <w:r w:rsidRPr="009D7C5A">
        <w:rPr>
          <w:rFonts w:ascii="Times New Roman" w:hAnsi="Times New Roman" w:cs="Times New Roman"/>
          <w:i/>
          <w:color w:val="auto"/>
        </w:rPr>
        <w:t>Cooling tower water use</w:t>
      </w:r>
    </w:p>
    <w:p w:rsidR="00DB5CB2" w:rsidRPr="009D7C5A" w:rsidRDefault="00DB5CB2" w:rsidP="00305C15">
      <w:pPr>
        <w:pStyle w:val="Default"/>
        <w:spacing w:after="240" w:line="276" w:lineRule="auto"/>
        <w:contextualSpacing/>
        <w:rPr>
          <w:rFonts w:ascii="Times New Roman" w:hAnsi="Times New Roman" w:cs="Times New Roman"/>
          <w:color w:val="auto"/>
        </w:rPr>
      </w:pPr>
      <w:r w:rsidRPr="009D7C5A">
        <w:rPr>
          <w:rFonts w:ascii="Times New Roman" w:hAnsi="Times New Roman" w:cs="Times New Roman"/>
          <w:color w:val="auto"/>
        </w:rPr>
        <w:t>Cooling towers dissipate heat by evaporation.</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On ton hour, but definition, equals 12,000 BTU’s.</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The latent heat of evaporation, the energy dissipated to evaporate water, is 971.4 BTU’s per pound.</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This means that for every ton-hour 1.48 gallons of water are evaporated.</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Air conditioning systems are rated on the tons of cooling they can achieve.</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With today’s mechanical systems, the compressor, air moving fans and the pumps to circulate coo</w:t>
      </w:r>
      <w:r w:rsidR="00FE2DD3" w:rsidRPr="009D7C5A">
        <w:rPr>
          <w:rFonts w:ascii="Times New Roman" w:hAnsi="Times New Roman" w:cs="Times New Roman"/>
          <w:color w:val="auto"/>
        </w:rPr>
        <w:t>l</w:t>
      </w:r>
      <w:r w:rsidRPr="009D7C5A">
        <w:rPr>
          <w:rFonts w:ascii="Times New Roman" w:hAnsi="Times New Roman" w:cs="Times New Roman"/>
          <w:color w:val="auto"/>
        </w:rPr>
        <w:t>ing tower and chilled water loops all generate heat in their operation.</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This “parasitic” load of waste heat from the operation of the mechanical equipment is also rejected to the cooling tower.</w:t>
      </w:r>
      <w:r w:rsidR="000E67B5" w:rsidRPr="009D7C5A">
        <w:rPr>
          <w:rFonts w:ascii="Times New Roman" w:hAnsi="Times New Roman" w:cs="Times New Roman"/>
          <w:color w:val="auto"/>
        </w:rPr>
        <w:t xml:space="preserve"> </w:t>
      </w:r>
    </w:p>
    <w:p w:rsidR="00025753" w:rsidRPr="009D7C5A" w:rsidRDefault="00025753" w:rsidP="00305C15">
      <w:pPr>
        <w:pStyle w:val="Default"/>
        <w:spacing w:after="240" w:line="276" w:lineRule="auto"/>
        <w:contextualSpacing/>
        <w:rPr>
          <w:rFonts w:ascii="Times New Roman" w:hAnsi="Times New Roman" w:cs="Times New Roman"/>
          <w:color w:val="auto"/>
        </w:rPr>
      </w:pPr>
    </w:p>
    <w:p w:rsidR="00DB5CB2" w:rsidRPr="009D7C5A" w:rsidRDefault="00DB5CB2" w:rsidP="00305C15">
      <w:pPr>
        <w:pStyle w:val="Default"/>
        <w:spacing w:after="240" w:line="276" w:lineRule="auto"/>
        <w:contextualSpacing/>
        <w:rPr>
          <w:rFonts w:ascii="Times New Roman" w:hAnsi="Times New Roman" w:cs="Times New Roman"/>
          <w:color w:val="auto"/>
        </w:rPr>
      </w:pPr>
      <w:r w:rsidRPr="009D7C5A">
        <w:rPr>
          <w:rFonts w:ascii="Times New Roman" w:hAnsi="Times New Roman" w:cs="Times New Roman"/>
          <w:color w:val="auto"/>
        </w:rPr>
        <w:t xml:space="preserve">The American Society of Heating, Refrigeration, and Air Conditioning Engineers (ASHRAE) estimates that for one ton hour of cooling (chiller ton hours), 15,000 BTU’s are rejected to the </w:t>
      </w:r>
      <w:r w:rsidRPr="009D7C5A">
        <w:rPr>
          <w:rFonts w:ascii="Times New Roman" w:hAnsi="Times New Roman" w:cs="Times New Roman"/>
          <w:color w:val="auto"/>
        </w:rPr>
        <w:lastRenderedPageBreak/>
        <w:t>cooling tower.</w:t>
      </w:r>
      <w:r w:rsidR="000E67B5" w:rsidRPr="009D7C5A">
        <w:rPr>
          <w:rFonts w:ascii="Times New Roman" w:hAnsi="Times New Roman" w:cs="Times New Roman"/>
          <w:color w:val="auto"/>
        </w:rPr>
        <w:t xml:space="preserve"> </w:t>
      </w:r>
      <w:r w:rsidRPr="009D7C5A">
        <w:rPr>
          <w:rFonts w:ascii="Times New Roman" w:hAnsi="Times New Roman" w:cs="Times New Roman"/>
          <w:color w:val="auto"/>
        </w:rPr>
        <w:t>This means that for every 12,000 BTU’s of air conditioning, 15,000 BTU’s 1.85 gallons of water are evaporated</w:t>
      </w:r>
      <w:r w:rsidR="00DD2B6D" w:rsidRPr="009D7C5A">
        <w:rPr>
          <w:rFonts w:ascii="Times New Roman" w:hAnsi="Times New Roman" w:cs="Times New Roman"/>
          <w:color w:val="auto"/>
        </w:rPr>
        <w:t>.</w:t>
      </w:r>
      <w:r w:rsidR="000E67B5" w:rsidRPr="009D7C5A">
        <w:rPr>
          <w:rFonts w:ascii="Times New Roman" w:hAnsi="Times New Roman" w:cs="Times New Roman"/>
          <w:color w:val="auto"/>
        </w:rPr>
        <w:t xml:space="preserve"> </w:t>
      </w:r>
    </w:p>
    <w:p w:rsidR="00561023" w:rsidRPr="009D7C5A" w:rsidRDefault="00561023" w:rsidP="00561023">
      <w:pPr>
        <w:pStyle w:val="Default"/>
        <w:spacing w:after="240" w:line="276" w:lineRule="auto"/>
        <w:contextualSpacing/>
        <w:rPr>
          <w:rFonts w:ascii="Times New Roman" w:hAnsi="Times New Roman" w:cs="Times New Roman"/>
          <w:color w:val="auto"/>
        </w:rPr>
      </w:pPr>
    </w:p>
    <w:p w:rsidR="00561023" w:rsidRPr="009D7C5A" w:rsidRDefault="00561023" w:rsidP="00561023">
      <w:pPr>
        <w:pStyle w:val="Default"/>
        <w:spacing w:after="240" w:line="276" w:lineRule="auto"/>
        <w:contextualSpacing/>
        <w:jc w:val="center"/>
        <w:rPr>
          <w:rFonts w:ascii="Times New Roman" w:hAnsi="Times New Roman" w:cs="Times New Roman"/>
          <w:color w:val="auto"/>
        </w:rPr>
      </w:pPr>
      <w:r w:rsidRPr="009D7C5A">
        <w:rPr>
          <w:rFonts w:ascii="Times New Roman" w:hAnsi="Times New Roman" w:cs="Times New Roman"/>
          <w:noProof/>
          <w:color w:val="auto"/>
        </w:rPr>
        <w:drawing>
          <wp:inline distT="0" distB="0" distL="0" distR="0" wp14:anchorId="141BFF77" wp14:editId="112421AB">
            <wp:extent cx="5943600" cy="40576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E4C94" w:rsidRPr="009D7C5A" w:rsidRDefault="007E4C94" w:rsidP="00561023">
      <w:pPr>
        <w:pStyle w:val="Default"/>
        <w:spacing w:after="240" w:line="276" w:lineRule="auto"/>
        <w:contextualSpacing/>
        <w:jc w:val="center"/>
        <w:rPr>
          <w:rFonts w:ascii="Times New Roman" w:hAnsi="Times New Roman" w:cs="Times New Roman"/>
          <w:b/>
          <w:color w:val="auto"/>
        </w:rPr>
      </w:pPr>
    </w:p>
    <w:p w:rsidR="007E4C94" w:rsidRPr="009D7C5A" w:rsidRDefault="00485D10" w:rsidP="007E4C94">
      <w:pPr>
        <w:pStyle w:val="Default"/>
        <w:spacing w:after="240" w:line="276" w:lineRule="auto"/>
        <w:contextualSpacing/>
        <w:rPr>
          <w:rFonts w:ascii="Times New Roman" w:hAnsi="Times New Roman" w:cs="Times New Roman"/>
          <w:b/>
          <w:color w:val="auto"/>
        </w:rPr>
      </w:pPr>
      <w:r>
        <w:rPr>
          <w:rFonts w:ascii="Times New Roman" w:hAnsi="Times New Roman" w:cs="Times New Roman"/>
          <w:b/>
          <w:color w:val="auto"/>
        </w:rPr>
        <w:t>Figure 3</w:t>
      </w:r>
      <w:r w:rsidR="007E4C94" w:rsidRPr="009D7C5A">
        <w:rPr>
          <w:rFonts w:ascii="Times New Roman" w:hAnsi="Times New Roman" w:cs="Times New Roman"/>
          <w:b/>
          <w:color w:val="auto"/>
        </w:rPr>
        <w:t>.</w:t>
      </w:r>
      <w:r w:rsidR="00333EF7">
        <w:rPr>
          <w:rFonts w:ascii="Times New Roman" w:hAnsi="Times New Roman" w:cs="Times New Roman"/>
          <w:b/>
          <w:color w:val="auto"/>
        </w:rPr>
        <w:t>2</w:t>
      </w:r>
      <w:r>
        <w:rPr>
          <w:rFonts w:ascii="Times New Roman" w:hAnsi="Times New Roman" w:cs="Times New Roman"/>
          <w:b/>
          <w:color w:val="auto"/>
        </w:rPr>
        <w:t>.</w:t>
      </w:r>
      <w:r w:rsidR="007E4C94" w:rsidRPr="009D7C5A">
        <w:rPr>
          <w:rFonts w:ascii="Times New Roman" w:hAnsi="Times New Roman" w:cs="Times New Roman"/>
          <w:b/>
          <w:color w:val="auto"/>
        </w:rPr>
        <w:tab/>
        <w:t>Compares chiller and tower ton water use per ton hour.</w:t>
      </w:r>
    </w:p>
    <w:p w:rsidR="00AD0D88" w:rsidRPr="009D7C5A" w:rsidRDefault="00AD0D88" w:rsidP="00AD0D88">
      <w:pPr>
        <w:pStyle w:val="Default"/>
        <w:contextualSpacing/>
        <w:jc w:val="center"/>
        <w:rPr>
          <w:rFonts w:ascii="Times New Roman" w:hAnsi="Times New Roman" w:cs="Times New Roman"/>
          <w:color w:val="auto"/>
        </w:rPr>
      </w:pPr>
    </w:p>
    <w:p w:rsidR="00A43E2E" w:rsidRPr="009D7C5A" w:rsidRDefault="00127B7E" w:rsidP="00782BC0">
      <w:pPr>
        <w:pStyle w:val="Heading3"/>
        <w:ind w:firstLine="720"/>
        <w:rPr>
          <w:rFonts w:ascii="Times New Roman" w:hAnsi="Times New Roman" w:cs="Times New Roman"/>
          <w:color w:val="auto"/>
        </w:rPr>
      </w:pPr>
      <w:bookmarkStart w:id="50" w:name="_Toc514076057"/>
      <w:bookmarkStart w:id="51" w:name="_Toc514076102"/>
      <w:r w:rsidRPr="009D7C5A">
        <w:rPr>
          <w:rFonts w:ascii="Times New Roman" w:hAnsi="Times New Roman" w:cs="Times New Roman"/>
          <w:color w:val="auto"/>
        </w:rPr>
        <w:t>3.</w:t>
      </w:r>
      <w:r w:rsidR="00FD15EE" w:rsidRPr="009D7C5A">
        <w:rPr>
          <w:rFonts w:ascii="Times New Roman" w:hAnsi="Times New Roman" w:cs="Times New Roman"/>
          <w:color w:val="auto"/>
        </w:rPr>
        <w:t>3.</w:t>
      </w:r>
      <w:r w:rsidRPr="009D7C5A">
        <w:rPr>
          <w:rFonts w:ascii="Times New Roman" w:hAnsi="Times New Roman" w:cs="Times New Roman"/>
          <w:color w:val="auto"/>
        </w:rPr>
        <w:t>8</w:t>
      </w:r>
      <w:r w:rsidR="00FD15EE" w:rsidRPr="009D7C5A">
        <w:rPr>
          <w:rFonts w:ascii="Times New Roman" w:hAnsi="Times New Roman" w:cs="Times New Roman"/>
          <w:color w:val="auto"/>
        </w:rPr>
        <w:t xml:space="preserve">  </w:t>
      </w:r>
      <w:r w:rsidR="00BF229D" w:rsidRPr="009D7C5A">
        <w:rPr>
          <w:rFonts w:ascii="Times New Roman" w:hAnsi="Times New Roman" w:cs="Times New Roman"/>
          <w:color w:val="auto"/>
        </w:rPr>
        <w:t>S</w:t>
      </w:r>
      <w:r w:rsidR="00A43E2E" w:rsidRPr="009D7C5A">
        <w:rPr>
          <w:rFonts w:ascii="Times New Roman" w:hAnsi="Times New Roman" w:cs="Times New Roman"/>
          <w:color w:val="auto"/>
        </w:rPr>
        <w:t>wimming Pools, Spas</w:t>
      </w:r>
      <w:r w:rsidR="0021651A" w:rsidRPr="009D7C5A">
        <w:rPr>
          <w:rFonts w:ascii="Times New Roman" w:hAnsi="Times New Roman" w:cs="Times New Roman"/>
          <w:color w:val="auto"/>
        </w:rPr>
        <w:t>,</w:t>
      </w:r>
      <w:r w:rsidR="00A43E2E" w:rsidRPr="009D7C5A">
        <w:rPr>
          <w:rFonts w:ascii="Times New Roman" w:hAnsi="Times New Roman" w:cs="Times New Roman"/>
          <w:color w:val="auto"/>
        </w:rPr>
        <w:t xml:space="preserve"> and</w:t>
      </w:r>
      <w:r w:rsidR="00486C5E" w:rsidRPr="009D7C5A">
        <w:rPr>
          <w:rFonts w:ascii="Times New Roman" w:hAnsi="Times New Roman" w:cs="Times New Roman"/>
          <w:color w:val="auto"/>
        </w:rPr>
        <w:t xml:space="preserve"> </w:t>
      </w:r>
      <w:r w:rsidR="00BF229D" w:rsidRPr="009D7C5A">
        <w:rPr>
          <w:rFonts w:ascii="Times New Roman" w:hAnsi="Times New Roman" w:cs="Times New Roman"/>
          <w:color w:val="auto"/>
        </w:rPr>
        <w:t>Fountains</w:t>
      </w:r>
      <w:bookmarkEnd w:id="50"/>
      <w:bookmarkEnd w:id="51"/>
    </w:p>
    <w:p w:rsidR="00025753" w:rsidRPr="009D7C5A" w:rsidRDefault="00025753" w:rsidP="00025753">
      <w:pPr>
        <w:spacing w:after="0" w:line="240" w:lineRule="auto"/>
        <w:rPr>
          <w:rFonts w:ascii="Times New Roman" w:hAnsi="Times New Roman" w:cs="Times New Roman"/>
          <w:sz w:val="24"/>
          <w:szCs w:val="24"/>
        </w:rPr>
      </w:pPr>
    </w:p>
    <w:p w:rsidR="003B2CDF" w:rsidRPr="009D7C5A" w:rsidRDefault="003B2CDF" w:rsidP="00305C15">
      <w:pPr>
        <w:spacing w:after="0"/>
        <w:rPr>
          <w:rFonts w:ascii="Times New Roman" w:hAnsi="Times New Roman" w:cs="Times New Roman"/>
          <w:sz w:val="24"/>
          <w:szCs w:val="24"/>
        </w:rPr>
      </w:pPr>
      <w:r w:rsidRPr="009D7C5A">
        <w:rPr>
          <w:rFonts w:ascii="Times New Roman" w:hAnsi="Times New Roman" w:cs="Times New Roman"/>
          <w:sz w:val="24"/>
          <w:szCs w:val="24"/>
        </w:rPr>
        <w:t>Texas ranks third in the nation behind California and Florida for the number of swimming pools.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Based on information from the Association of Pool and Spa Professionals, ninety-five percent of all installed pools, both above and in-ground pools, are residential.</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remaining five percent though</w:t>
      </w:r>
      <w:r w:rsidR="0021651A" w:rsidRPr="009D7C5A">
        <w:rPr>
          <w:rFonts w:ascii="Times New Roman" w:hAnsi="Times New Roman" w:cs="Times New Roman"/>
          <w:sz w:val="24"/>
          <w:szCs w:val="24"/>
        </w:rPr>
        <w:t>,</w:t>
      </w:r>
      <w:r w:rsidRPr="009D7C5A">
        <w:rPr>
          <w:rFonts w:ascii="Times New Roman" w:hAnsi="Times New Roman" w:cs="Times New Roman"/>
          <w:sz w:val="24"/>
          <w:szCs w:val="24"/>
        </w:rPr>
        <w:t xml:space="preserve"> represent the largest </w:t>
      </w:r>
      <w:r w:rsidR="0021651A" w:rsidRPr="009D7C5A">
        <w:rPr>
          <w:rFonts w:ascii="Times New Roman" w:hAnsi="Times New Roman" w:cs="Times New Roman"/>
          <w:sz w:val="24"/>
          <w:szCs w:val="24"/>
        </w:rPr>
        <w:t xml:space="preserve">volume </w:t>
      </w:r>
      <w:r w:rsidRPr="009D7C5A">
        <w:rPr>
          <w:rFonts w:ascii="Times New Roman" w:hAnsi="Times New Roman" w:cs="Times New Roman"/>
          <w:sz w:val="24"/>
          <w:szCs w:val="24"/>
        </w:rPr>
        <w:t>and therefore the largest water users.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Places where commercial pools are found include:</w:t>
      </w:r>
    </w:p>
    <w:p w:rsidR="003B2CDF" w:rsidRPr="009D7C5A" w:rsidRDefault="003B2CDF" w:rsidP="00305C15">
      <w:pPr>
        <w:pStyle w:val="ListParagraph"/>
        <w:numPr>
          <w:ilvl w:val="0"/>
          <w:numId w:val="20"/>
        </w:numPr>
        <w:spacing w:after="0"/>
        <w:ind w:left="720"/>
        <w:rPr>
          <w:rFonts w:ascii="Times New Roman" w:hAnsi="Times New Roman" w:cs="Times New Roman"/>
          <w:sz w:val="24"/>
          <w:szCs w:val="24"/>
        </w:rPr>
      </w:pPr>
      <w:r w:rsidRPr="009D7C5A">
        <w:rPr>
          <w:rFonts w:ascii="Times New Roman" w:hAnsi="Times New Roman" w:cs="Times New Roman"/>
          <w:sz w:val="24"/>
          <w:szCs w:val="24"/>
        </w:rPr>
        <w:t>Apartment complexe</w:t>
      </w:r>
      <w:r w:rsidR="0021651A" w:rsidRPr="009D7C5A">
        <w:rPr>
          <w:rFonts w:ascii="Times New Roman" w:hAnsi="Times New Roman" w:cs="Times New Roman"/>
          <w:sz w:val="24"/>
          <w:szCs w:val="24"/>
        </w:rPr>
        <w:t>s</w:t>
      </w:r>
    </w:p>
    <w:p w:rsidR="003B2CDF" w:rsidRPr="009D7C5A" w:rsidRDefault="0021651A" w:rsidP="00305C15">
      <w:pPr>
        <w:pStyle w:val="ListParagraph"/>
        <w:numPr>
          <w:ilvl w:val="0"/>
          <w:numId w:val="20"/>
        </w:numPr>
        <w:spacing w:after="0"/>
        <w:ind w:left="720"/>
        <w:rPr>
          <w:rFonts w:ascii="Times New Roman" w:hAnsi="Times New Roman" w:cs="Times New Roman"/>
          <w:sz w:val="24"/>
          <w:szCs w:val="24"/>
        </w:rPr>
      </w:pPr>
      <w:r w:rsidRPr="009D7C5A">
        <w:rPr>
          <w:rFonts w:ascii="Times New Roman" w:hAnsi="Times New Roman" w:cs="Times New Roman"/>
          <w:sz w:val="24"/>
          <w:szCs w:val="24"/>
        </w:rPr>
        <w:t>Hotels and motels</w:t>
      </w:r>
    </w:p>
    <w:p w:rsidR="003B2CDF" w:rsidRPr="009D7C5A" w:rsidRDefault="003B2CDF" w:rsidP="00305C15">
      <w:pPr>
        <w:pStyle w:val="ListParagraph"/>
        <w:numPr>
          <w:ilvl w:val="0"/>
          <w:numId w:val="20"/>
        </w:numPr>
        <w:spacing w:after="0"/>
        <w:ind w:left="720"/>
        <w:rPr>
          <w:rFonts w:ascii="Times New Roman" w:hAnsi="Times New Roman" w:cs="Times New Roman"/>
          <w:sz w:val="24"/>
          <w:szCs w:val="24"/>
        </w:rPr>
      </w:pPr>
      <w:r w:rsidRPr="009D7C5A">
        <w:rPr>
          <w:rFonts w:ascii="Times New Roman" w:hAnsi="Times New Roman" w:cs="Times New Roman"/>
          <w:sz w:val="24"/>
          <w:szCs w:val="24"/>
        </w:rPr>
        <w:t>Parks and public pools</w:t>
      </w:r>
    </w:p>
    <w:p w:rsidR="003B2CDF" w:rsidRPr="009D7C5A" w:rsidRDefault="003B2CDF" w:rsidP="00305C15">
      <w:pPr>
        <w:pStyle w:val="ListParagraph"/>
        <w:numPr>
          <w:ilvl w:val="0"/>
          <w:numId w:val="20"/>
        </w:numPr>
        <w:spacing w:after="0"/>
        <w:ind w:left="720"/>
        <w:rPr>
          <w:rFonts w:ascii="Times New Roman" w:hAnsi="Times New Roman" w:cs="Times New Roman"/>
          <w:sz w:val="24"/>
          <w:szCs w:val="24"/>
        </w:rPr>
      </w:pPr>
      <w:r w:rsidRPr="009D7C5A">
        <w:rPr>
          <w:rFonts w:ascii="Times New Roman" w:hAnsi="Times New Roman" w:cs="Times New Roman"/>
          <w:sz w:val="24"/>
          <w:szCs w:val="24"/>
        </w:rPr>
        <w:t>Schools and universities</w:t>
      </w:r>
    </w:p>
    <w:p w:rsidR="003B2CDF" w:rsidRPr="009D7C5A" w:rsidRDefault="0021651A" w:rsidP="00305C15">
      <w:pPr>
        <w:pStyle w:val="ListParagraph"/>
        <w:numPr>
          <w:ilvl w:val="0"/>
          <w:numId w:val="20"/>
        </w:numPr>
        <w:spacing w:after="0"/>
        <w:ind w:left="720"/>
        <w:rPr>
          <w:rFonts w:ascii="Times New Roman" w:hAnsi="Times New Roman" w:cs="Times New Roman"/>
          <w:sz w:val="24"/>
          <w:szCs w:val="24"/>
        </w:rPr>
      </w:pPr>
      <w:r w:rsidRPr="009D7C5A">
        <w:rPr>
          <w:rFonts w:ascii="Times New Roman" w:hAnsi="Times New Roman" w:cs="Times New Roman"/>
          <w:sz w:val="24"/>
          <w:szCs w:val="24"/>
        </w:rPr>
        <w:t>He</w:t>
      </w:r>
      <w:r w:rsidR="003B2CDF" w:rsidRPr="009D7C5A">
        <w:rPr>
          <w:rFonts w:ascii="Times New Roman" w:hAnsi="Times New Roman" w:cs="Times New Roman"/>
          <w:sz w:val="24"/>
          <w:szCs w:val="24"/>
        </w:rPr>
        <w:t>alth facili</w:t>
      </w:r>
      <w:r w:rsidRPr="009D7C5A">
        <w:rPr>
          <w:rFonts w:ascii="Times New Roman" w:hAnsi="Times New Roman" w:cs="Times New Roman"/>
          <w:sz w:val="24"/>
          <w:szCs w:val="24"/>
        </w:rPr>
        <w:t>ties</w:t>
      </w:r>
    </w:p>
    <w:p w:rsidR="00025753" w:rsidRPr="009D7C5A" w:rsidRDefault="00025753" w:rsidP="00305C15">
      <w:pPr>
        <w:spacing w:after="0"/>
        <w:rPr>
          <w:rFonts w:ascii="Times New Roman" w:eastAsia="Times New Roman" w:hAnsi="Times New Roman" w:cs="Times New Roman"/>
          <w:sz w:val="24"/>
          <w:szCs w:val="24"/>
        </w:rPr>
      </w:pPr>
    </w:p>
    <w:p w:rsidR="003B2CDF" w:rsidRPr="009D7C5A" w:rsidRDefault="003B2CDF" w:rsidP="00305C15">
      <w:pPr>
        <w:spacing w:after="0"/>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lastRenderedPageBreak/>
        <w:t xml:space="preserve">Reducing water use by pools, hot tubs, and ornamental recirculating fountains depends on </w:t>
      </w:r>
      <w:r w:rsidR="0021651A" w:rsidRPr="009D7C5A">
        <w:rPr>
          <w:rFonts w:ascii="Times New Roman" w:eastAsia="Times New Roman" w:hAnsi="Times New Roman" w:cs="Times New Roman"/>
          <w:sz w:val="24"/>
          <w:szCs w:val="24"/>
        </w:rPr>
        <w:t>six</w:t>
      </w:r>
      <w:r w:rsidRPr="009D7C5A">
        <w:rPr>
          <w:rFonts w:ascii="Times New Roman" w:eastAsia="Times New Roman" w:hAnsi="Times New Roman" w:cs="Times New Roman"/>
          <w:sz w:val="24"/>
          <w:szCs w:val="24"/>
        </w:rPr>
        <w:t xml:space="preserve"> factors:</w:t>
      </w:r>
    </w:p>
    <w:p w:rsidR="003B2CDF" w:rsidRPr="009D7C5A" w:rsidRDefault="003B2CDF" w:rsidP="00305C15">
      <w:pPr>
        <w:numPr>
          <w:ilvl w:val="0"/>
          <w:numId w:val="33"/>
        </w:numPr>
        <w:suppressAutoHyphens/>
        <w:autoSpaceDN w:val="0"/>
        <w:spacing w:after="0"/>
        <w:ind w:left="72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Reducing evaporation</w:t>
      </w:r>
      <w:r w:rsidRPr="009D7C5A">
        <w:rPr>
          <w:rFonts w:ascii="Times New Roman" w:hAnsi="Times New Roman" w:cs="Times New Roman"/>
          <w:sz w:val="24"/>
          <w:szCs w:val="24"/>
        </w:rPr>
        <w:t>,</w:t>
      </w:r>
    </w:p>
    <w:p w:rsidR="003B2CDF" w:rsidRPr="009D7C5A" w:rsidRDefault="003B2CDF" w:rsidP="00305C15">
      <w:pPr>
        <w:numPr>
          <w:ilvl w:val="0"/>
          <w:numId w:val="33"/>
        </w:numPr>
        <w:suppressAutoHyphens/>
        <w:autoSpaceDN w:val="0"/>
        <w:spacing w:after="0"/>
        <w:ind w:left="720"/>
        <w:textAlignment w:val="baseline"/>
        <w:rPr>
          <w:rFonts w:ascii="Times New Roman" w:eastAsia="Times New Roman" w:hAnsi="Times New Roman" w:cs="Times New Roman"/>
          <w:sz w:val="24"/>
          <w:szCs w:val="24"/>
        </w:rPr>
      </w:pPr>
      <w:r w:rsidRPr="009D7C5A">
        <w:rPr>
          <w:rFonts w:ascii="Times New Roman" w:hAnsi="Times New Roman" w:cs="Times New Roman"/>
          <w:sz w:val="24"/>
          <w:szCs w:val="24"/>
        </w:rPr>
        <w:t>Splash-out</w:t>
      </w:r>
      <w:r w:rsidRPr="009D7C5A">
        <w:rPr>
          <w:rFonts w:ascii="Times New Roman" w:eastAsia="Times New Roman" w:hAnsi="Times New Roman" w:cs="Times New Roman"/>
          <w:sz w:val="24"/>
          <w:szCs w:val="24"/>
        </w:rPr>
        <w:t xml:space="preserve"> loss,</w:t>
      </w:r>
    </w:p>
    <w:p w:rsidR="003B2CDF" w:rsidRPr="009D7C5A" w:rsidRDefault="0021651A" w:rsidP="00305C15">
      <w:pPr>
        <w:numPr>
          <w:ilvl w:val="0"/>
          <w:numId w:val="33"/>
        </w:numPr>
        <w:suppressAutoHyphens/>
        <w:autoSpaceDN w:val="0"/>
        <w:spacing w:after="0"/>
        <w:ind w:left="72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E</w:t>
      </w:r>
      <w:r w:rsidR="003B2CDF" w:rsidRPr="009D7C5A">
        <w:rPr>
          <w:rFonts w:ascii="Times New Roman" w:eastAsia="Times New Roman" w:hAnsi="Times New Roman" w:cs="Times New Roman"/>
          <w:sz w:val="24"/>
          <w:szCs w:val="24"/>
        </w:rPr>
        <w:t>fficient filtration equipment,</w:t>
      </w:r>
    </w:p>
    <w:p w:rsidR="003B2CDF" w:rsidRPr="009D7C5A" w:rsidRDefault="003B2CDF" w:rsidP="00305C15">
      <w:pPr>
        <w:numPr>
          <w:ilvl w:val="0"/>
          <w:numId w:val="33"/>
        </w:numPr>
        <w:suppressAutoHyphens/>
        <w:autoSpaceDN w:val="0"/>
        <w:spacing w:after="0"/>
        <w:ind w:left="72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Providing proper maintenance, </w:t>
      </w:r>
    </w:p>
    <w:p w:rsidR="003B2CDF" w:rsidRPr="009D7C5A" w:rsidRDefault="003B2CDF" w:rsidP="00305C15">
      <w:pPr>
        <w:numPr>
          <w:ilvl w:val="0"/>
          <w:numId w:val="33"/>
        </w:numPr>
        <w:suppressAutoHyphens/>
        <w:autoSpaceDN w:val="0"/>
        <w:spacing w:after="0"/>
        <w:ind w:left="72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Examin</w:t>
      </w:r>
      <w:r w:rsidR="0021651A" w:rsidRPr="009D7C5A">
        <w:rPr>
          <w:rFonts w:ascii="Times New Roman" w:eastAsia="Times New Roman" w:hAnsi="Times New Roman" w:cs="Times New Roman"/>
          <w:sz w:val="24"/>
          <w:szCs w:val="24"/>
        </w:rPr>
        <w:t>ing</w:t>
      </w:r>
      <w:r w:rsidRPr="009D7C5A">
        <w:rPr>
          <w:rFonts w:ascii="Times New Roman" w:eastAsia="Times New Roman" w:hAnsi="Times New Roman" w:cs="Times New Roman"/>
          <w:sz w:val="24"/>
          <w:szCs w:val="24"/>
        </w:rPr>
        <w:t xml:space="preserve"> the potential for alternate on-site sources of water, and</w:t>
      </w:r>
    </w:p>
    <w:p w:rsidR="003B2CDF" w:rsidRPr="009D7C5A" w:rsidRDefault="003B2CDF" w:rsidP="00305C15">
      <w:pPr>
        <w:numPr>
          <w:ilvl w:val="0"/>
          <w:numId w:val="33"/>
        </w:numPr>
        <w:suppressAutoHyphens/>
        <w:autoSpaceDN w:val="0"/>
        <w:spacing w:after="0"/>
        <w:ind w:left="72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Changing human behavior.</w:t>
      </w:r>
    </w:p>
    <w:p w:rsidR="00EE77CA" w:rsidRPr="009D7C5A" w:rsidRDefault="00EE77CA" w:rsidP="00305C15">
      <w:pPr>
        <w:spacing w:after="0"/>
        <w:rPr>
          <w:rFonts w:ascii="Times New Roman" w:hAnsi="Times New Roman" w:cs="Times New Roman"/>
          <w:b/>
          <w:sz w:val="24"/>
          <w:szCs w:val="24"/>
          <w:u w:val="single"/>
        </w:rPr>
      </w:pPr>
    </w:p>
    <w:p w:rsidR="008F378E" w:rsidRPr="009D7C5A" w:rsidRDefault="003B2CDF" w:rsidP="00305C15">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Evaporation</w:t>
      </w:r>
    </w:p>
    <w:p w:rsidR="003B2CDF" w:rsidRPr="009D7C5A" w:rsidRDefault="008F378E" w:rsidP="00305C15">
      <w:pPr>
        <w:spacing w:after="0"/>
        <w:rPr>
          <w:rFonts w:ascii="Times New Roman" w:hAnsi="Times New Roman" w:cs="Times New Roman"/>
          <w:sz w:val="24"/>
          <w:szCs w:val="24"/>
        </w:rPr>
      </w:pPr>
      <w:r w:rsidRPr="009D7C5A">
        <w:rPr>
          <w:rFonts w:ascii="Times New Roman" w:hAnsi="Times New Roman" w:cs="Times New Roman"/>
          <w:sz w:val="24"/>
          <w:szCs w:val="24"/>
        </w:rPr>
        <w:t xml:space="preserve">Evaporation </w:t>
      </w:r>
      <w:r w:rsidR="003B2CDF" w:rsidRPr="009D7C5A">
        <w:rPr>
          <w:rFonts w:ascii="Times New Roman" w:hAnsi="Times New Roman" w:cs="Times New Roman"/>
          <w:sz w:val="24"/>
          <w:szCs w:val="24"/>
        </w:rPr>
        <w:t>varies significantly across Texas.</w:t>
      </w:r>
      <w:r w:rsidR="000E67B5" w:rsidRPr="009D7C5A">
        <w:rPr>
          <w:rFonts w:ascii="Times New Roman" w:hAnsi="Times New Roman" w:cs="Times New Roman"/>
          <w:sz w:val="24"/>
          <w:szCs w:val="24"/>
        </w:rPr>
        <w:t xml:space="preserve"> </w:t>
      </w:r>
      <w:r w:rsidR="003B2CDF" w:rsidRPr="009D7C5A">
        <w:rPr>
          <w:rFonts w:ascii="Times New Roman" w:hAnsi="Times New Roman" w:cs="Times New Roman"/>
          <w:sz w:val="24"/>
          <w:szCs w:val="24"/>
        </w:rPr>
        <w:t>Pan evaporation data shows that in East Texas on the Louisiana border</w:t>
      </w:r>
      <w:r w:rsidR="008E217B" w:rsidRPr="009D7C5A">
        <w:rPr>
          <w:rFonts w:ascii="Times New Roman" w:hAnsi="Times New Roman" w:cs="Times New Roman"/>
          <w:sz w:val="24"/>
          <w:szCs w:val="24"/>
        </w:rPr>
        <w:t>,</w:t>
      </w:r>
      <w:r w:rsidR="003B2CDF" w:rsidRPr="009D7C5A">
        <w:rPr>
          <w:rFonts w:ascii="Times New Roman" w:hAnsi="Times New Roman" w:cs="Times New Roman"/>
          <w:sz w:val="24"/>
          <w:szCs w:val="24"/>
        </w:rPr>
        <w:t xml:space="preserve"> approximately 65 inches of water are lost annually through evaporation.</w:t>
      </w:r>
      <w:r w:rsidR="000E67B5" w:rsidRPr="009D7C5A">
        <w:rPr>
          <w:rFonts w:ascii="Times New Roman" w:hAnsi="Times New Roman" w:cs="Times New Roman"/>
          <w:sz w:val="24"/>
          <w:szCs w:val="24"/>
        </w:rPr>
        <w:t xml:space="preserve"> </w:t>
      </w:r>
      <w:r w:rsidR="003B2CDF" w:rsidRPr="009D7C5A">
        <w:rPr>
          <w:rFonts w:ascii="Times New Roman" w:hAnsi="Times New Roman" w:cs="Times New Roman"/>
          <w:sz w:val="24"/>
          <w:szCs w:val="24"/>
        </w:rPr>
        <w:t>This increases to 100 to 120 inches a year in Far West Texas.</w:t>
      </w:r>
      <w:r w:rsidR="000E67B5" w:rsidRPr="009D7C5A">
        <w:rPr>
          <w:rFonts w:ascii="Times New Roman" w:hAnsi="Times New Roman" w:cs="Times New Roman"/>
          <w:sz w:val="24"/>
          <w:szCs w:val="24"/>
        </w:rPr>
        <w:t xml:space="preserve"> </w:t>
      </w:r>
      <w:r w:rsidR="003B2CDF" w:rsidRPr="009D7C5A">
        <w:rPr>
          <w:rFonts w:ascii="Times New Roman" w:hAnsi="Times New Roman" w:cs="Times New Roman"/>
          <w:sz w:val="24"/>
          <w:szCs w:val="24"/>
        </w:rPr>
        <w:t xml:space="preserve">Heated pools and spas </w:t>
      </w:r>
      <w:r w:rsidR="005576D4" w:rsidRPr="009D7C5A">
        <w:rPr>
          <w:rFonts w:ascii="Times New Roman" w:hAnsi="Times New Roman" w:cs="Times New Roman"/>
          <w:sz w:val="24"/>
          <w:szCs w:val="24"/>
        </w:rPr>
        <w:t>lose</w:t>
      </w:r>
      <w:r w:rsidR="003B2CDF" w:rsidRPr="009D7C5A">
        <w:rPr>
          <w:rFonts w:ascii="Times New Roman" w:hAnsi="Times New Roman" w:cs="Times New Roman"/>
          <w:sz w:val="24"/>
          <w:szCs w:val="24"/>
        </w:rPr>
        <w:t xml:space="preserve"> even more water to evaporation as the following table illustrates</w:t>
      </w:r>
      <w:r w:rsidR="00CD2D2F" w:rsidRPr="009D7C5A">
        <w:rPr>
          <w:rFonts w:ascii="Times New Roman" w:hAnsi="Times New Roman" w:cs="Times New Roman"/>
          <w:sz w:val="24"/>
          <w:szCs w:val="24"/>
        </w:rPr>
        <w:t>.</w:t>
      </w:r>
    </w:p>
    <w:p w:rsidR="00EE77CA" w:rsidRPr="009D7C5A" w:rsidRDefault="00EE77CA" w:rsidP="000F24A9">
      <w:pPr>
        <w:spacing w:after="0" w:line="240" w:lineRule="auto"/>
        <w:rPr>
          <w:rFonts w:ascii="Times New Roman" w:hAnsi="Times New Roman" w:cs="Times New Roman"/>
          <w:sz w:val="24"/>
          <w:szCs w:val="24"/>
        </w:rPr>
      </w:pPr>
    </w:p>
    <w:p w:rsidR="00EE77CA" w:rsidRPr="009D7C5A" w:rsidRDefault="00985454" w:rsidP="000F24A9">
      <w:pPr>
        <w:spacing w:after="0" w:line="240" w:lineRule="auto"/>
        <w:rPr>
          <w:rFonts w:ascii="Times New Roman" w:hAnsi="Times New Roman" w:cs="Times New Roman"/>
          <w:b/>
          <w:sz w:val="24"/>
          <w:szCs w:val="24"/>
        </w:rPr>
      </w:pPr>
      <w:r>
        <w:rPr>
          <w:rFonts w:ascii="Times New Roman" w:hAnsi="Times New Roman" w:cs="Times New Roman"/>
          <w:b/>
          <w:sz w:val="24"/>
          <w:szCs w:val="24"/>
        </w:rPr>
        <w:t>Table 3</w:t>
      </w:r>
      <w:r w:rsidR="00EE77CA" w:rsidRPr="009D7C5A">
        <w:rPr>
          <w:rFonts w:ascii="Times New Roman" w:hAnsi="Times New Roman" w:cs="Times New Roman"/>
          <w:b/>
          <w:sz w:val="24"/>
          <w:szCs w:val="24"/>
        </w:rPr>
        <w:t>.</w:t>
      </w:r>
      <w:r>
        <w:rPr>
          <w:rFonts w:ascii="Times New Roman" w:hAnsi="Times New Roman" w:cs="Times New Roman"/>
          <w:b/>
          <w:sz w:val="24"/>
          <w:szCs w:val="24"/>
        </w:rPr>
        <w:t>8.</w:t>
      </w:r>
      <w:r w:rsidR="00EE77CA" w:rsidRPr="009D7C5A">
        <w:rPr>
          <w:rFonts w:ascii="Times New Roman" w:hAnsi="Times New Roman" w:cs="Times New Roman"/>
          <w:b/>
          <w:sz w:val="24"/>
          <w:szCs w:val="24"/>
        </w:rPr>
        <w:t xml:space="preserve">  Evaporation from heated indoor pools</w:t>
      </w:r>
      <w:r>
        <w:rPr>
          <w:rFonts w:ascii="Times New Roman" w:hAnsi="Times New Roman" w:cs="Times New Roman"/>
          <w:b/>
          <w:sz w:val="24"/>
          <w:szCs w:val="24"/>
        </w:rPr>
        <w:t>.</w:t>
      </w:r>
    </w:p>
    <w:p w:rsidR="00025753" w:rsidRPr="009D7C5A" w:rsidRDefault="00025753" w:rsidP="00025753">
      <w:pPr>
        <w:spacing w:after="0" w:line="240" w:lineRule="auto"/>
        <w:ind w:left="360"/>
        <w:rPr>
          <w:rFonts w:ascii="Times New Roman" w:hAnsi="Times New Roman" w:cs="Times New Roman"/>
          <w:sz w:val="24"/>
          <w:szCs w:val="24"/>
        </w:rPr>
      </w:pPr>
    </w:p>
    <w:tbl>
      <w:tblPr>
        <w:tblStyle w:val="LightList-Accent11"/>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170"/>
        <w:gridCol w:w="1260"/>
        <w:gridCol w:w="1080"/>
        <w:gridCol w:w="1085"/>
        <w:gridCol w:w="990"/>
        <w:gridCol w:w="1255"/>
        <w:gridCol w:w="1440"/>
      </w:tblGrid>
      <w:tr w:rsidR="009D7C5A" w:rsidRPr="009D7C5A" w:rsidTr="00515F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tcPr>
          <w:p w:rsidR="00CD2D2F" w:rsidRPr="009D7C5A" w:rsidRDefault="00CD2D2F" w:rsidP="00CD2D2F">
            <w:pPr>
              <w:jc w:val="center"/>
              <w:rPr>
                <w:rFonts w:ascii="Times New Roman" w:hAnsi="Times New Roman" w:cs="Times New Roman"/>
                <w:color w:val="auto"/>
              </w:rPr>
            </w:pPr>
            <w:r w:rsidRPr="009D7C5A">
              <w:rPr>
                <w:rFonts w:ascii="Times New Roman" w:hAnsi="Times New Roman" w:cs="Times New Roman"/>
                <w:color w:val="auto"/>
              </w:rPr>
              <w:t>Pool Type</w:t>
            </w:r>
          </w:p>
        </w:tc>
        <w:tc>
          <w:tcPr>
            <w:tcW w:w="1170" w:type="dxa"/>
            <w:shd w:val="clear" w:color="auto" w:fill="auto"/>
          </w:tcPr>
          <w:p w:rsidR="00CD2D2F" w:rsidRPr="009D7C5A" w:rsidRDefault="00CD2D2F" w:rsidP="00CD2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D7C5A">
              <w:rPr>
                <w:rFonts w:ascii="Times New Roman" w:hAnsi="Times New Roman" w:cs="Times New Roman"/>
                <w:color w:val="auto"/>
              </w:rPr>
              <w:t>Water Temperature °F</w:t>
            </w:r>
          </w:p>
        </w:tc>
        <w:tc>
          <w:tcPr>
            <w:tcW w:w="1260" w:type="dxa"/>
            <w:shd w:val="clear" w:color="auto" w:fill="auto"/>
          </w:tcPr>
          <w:p w:rsidR="00CD2D2F" w:rsidRPr="009D7C5A" w:rsidRDefault="00CD2D2F" w:rsidP="00CD2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D7C5A">
              <w:rPr>
                <w:rFonts w:ascii="Times New Roman" w:hAnsi="Times New Roman" w:cs="Times New Roman"/>
                <w:color w:val="auto"/>
              </w:rPr>
              <w:t>Air Temperature °F</w:t>
            </w:r>
          </w:p>
        </w:tc>
        <w:tc>
          <w:tcPr>
            <w:tcW w:w="2165" w:type="dxa"/>
            <w:gridSpan w:val="2"/>
            <w:shd w:val="clear" w:color="auto" w:fill="auto"/>
          </w:tcPr>
          <w:p w:rsidR="008F378E" w:rsidRPr="009D7C5A" w:rsidRDefault="00CD2D2F" w:rsidP="00CD2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D7C5A">
              <w:rPr>
                <w:rFonts w:ascii="Times New Roman" w:hAnsi="Times New Roman" w:cs="Times New Roman"/>
                <w:color w:val="auto"/>
              </w:rPr>
              <w:t>Evaporation Factor</w:t>
            </w:r>
          </w:p>
          <w:p w:rsidR="00CD2D2F" w:rsidRPr="009D7C5A" w:rsidRDefault="00CD2D2F" w:rsidP="00CD2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D7C5A">
              <w:rPr>
                <w:rFonts w:ascii="Times New Roman" w:hAnsi="Times New Roman" w:cs="Times New Roman"/>
                <w:color w:val="auto"/>
              </w:rPr>
              <w:t xml:space="preserve"> Gal/</w:t>
            </w:r>
            <w:proofErr w:type="spellStart"/>
            <w:r w:rsidRPr="009D7C5A">
              <w:rPr>
                <w:rFonts w:ascii="Times New Roman" w:hAnsi="Times New Roman" w:cs="Times New Roman"/>
                <w:color w:val="auto"/>
              </w:rPr>
              <w:t>hr</w:t>
            </w:r>
            <w:proofErr w:type="spellEnd"/>
            <w:r w:rsidRPr="009D7C5A">
              <w:rPr>
                <w:rFonts w:ascii="Times New Roman" w:hAnsi="Times New Roman" w:cs="Times New Roman"/>
                <w:color w:val="auto"/>
              </w:rPr>
              <w:t>/</w:t>
            </w:r>
            <w:proofErr w:type="spellStart"/>
            <w:r w:rsidRPr="009D7C5A">
              <w:rPr>
                <w:rFonts w:ascii="Times New Roman" w:hAnsi="Times New Roman" w:cs="Times New Roman"/>
                <w:color w:val="auto"/>
              </w:rPr>
              <w:t>sqft</w:t>
            </w:r>
            <w:proofErr w:type="spellEnd"/>
          </w:p>
        </w:tc>
        <w:tc>
          <w:tcPr>
            <w:tcW w:w="990" w:type="dxa"/>
            <w:shd w:val="clear" w:color="auto" w:fill="auto"/>
          </w:tcPr>
          <w:p w:rsidR="00CD2D2F" w:rsidRPr="009D7C5A" w:rsidRDefault="00CD2D2F" w:rsidP="00CD2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D7C5A">
              <w:rPr>
                <w:rFonts w:ascii="Times New Roman" w:hAnsi="Times New Roman" w:cs="Times New Roman"/>
                <w:color w:val="auto"/>
              </w:rPr>
              <w:t>Activity Factor</w:t>
            </w:r>
          </w:p>
        </w:tc>
        <w:tc>
          <w:tcPr>
            <w:tcW w:w="1255" w:type="dxa"/>
            <w:shd w:val="clear" w:color="auto" w:fill="auto"/>
          </w:tcPr>
          <w:p w:rsidR="00CD2D2F" w:rsidRPr="009D7C5A" w:rsidRDefault="00CD2D2F" w:rsidP="00AA0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D7C5A">
              <w:rPr>
                <w:rFonts w:ascii="Times New Roman" w:hAnsi="Times New Roman" w:cs="Times New Roman"/>
                <w:color w:val="auto"/>
              </w:rPr>
              <w:t>Gal/</w:t>
            </w:r>
            <w:proofErr w:type="spellStart"/>
            <w:r w:rsidRPr="009D7C5A">
              <w:rPr>
                <w:rFonts w:ascii="Times New Roman" w:hAnsi="Times New Roman" w:cs="Times New Roman"/>
                <w:color w:val="auto"/>
              </w:rPr>
              <w:t>dy</w:t>
            </w:r>
            <w:proofErr w:type="spellEnd"/>
            <w:r w:rsidRPr="009D7C5A">
              <w:rPr>
                <w:rFonts w:ascii="Times New Roman" w:hAnsi="Times New Roman" w:cs="Times New Roman"/>
                <w:color w:val="auto"/>
              </w:rPr>
              <w:t>/</w:t>
            </w:r>
            <w:proofErr w:type="spellStart"/>
            <w:r w:rsidRPr="009D7C5A">
              <w:rPr>
                <w:rFonts w:ascii="Times New Roman" w:hAnsi="Times New Roman" w:cs="Times New Roman"/>
                <w:color w:val="auto"/>
              </w:rPr>
              <w:t>sqft</w:t>
            </w:r>
            <w:proofErr w:type="spellEnd"/>
            <w:r w:rsidRPr="009D7C5A">
              <w:rPr>
                <w:rFonts w:ascii="Times New Roman" w:hAnsi="Times New Roman" w:cs="Times New Roman"/>
                <w:color w:val="auto"/>
              </w:rPr>
              <w:t xml:space="preserve"> at 60% Humidity</w:t>
            </w:r>
          </w:p>
        </w:tc>
        <w:tc>
          <w:tcPr>
            <w:tcW w:w="1440" w:type="dxa"/>
            <w:shd w:val="clear" w:color="auto" w:fill="auto"/>
          </w:tcPr>
          <w:p w:rsidR="00CD2D2F" w:rsidRPr="009D7C5A" w:rsidRDefault="00CD2D2F" w:rsidP="00AA0EC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9D7C5A">
              <w:rPr>
                <w:rFonts w:ascii="Times New Roman" w:hAnsi="Times New Roman" w:cs="Times New Roman"/>
                <w:color w:val="auto"/>
              </w:rPr>
              <w:t>Gal/</w:t>
            </w:r>
            <w:proofErr w:type="spellStart"/>
            <w:r w:rsidRPr="009D7C5A">
              <w:rPr>
                <w:rFonts w:ascii="Times New Roman" w:hAnsi="Times New Roman" w:cs="Times New Roman"/>
                <w:color w:val="auto"/>
              </w:rPr>
              <w:t>dy</w:t>
            </w:r>
            <w:proofErr w:type="spellEnd"/>
            <w:r w:rsidRPr="009D7C5A">
              <w:rPr>
                <w:rFonts w:ascii="Times New Roman" w:hAnsi="Times New Roman" w:cs="Times New Roman"/>
                <w:color w:val="auto"/>
              </w:rPr>
              <w:t>/</w:t>
            </w:r>
            <w:proofErr w:type="spellStart"/>
            <w:r w:rsidRPr="009D7C5A">
              <w:rPr>
                <w:rFonts w:ascii="Times New Roman" w:hAnsi="Times New Roman" w:cs="Times New Roman"/>
                <w:color w:val="auto"/>
              </w:rPr>
              <w:t>sqft</w:t>
            </w:r>
            <w:proofErr w:type="spellEnd"/>
            <w:r w:rsidRPr="009D7C5A">
              <w:rPr>
                <w:rFonts w:ascii="Times New Roman" w:hAnsi="Times New Roman" w:cs="Times New Roman"/>
                <w:color w:val="auto"/>
              </w:rPr>
              <w:t xml:space="preserve"> at 50% Humidity</w:t>
            </w:r>
          </w:p>
        </w:tc>
      </w:tr>
      <w:tr w:rsidR="009D7C5A" w:rsidRPr="009D7C5A" w:rsidTr="00515F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0" w:type="dxa"/>
            <w:gridSpan w:val="3"/>
            <w:shd w:val="clear" w:color="auto" w:fill="auto"/>
          </w:tcPr>
          <w:p w:rsidR="00CD2D2F" w:rsidRPr="009D7C5A" w:rsidRDefault="00CD2D2F" w:rsidP="00CD2D2F">
            <w:pPr>
              <w:jc w:val="center"/>
              <w:rPr>
                <w:rFonts w:ascii="Times New Roman" w:hAnsi="Times New Roman" w:cs="Times New Roman"/>
              </w:rPr>
            </w:pPr>
          </w:p>
        </w:tc>
        <w:tc>
          <w:tcPr>
            <w:tcW w:w="1080" w:type="dxa"/>
            <w:shd w:val="clear" w:color="auto" w:fill="auto"/>
          </w:tcPr>
          <w:p w:rsidR="00CD2D2F" w:rsidRPr="009D7C5A" w:rsidRDefault="00CD2D2F" w:rsidP="008F378E">
            <w:pPr>
              <w:ind w:right="-5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60% Humidity</w:t>
            </w:r>
          </w:p>
        </w:tc>
        <w:tc>
          <w:tcPr>
            <w:tcW w:w="1085" w:type="dxa"/>
            <w:shd w:val="clear" w:color="auto" w:fill="auto"/>
          </w:tcPr>
          <w:p w:rsidR="00CD2D2F" w:rsidRPr="009D7C5A" w:rsidRDefault="00CD2D2F"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50% Humidity</w:t>
            </w:r>
          </w:p>
        </w:tc>
        <w:tc>
          <w:tcPr>
            <w:tcW w:w="3685" w:type="dxa"/>
            <w:gridSpan w:val="3"/>
            <w:shd w:val="clear" w:color="auto" w:fill="auto"/>
          </w:tcPr>
          <w:p w:rsidR="00CD2D2F" w:rsidRPr="009D7C5A" w:rsidRDefault="00CD2D2F"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9D7C5A" w:rsidRPr="009D7C5A" w:rsidTr="00515FA2">
        <w:trPr>
          <w:jc w:val="center"/>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tcPr>
          <w:p w:rsidR="00CD2D2F" w:rsidRPr="009D7C5A" w:rsidRDefault="00CD2D2F" w:rsidP="00CD2D2F">
            <w:pPr>
              <w:ind w:left="-108"/>
              <w:jc w:val="center"/>
              <w:rPr>
                <w:rFonts w:ascii="Times New Roman" w:hAnsi="Times New Roman" w:cs="Times New Roman"/>
                <w:b w:val="0"/>
              </w:rPr>
            </w:pPr>
            <w:r w:rsidRPr="009D7C5A">
              <w:rPr>
                <w:rFonts w:ascii="Times New Roman" w:hAnsi="Times New Roman" w:cs="Times New Roman"/>
                <w:b w:val="0"/>
              </w:rPr>
              <w:t>Residential</w:t>
            </w:r>
          </w:p>
        </w:tc>
        <w:tc>
          <w:tcPr>
            <w:tcW w:w="1170" w:type="dxa"/>
            <w:shd w:val="clear" w:color="auto" w:fill="auto"/>
          </w:tcPr>
          <w:p w:rsidR="00CD2D2F" w:rsidRPr="009D7C5A" w:rsidRDefault="00CD2D2F"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85</w:t>
            </w:r>
          </w:p>
        </w:tc>
        <w:tc>
          <w:tcPr>
            <w:tcW w:w="1260" w:type="dxa"/>
            <w:shd w:val="clear" w:color="auto" w:fill="auto"/>
          </w:tcPr>
          <w:p w:rsidR="00CD2D2F" w:rsidRPr="009D7C5A" w:rsidRDefault="00CD2D2F"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87</w:t>
            </w:r>
          </w:p>
        </w:tc>
        <w:tc>
          <w:tcPr>
            <w:tcW w:w="108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0.02</w:t>
            </w:r>
          </w:p>
        </w:tc>
        <w:tc>
          <w:tcPr>
            <w:tcW w:w="1085" w:type="dxa"/>
            <w:shd w:val="clear" w:color="auto" w:fill="auto"/>
          </w:tcPr>
          <w:p w:rsidR="008F378E" w:rsidRPr="009D7C5A" w:rsidRDefault="008F378E" w:rsidP="008F37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0.03</w:t>
            </w:r>
          </w:p>
        </w:tc>
        <w:tc>
          <w:tcPr>
            <w:tcW w:w="99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1.0</w:t>
            </w:r>
          </w:p>
        </w:tc>
        <w:tc>
          <w:tcPr>
            <w:tcW w:w="1255"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0.06</w:t>
            </w:r>
          </w:p>
        </w:tc>
        <w:tc>
          <w:tcPr>
            <w:tcW w:w="144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0.08</w:t>
            </w:r>
          </w:p>
        </w:tc>
      </w:tr>
      <w:tr w:rsidR="009D7C5A" w:rsidRPr="009D7C5A" w:rsidTr="00515F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tcPr>
          <w:p w:rsidR="00CD2D2F" w:rsidRPr="009D7C5A" w:rsidRDefault="00CD2D2F" w:rsidP="00CD2D2F">
            <w:pPr>
              <w:jc w:val="center"/>
              <w:rPr>
                <w:rFonts w:ascii="Times New Roman" w:hAnsi="Times New Roman" w:cs="Times New Roman"/>
                <w:b w:val="0"/>
              </w:rPr>
            </w:pPr>
            <w:r w:rsidRPr="009D7C5A">
              <w:rPr>
                <w:rFonts w:ascii="Times New Roman" w:hAnsi="Times New Roman" w:cs="Times New Roman"/>
                <w:b w:val="0"/>
              </w:rPr>
              <w:t>Hotel</w:t>
            </w:r>
          </w:p>
        </w:tc>
        <w:tc>
          <w:tcPr>
            <w:tcW w:w="117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82</w:t>
            </w:r>
          </w:p>
        </w:tc>
        <w:tc>
          <w:tcPr>
            <w:tcW w:w="126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84</w:t>
            </w:r>
          </w:p>
        </w:tc>
        <w:tc>
          <w:tcPr>
            <w:tcW w:w="108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0.02</w:t>
            </w:r>
          </w:p>
        </w:tc>
        <w:tc>
          <w:tcPr>
            <w:tcW w:w="1085"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0.03</w:t>
            </w:r>
          </w:p>
        </w:tc>
        <w:tc>
          <w:tcPr>
            <w:tcW w:w="99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1.3</w:t>
            </w:r>
          </w:p>
        </w:tc>
        <w:tc>
          <w:tcPr>
            <w:tcW w:w="1255"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0.07</w:t>
            </w:r>
          </w:p>
        </w:tc>
        <w:tc>
          <w:tcPr>
            <w:tcW w:w="144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0.10</w:t>
            </w:r>
          </w:p>
        </w:tc>
      </w:tr>
      <w:tr w:rsidR="009D7C5A" w:rsidRPr="009D7C5A" w:rsidTr="00515FA2">
        <w:trPr>
          <w:jc w:val="center"/>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tcPr>
          <w:p w:rsidR="00CD2D2F" w:rsidRPr="009D7C5A" w:rsidRDefault="00CD2D2F" w:rsidP="00CD2D2F">
            <w:pPr>
              <w:jc w:val="center"/>
              <w:rPr>
                <w:rFonts w:ascii="Times New Roman" w:hAnsi="Times New Roman" w:cs="Times New Roman"/>
                <w:b w:val="0"/>
              </w:rPr>
            </w:pPr>
            <w:r w:rsidRPr="009D7C5A">
              <w:rPr>
                <w:rFonts w:ascii="Times New Roman" w:hAnsi="Times New Roman" w:cs="Times New Roman"/>
                <w:b w:val="0"/>
              </w:rPr>
              <w:t>Hot Tub</w:t>
            </w:r>
          </w:p>
        </w:tc>
        <w:tc>
          <w:tcPr>
            <w:tcW w:w="117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104</w:t>
            </w:r>
          </w:p>
        </w:tc>
        <w:tc>
          <w:tcPr>
            <w:tcW w:w="126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88</w:t>
            </w:r>
          </w:p>
        </w:tc>
        <w:tc>
          <w:tcPr>
            <w:tcW w:w="108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0.07</w:t>
            </w:r>
          </w:p>
        </w:tc>
        <w:tc>
          <w:tcPr>
            <w:tcW w:w="1085"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0.08</w:t>
            </w:r>
          </w:p>
        </w:tc>
        <w:tc>
          <w:tcPr>
            <w:tcW w:w="99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2</w:t>
            </w:r>
          </w:p>
        </w:tc>
        <w:tc>
          <w:tcPr>
            <w:tcW w:w="1255"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0.41</w:t>
            </w:r>
          </w:p>
        </w:tc>
        <w:tc>
          <w:tcPr>
            <w:tcW w:w="144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0.45</w:t>
            </w:r>
          </w:p>
        </w:tc>
      </w:tr>
      <w:tr w:rsidR="009D7C5A" w:rsidRPr="009D7C5A" w:rsidTr="00515F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tcPr>
          <w:p w:rsidR="00CD2D2F" w:rsidRPr="009D7C5A" w:rsidRDefault="00CD2D2F" w:rsidP="00CD2D2F">
            <w:pPr>
              <w:ind w:left="-108"/>
              <w:jc w:val="center"/>
              <w:rPr>
                <w:rFonts w:ascii="Times New Roman" w:hAnsi="Times New Roman" w:cs="Times New Roman"/>
                <w:b w:val="0"/>
              </w:rPr>
            </w:pPr>
            <w:r w:rsidRPr="009D7C5A">
              <w:rPr>
                <w:rFonts w:ascii="Times New Roman" w:hAnsi="Times New Roman" w:cs="Times New Roman"/>
                <w:b w:val="0"/>
              </w:rPr>
              <w:t>Health/ Competition</w:t>
            </w:r>
          </w:p>
        </w:tc>
        <w:tc>
          <w:tcPr>
            <w:tcW w:w="117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79</w:t>
            </w:r>
          </w:p>
        </w:tc>
        <w:tc>
          <w:tcPr>
            <w:tcW w:w="126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81</w:t>
            </w:r>
          </w:p>
        </w:tc>
        <w:tc>
          <w:tcPr>
            <w:tcW w:w="108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0.02</w:t>
            </w:r>
          </w:p>
        </w:tc>
        <w:tc>
          <w:tcPr>
            <w:tcW w:w="1085"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0.02</w:t>
            </w:r>
          </w:p>
        </w:tc>
        <w:tc>
          <w:tcPr>
            <w:tcW w:w="99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1.6</w:t>
            </w:r>
          </w:p>
        </w:tc>
        <w:tc>
          <w:tcPr>
            <w:tcW w:w="1255"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0.08</w:t>
            </w:r>
          </w:p>
        </w:tc>
        <w:tc>
          <w:tcPr>
            <w:tcW w:w="1440" w:type="dxa"/>
            <w:shd w:val="clear" w:color="auto" w:fill="auto"/>
          </w:tcPr>
          <w:p w:rsidR="00CD2D2F" w:rsidRPr="009D7C5A" w:rsidRDefault="008F378E" w:rsidP="00CD2D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0.11</w:t>
            </w:r>
          </w:p>
        </w:tc>
      </w:tr>
      <w:tr w:rsidR="009D7C5A" w:rsidRPr="009D7C5A" w:rsidTr="00515FA2">
        <w:trPr>
          <w:jc w:val="center"/>
        </w:trPr>
        <w:tc>
          <w:tcPr>
            <w:cnfStyle w:val="001000000000" w:firstRow="0" w:lastRow="0" w:firstColumn="1" w:lastColumn="0" w:oddVBand="0" w:evenVBand="0" w:oddHBand="0" w:evenHBand="0" w:firstRowFirstColumn="0" w:firstRowLastColumn="0" w:lastRowFirstColumn="0" w:lastRowLastColumn="0"/>
            <w:tcW w:w="1170" w:type="dxa"/>
            <w:shd w:val="clear" w:color="auto" w:fill="auto"/>
          </w:tcPr>
          <w:p w:rsidR="00CD2D2F" w:rsidRPr="009D7C5A" w:rsidRDefault="00CD2D2F" w:rsidP="00CD2D2F">
            <w:pPr>
              <w:jc w:val="center"/>
              <w:rPr>
                <w:rFonts w:ascii="Times New Roman" w:hAnsi="Times New Roman" w:cs="Times New Roman"/>
                <w:b w:val="0"/>
              </w:rPr>
            </w:pPr>
            <w:r w:rsidRPr="009D7C5A">
              <w:rPr>
                <w:rFonts w:ascii="Times New Roman" w:hAnsi="Times New Roman" w:cs="Times New Roman"/>
                <w:b w:val="0"/>
              </w:rPr>
              <w:t>Public Pool</w:t>
            </w:r>
          </w:p>
        </w:tc>
        <w:tc>
          <w:tcPr>
            <w:tcW w:w="117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85</w:t>
            </w:r>
          </w:p>
        </w:tc>
        <w:tc>
          <w:tcPr>
            <w:tcW w:w="126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87</w:t>
            </w:r>
          </w:p>
        </w:tc>
        <w:tc>
          <w:tcPr>
            <w:tcW w:w="108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0.02</w:t>
            </w:r>
          </w:p>
        </w:tc>
        <w:tc>
          <w:tcPr>
            <w:tcW w:w="1085"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0.03</w:t>
            </w:r>
          </w:p>
        </w:tc>
        <w:tc>
          <w:tcPr>
            <w:tcW w:w="99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2</w:t>
            </w:r>
          </w:p>
        </w:tc>
        <w:tc>
          <w:tcPr>
            <w:tcW w:w="1255"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0.12</w:t>
            </w:r>
          </w:p>
        </w:tc>
        <w:tc>
          <w:tcPr>
            <w:tcW w:w="1440" w:type="dxa"/>
            <w:shd w:val="clear" w:color="auto" w:fill="auto"/>
          </w:tcPr>
          <w:p w:rsidR="00CD2D2F" w:rsidRPr="009D7C5A" w:rsidRDefault="008F378E" w:rsidP="00CD2D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0.16</w:t>
            </w:r>
          </w:p>
        </w:tc>
      </w:tr>
    </w:tbl>
    <w:p w:rsidR="00CD2D2F" w:rsidRPr="009D7C5A" w:rsidRDefault="00795D5F" w:rsidP="00EE77CA">
      <w:pPr>
        <w:rPr>
          <w:rFonts w:ascii="Times New Roman" w:hAnsi="Times New Roman" w:cs="Times New Roman"/>
          <w:i/>
          <w:sz w:val="20"/>
          <w:szCs w:val="20"/>
        </w:rPr>
      </w:pPr>
      <w:r w:rsidRPr="009D7C5A">
        <w:rPr>
          <w:rFonts w:ascii="Times New Roman" w:hAnsi="Times New Roman" w:cs="Times New Roman"/>
          <w:i/>
          <w:sz w:val="20"/>
          <w:szCs w:val="20"/>
        </w:rPr>
        <w:t>(</w:t>
      </w:r>
      <w:r w:rsidR="008F378E" w:rsidRPr="009D7C5A">
        <w:rPr>
          <w:rFonts w:ascii="Times New Roman" w:hAnsi="Times New Roman" w:cs="Times New Roman"/>
          <w:i/>
          <w:sz w:val="20"/>
          <w:szCs w:val="20"/>
        </w:rPr>
        <w:t>Source: Dehumidifier Corporation of Ameri</w:t>
      </w:r>
      <w:r w:rsidR="002F77F3" w:rsidRPr="009D7C5A">
        <w:rPr>
          <w:rFonts w:ascii="Times New Roman" w:hAnsi="Times New Roman" w:cs="Times New Roman"/>
          <w:i/>
          <w:sz w:val="20"/>
          <w:szCs w:val="20"/>
        </w:rPr>
        <w:t>ca)</w:t>
      </w:r>
    </w:p>
    <w:p w:rsidR="003B2CDF" w:rsidRPr="009D7C5A" w:rsidRDefault="003B2CDF" w:rsidP="008F46DF">
      <w:pPr>
        <w:spacing w:after="0"/>
        <w:rPr>
          <w:rFonts w:ascii="Times New Roman" w:hAnsi="Times New Roman" w:cs="Times New Roman"/>
          <w:sz w:val="24"/>
          <w:szCs w:val="24"/>
        </w:rPr>
      </w:pPr>
      <w:r w:rsidRPr="009D7C5A">
        <w:rPr>
          <w:rFonts w:ascii="Times New Roman" w:hAnsi="Times New Roman" w:cs="Times New Roman"/>
          <w:sz w:val="24"/>
          <w:szCs w:val="24"/>
        </w:rPr>
        <w:t>Pool covers significantly reduce evaporation, but are often difficult to take on and off and therefore tend to not be used regularly.</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In recent years, liquid pool covers have become available on the market.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These products form </w:t>
      </w:r>
      <w:r w:rsidR="007A6163" w:rsidRPr="009D7C5A">
        <w:rPr>
          <w:rFonts w:ascii="Times New Roman" w:hAnsi="Times New Roman" w:cs="Times New Roman"/>
          <w:sz w:val="24"/>
          <w:szCs w:val="24"/>
        </w:rPr>
        <w:t>an</w:t>
      </w:r>
      <w:r w:rsidRPr="009D7C5A">
        <w:rPr>
          <w:rFonts w:ascii="Times New Roman" w:hAnsi="Times New Roman" w:cs="Times New Roman"/>
          <w:sz w:val="24"/>
          <w:szCs w:val="24"/>
        </w:rPr>
        <w:t xml:space="preserve"> invisible, non-toxic layer on the water surface that is only a few molecules thick.</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Swimmers are not affected by the thin film and will not notice it.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thin film retards evaporation, but not as well as plastic pool covers.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Their advantage is that as long as the liquid is replaced, the reduction in evaporation is continuous.</w:t>
      </w:r>
      <w:r w:rsidR="000E67B5" w:rsidRPr="009D7C5A">
        <w:rPr>
          <w:rFonts w:ascii="Times New Roman" w:hAnsi="Times New Roman" w:cs="Times New Roman"/>
          <w:sz w:val="24"/>
          <w:szCs w:val="24"/>
        </w:rPr>
        <w:t xml:space="preserve"> </w:t>
      </w:r>
    </w:p>
    <w:p w:rsidR="00025753" w:rsidRPr="009D7C5A" w:rsidRDefault="00025753" w:rsidP="008F46DF">
      <w:pPr>
        <w:spacing w:after="0"/>
        <w:ind w:left="360"/>
        <w:rPr>
          <w:rFonts w:ascii="Times New Roman" w:hAnsi="Times New Roman" w:cs="Times New Roman"/>
          <w:sz w:val="24"/>
          <w:szCs w:val="24"/>
        </w:rPr>
      </w:pPr>
    </w:p>
    <w:p w:rsidR="008F378E" w:rsidRPr="009D7C5A" w:rsidRDefault="003B2CDF" w:rsidP="008F46DF">
      <w:pPr>
        <w:tabs>
          <w:tab w:val="left" w:pos="360"/>
        </w:tabs>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 xml:space="preserve">Splash-Out </w:t>
      </w:r>
    </w:p>
    <w:p w:rsidR="003B2CDF" w:rsidRPr="009D7C5A" w:rsidRDefault="003B2CDF" w:rsidP="008F46DF">
      <w:pPr>
        <w:spacing w:after="0"/>
        <w:rPr>
          <w:rFonts w:ascii="Times New Roman" w:hAnsi="Times New Roman" w:cs="Times New Roman"/>
          <w:sz w:val="24"/>
          <w:szCs w:val="24"/>
        </w:rPr>
      </w:pPr>
      <w:r w:rsidRPr="009D7C5A">
        <w:rPr>
          <w:rFonts w:ascii="Times New Roman" w:hAnsi="Times New Roman" w:cs="Times New Roman"/>
          <w:sz w:val="24"/>
          <w:szCs w:val="24"/>
        </w:rPr>
        <w:t>Splash-out and drag-out occur in all pools as s</w:t>
      </w:r>
      <w:r w:rsidR="004E5CCF" w:rsidRPr="009D7C5A">
        <w:rPr>
          <w:rFonts w:ascii="Times New Roman" w:hAnsi="Times New Roman" w:cs="Times New Roman"/>
          <w:sz w:val="24"/>
          <w:szCs w:val="24"/>
        </w:rPr>
        <w:t>w</w:t>
      </w:r>
      <w:r w:rsidRPr="009D7C5A">
        <w:rPr>
          <w:rFonts w:ascii="Times New Roman" w:hAnsi="Times New Roman" w:cs="Times New Roman"/>
          <w:sz w:val="24"/>
          <w:szCs w:val="24"/>
        </w:rPr>
        <w:t>immers dive, swim, play</w:t>
      </w:r>
      <w:r w:rsidR="00AA0EC4"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get in and out of the pool.</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Three design features will reduce this water loss.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They are:</w:t>
      </w:r>
    </w:p>
    <w:p w:rsidR="003B2CDF" w:rsidRPr="009D7C5A" w:rsidRDefault="003B2CDF" w:rsidP="008F46DF">
      <w:pPr>
        <w:pStyle w:val="ListParagraph"/>
        <w:numPr>
          <w:ilvl w:val="0"/>
          <w:numId w:val="21"/>
        </w:numPr>
        <w:spacing w:after="0"/>
        <w:ind w:left="720"/>
        <w:rPr>
          <w:rFonts w:ascii="Times New Roman" w:hAnsi="Times New Roman" w:cs="Times New Roman"/>
          <w:sz w:val="24"/>
          <w:szCs w:val="24"/>
        </w:rPr>
      </w:pPr>
      <w:r w:rsidRPr="009D7C5A">
        <w:rPr>
          <w:rFonts w:ascii="Times New Roman" w:hAnsi="Times New Roman" w:cs="Times New Roman"/>
          <w:sz w:val="24"/>
          <w:szCs w:val="24"/>
        </w:rPr>
        <w:t>Gutters (splash troughs) around the perimeter of the pool that catch splash</w:t>
      </w:r>
      <w:r w:rsidR="00AA0EC4" w:rsidRPr="009D7C5A">
        <w:rPr>
          <w:rFonts w:ascii="Times New Roman" w:hAnsi="Times New Roman" w:cs="Times New Roman"/>
          <w:sz w:val="24"/>
          <w:szCs w:val="24"/>
        </w:rPr>
        <w:t>-</w:t>
      </w:r>
      <w:r w:rsidRPr="009D7C5A">
        <w:rPr>
          <w:rFonts w:ascii="Times New Roman" w:hAnsi="Times New Roman" w:cs="Times New Roman"/>
          <w:sz w:val="24"/>
          <w:szCs w:val="24"/>
        </w:rPr>
        <w:t>out and direct it back into the pool,</w:t>
      </w:r>
    </w:p>
    <w:p w:rsidR="003B2CDF" w:rsidRPr="009D7C5A" w:rsidRDefault="00AA0EC4" w:rsidP="008F46DF">
      <w:pPr>
        <w:pStyle w:val="ListParagraph"/>
        <w:numPr>
          <w:ilvl w:val="0"/>
          <w:numId w:val="21"/>
        </w:numPr>
        <w:spacing w:after="0"/>
        <w:ind w:left="720"/>
        <w:rPr>
          <w:rFonts w:ascii="Times New Roman" w:hAnsi="Times New Roman" w:cs="Times New Roman"/>
          <w:sz w:val="24"/>
          <w:szCs w:val="24"/>
        </w:rPr>
      </w:pPr>
      <w:r w:rsidRPr="009D7C5A">
        <w:rPr>
          <w:rFonts w:ascii="Times New Roman" w:hAnsi="Times New Roman" w:cs="Times New Roman"/>
          <w:sz w:val="24"/>
          <w:szCs w:val="24"/>
        </w:rPr>
        <w:lastRenderedPageBreak/>
        <w:t>R</w:t>
      </w:r>
      <w:r w:rsidR="003B2CDF" w:rsidRPr="009D7C5A">
        <w:rPr>
          <w:rFonts w:ascii="Times New Roman" w:hAnsi="Times New Roman" w:cs="Times New Roman"/>
          <w:sz w:val="24"/>
          <w:szCs w:val="24"/>
        </w:rPr>
        <w:t>ounded edges that slightly protrude over the edge of the pool, and</w:t>
      </w:r>
    </w:p>
    <w:p w:rsidR="003B2CDF" w:rsidRPr="009D7C5A" w:rsidRDefault="003B2CDF" w:rsidP="008F46DF">
      <w:pPr>
        <w:pStyle w:val="ListParagraph"/>
        <w:numPr>
          <w:ilvl w:val="0"/>
          <w:numId w:val="21"/>
        </w:numPr>
        <w:spacing w:after="0"/>
        <w:ind w:left="720"/>
        <w:rPr>
          <w:rFonts w:ascii="Times New Roman" w:hAnsi="Times New Roman" w:cs="Times New Roman"/>
          <w:sz w:val="24"/>
          <w:szCs w:val="24"/>
        </w:rPr>
      </w:pPr>
      <w:r w:rsidRPr="009D7C5A">
        <w:rPr>
          <w:rFonts w:ascii="Times New Roman" w:hAnsi="Times New Roman" w:cs="Times New Roman"/>
          <w:sz w:val="24"/>
          <w:szCs w:val="24"/>
        </w:rPr>
        <w:t>Proper free board.</w:t>
      </w:r>
    </w:p>
    <w:p w:rsidR="003B2CDF" w:rsidRPr="009D7C5A" w:rsidRDefault="003B2CDF" w:rsidP="008F46DF">
      <w:pPr>
        <w:pStyle w:val="ListParagraph"/>
        <w:spacing w:after="0"/>
        <w:rPr>
          <w:rFonts w:ascii="Times New Roman" w:hAnsi="Times New Roman" w:cs="Times New Roman"/>
          <w:sz w:val="24"/>
          <w:szCs w:val="24"/>
        </w:rPr>
      </w:pPr>
    </w:p>
    <w:p w:rsidR="008F378E" w:rsidRPr="009D7C5A" w:rsidRDefault="003B2CDF" w:rsidP="008F46DF">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Filter System Selection</w:t>
      </w:r>
    </w:p>
    <w:p w:rsidR="000B6B59" w:rsidRPr="009D7C5A" w:rsidRDefault="003B2CDF" w:rsidP="008F46DF">
      <w:pPr>
        <w:spacing w:after="0"/>
        <w:rPr>
          <w:rFonts w:ascii="Times New Roman" w:hAnsi="Times New Roman" w:cs="Times New Roman"/>
          <w:sz w:val="24"/>
          <w:szCs w:val="24"/>
        </w:rPr>
      </w:pPr>
      <w:r w:rsidRPr="009D7C5A">
        <w:rPr>
          <w:rFonts w:ascii="Times New Roman" w:hAnsi="Times New Roman" w:cs="Times New Roman"/>
          <w:sz w:val="24"/>
          <w:szCs w:val="24"/>
        </w:rPr>
        <w:t>Choosing the proper filter will determine how much water is used for backwashing.</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Sand, zeolite and other granular material filters must be backwashed until the media has been washed and cleaned of the debris it filtered out.</w:t>
      </w:r>
      <w:r w:rsidR="000E67B5" w:rsidRPr="009D7C5A">
        <w:rPr>
          <w:rFonts w:ascii="Times New Roman" w:hAnsi="Times New Roman" w:cs="Times New Roman"/>
          <w:sz w:val="24"/>
          <w:szCs w:val="24"/>
        </w:rPr>
        <w:t xml:space="preserve"> </w:t>
      </w:r>
      <w:proofErr w:type="spellStart"/>
      <w:r w:rsidRPr="009D7C5A">
        <w:rPr>
          <w:rFonts w:ascii="Times New Roman" w:hAnsi="Times New Roman" w:cs="Times New Roman"/>
          <w:sz w:val="24"/>
          <w:szCs w:val="24"/>
        </w:rPr>
        <w:t>Precoat</w:t>
      </w:r>
      <w:proofErr w:type="spellEnd"/>
      <w:r w:rsidRPr="009D7C5A">
        <w:rPr>
          <w:rFonts w:ascii="Times New Roman" w:hAnsi="Times New Roman" w:cs="Times New Roman"/>
          <w:sz w:val="24"/>
          <w:szCs w:val="24"/>
        </w:rPr>
        <w:t xml:space="preserve"> filters include conventional diatomaceous earth (DE), cellulose, or perlite filters, as well as regenerative filters that reuse the filter media.</w:t>
      </w:r>
      <w:r w:rsidR="000E67B5" w:rsidRPr="009D7C5A">
        <w:rPr>
          <w:rFonts w:ascii="Times New Roman" w:hAnsi="Times New Roman" w:cs="Times New Roman"/>
          <w:sz w:val="24"/>
          <w:szCs w:val="24"/>
        </w:rPr>
        <w:t xml:space="preserve"> </w:t>
      </w:r>
      <w:r w:rsidRPr="009D7C5A">
        <w:rPr>
          <w:rFonts w:ascii="Times New Roman" w:eastAsia="Times New Roman" w:hAnsi="Times New Roman" w:cs="Times New Roman"/>
          <w:sz w:val="24"/>
          <w:szCs w:val="24"/>
        </w:rPr>
        <w:t>Cartridge filters use pleated paper-type material.</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The filter elements need cleaning only a few times a year.</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Old</w:t>
      </w:r>
      <w:r w:rsidR="009A0A40"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disposable filter cartridges should not be re-used.</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However, modern re-usable cartridges need only to be washed off with a hose and returned to the filter housing.</w:t>
      </w:r>
      <w:r w:rsidR="000E67B5" w:rsidRPr="009D7C5A">
        <w:rPr>
          <w:rFonts w:ascii="Times New Roman" w:eastAsia="Times New Roman" w:hAnsi="Times New Roman" w:cs="Times New Roman"/>
          <w:sz w:val="24"/>
          <w:szCs w:val="24"/>
        </w:rPr>
        <w:t xml:space="preserve"> </w:t>
      </w:r>
      <w:r w:rsidRPr="009D7C5A">
        <w:rPr>
          <w:rFonts w:ascii="Times New Roman" w:hAnsi="Times New Roman" w:cs="Times New Roman"/>
          <w:sz w:val="24"/>
          <w:szCs w:val="24"/>
        </w:rPr>
        <w:t xml:space="preserve">Table </w:t>
      </w:r>
      <w:r w:rsidR="00333EF7">
        <w:rPr>
          <w:rFonts w:ascii="Times New Roman" w:hAnsi="Times New Roman" w:cs="Times New Roman"/>
          <w:sz w:val="24"/>
          <w:szCs w:val="24"/>
        </w:rPr>
        <w:t>3.9</w:t>
      </w:r>
      <w:r w:rsidR="009D5E03" w:rsidRPr="009D7C5A">
        <w:rPr>
          <w:rFonts w:ascii="Times New Roman" w:hAnsi="Times New Roman" w:cs="Times New Roman"/>
          <w:sz w:val="24"/>
          <w:szCs w:val="24"/>
        </w:rPr>
        <w:t xml:space="preserve"> </w:t>
      </w:r>
      <w:r w:rsidRPr="009D7C5A">
        <w:rPr>
          <w:rFonts w:ascii="Times New Roman" w:hAnsi="Times New Roman" w:cs="Times New Roman"/>
          <w:sz w:val="24"/>
          <w:szCs w:val="24"/>
        </w:rPr>
        <w:t>summarizes basic characteristics of the different types of swimming pool and spa filters.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 same principles apply to recirculating ornamental fountains.</w:t>
      </w:r>
    </w:p>
    <w:p w:rsidR="009C744F" w:rsidRPr="009D7C5A" w:rsidRDefault="009C744F" w:rsidP="008F46DF">
      <w:pPr>
        <w:spacing w:after="0"/>
        <w:rPr>
          <w:rFonts w:ascii="Times New Roman" w:hAnsi="Times New Roman" w:cs="Times New Roman"/>
          <w:sz w:val="24"/>
          <w:szCs w:val="24"/>
        </w:rPr>
      </w:pPr>
    </w:p>
    <w:p w:rsidR="009C744F" w:rsidRPr="009D7C5A" w:rsidRDefault="00C509DC" w:rsidP="000F24A9">
      <w:pPr>
        <w:spacing w:after="0" w:line="240" w:lineRule="auto"/>
        <w:rPr>
          <w:rFonts w:ascii="Times New Roman" w:hAnsi="Times New Roman" w:cs="Times New Roman"/>
          <w:b/>
          <w:sz w:val="24"/>
          <w:szCs w:val="24"/>
        </w:rPr>
      </w:pPr>
      <w:r>
        <w:rPr>
          <w:rFonts w:ascii="Times New Roman" w:hAnsi="Times New Roman" w:cs="Times New Roman"/>
          <w:b/>
          <w:sz w:val="24"/>
          <w:szCs w:val="24"/>
        </w:rPr>
        <w:t>Table 3</w:t>
      </w:r>
      <w:r w:rsidR="009C744F" w:rsidRPr="009D7C5A">
        <w:rPr>
          <w:rFonts w:ascii="Times New Roman" w:hAnsi="Times New Roman" w:cs="Times New Roman"/>
          <w:b/>
          <w:sz w:val="24"/>
          <w:szCs w:val="24"/>
        </w:rPr>
        <w:t>.</w:t>
      </w:r>
      <w:r>
        <w:rPr>
          <w:rFonts w:ascii="Times New Roman" w:hAnsi="Times New Roman" w:cs="Times New Roman"/>
          <w:b/>
          <w:sz w:val="24"/>
          <w:szCs w:val="24"/>
        </w:rPr>
        <w:t>9.</w:t>
      </w:r>
      <w:r w:rsidR="009C744F" w:rsidRPr="009D7C5A">
        <w:rPr>
          <w:rFonts w:ascii="Times New Roman" w:hAnsi="Times New Roman" w:cs="Times New Roman"/>
          <w:b/>
          <w:sz w:val="24"/>
          <w:szCs w:val="24"/>
        </w:rPr>
        <w:t xml:space="preserve">  Filter selection for pools</w:t>
      </w:r>
      <w:r>
        <w:rPr>
          <w:rFonts w:ascii="Times New Roman" w:hAnsi="Times New Roman" w:cs="Times New Roman"/>
          <w:b/>
          <w:sz w:val="24"/>
          <w:szCs w:val="24"/>
        </w:rPr>
        <w:t>.</w:t>
      </w:r>
    </w:p>
    <w:p w:rsidR="00025753" w:rsidRPr="009D7C5A" w:rsidRDefault="00025753" w:rsidP="00025753">
      <w:pPr>
        <w:spacing w:after="0" w:line="240" w:lineRule="auto"/>
        <w:ind w:left="360"/>
        <w:rPr>
          <w:rFonts w:ascii="Times New Roman" w:hAnsi="Times New Roman" w:cs="Times New Roman"/>
          <w:sz w:val="24"/>
          <w:szCs w:val="24"/>
        </w:rPr>
      </w:pPr>
    </w:p>
    <w:tbl>
      <w:tblPr>
        <w:tblStyle w:val="TableGrid11"/>
        <w:tblW w:w="0" w:type="auto"/>
        <w:tblLook w:val="04A0" w:firstRow="1" w:lastRow="0" w:firstColumn="1" w:lastColumn="0" w:noHBand="0" w:noVBand="1"/>
      </w:tblPr>
      <w:tblGrid>
        <w:gridCol w:w="2340"/>
        <w:gridCol w:w="2328"/>
        <w:gridCol w:w="2332"/>
        <w:gridCol w:w="2350"/>
      </w:tblGrid>
      <w:tr w:rsidR="009D7C5A" w:rsidRPr="009D7C5A" w:rsidTr="009C744F">
        <w:tc>
          <w:tcPr>
            <w:tcW w:w="2340" w:type="dxa"/>
          </w:tcPr>
          <w:p w:rsidR="00D16F89" w:rsidRPr="009D7C5A" w:rsidRDefault="00D16F89" w:rsidP="009C64C9">
            <w:pPr>
              <w:jc w:val="center"/>
              <w:rPr>
                <w:rFonts w:ascii="Times New Roman" w:hAnsi="Times New Roman" w:cs="Times New Roman"/>
                <w:b/>
              </w:rPr>
            </w:pPr>
          </w:p>
        </w:tc>
        <w:tc>
          <w:tcPr>
            <w:tcW w:w="2328"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Sand</w:t>
            </w:r>
          </w:p>
        </w:tc>
        <w:tc>
          <w:tcPr>
            <w:tcW w:w="2332"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Coated Media</w:t>
            </w:r>
          </w:p>
        </w:tc>
        <w:tc>
          <w:tcPr>
            <w:tcW w:w="235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Cartridges</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Frequency of cleaning</w:t>
            </w:r>
          </w:p>
        </w:tc>
        <w:tc>
          <w:tcPr>
            <w:tcW w:w="2328"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Every week</w:t>
            </w:r>
          </w:p>
        </w:tc>
        <w:tc>
          <w:tcPr>
            <w:tcW w:w="2332"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Every 4-8 weeks</w:t>
            </w:r>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Depends on unit</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Difference in pressure (determines when to clean)</w:t>
            </w:r>
          </w:p>
        </w:tc>
        <w:tc>
          <w:tcPr>
            <w:tcW w:w="2328"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5-10 psi</w:t>
            </w:r>
          </w:p>
        </w:tc>
        <w:tc>
          <w:tcPr>
            <w:tcW w:w="2332"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8-10 psi</w:t>
            </w:r>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8-10 psi</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How unit is cleaned</w:t>
            </w:r>
          </w:p>
        </w:tc>
        <w:tc>
          <w:tcPr>
            <w:tcW w:w="2328"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Backwash</w:t>
            </w:r>
          </w:p>
        </w:tc>
        <w:tc>
          <w:tcPr>
            <w:tcW w:w="2332" w:type="dxa"/>
          </w:tcPr>
          <w:p w:rsidR="00D16F89" w:rsidRPr="009D7C5A" w:rsidRDefault="00D16F89" w:rsidP="009C64C9">
            <w:pPr>
              <w:jc w:val="center"/>
              <w:rPr>
                <w:rFonts w:ascii="Times New Roman" w:hAnsi="Times New Roman" w:cs="Times New Roman"/>
              </w:rPr>
            </w:pPr>
            <w:proofErr w:type="spellStart"/>
            <w:r w:rsidRPr="009D7C5A">
              <w:rPr>
                <w:rFonts w:ascii="Times New Roman" w:hAnsi="Times New Roman" w:cs="Times New Roman"/>
              </w:rPr>
              <w:t>Backwash</w:t>
            </w:r>
            <w:r w:rsidRPr="009D7C5A">
              <w:rPr>
                <w:rFonts w:ascii="Times New Roman" w:hAnsi="Times New Roman" w:cs="Times New Roman"/>
                <w:vertAlign w:val="superscript"/>
              </w:rPr>
              <w:t>a</w:t>
            </w:r>
            <w:proofErr w:type="spellEnd"/>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Disassemble and wash with hose</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Filtration</w:t>
            </w:r>
          </w:p>
        </w:tc>
        <w:tc>
          <w:tcPr>
            <w:tcW w:w="2328"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20-40 microns</w:t>
            </w:r>
          </w:p>
        </w:tc>
        <w:tc>
          <w:tcPr>
            <w:tcW w:w="2332"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5 microns</w:t>
            </w:r>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10 microns</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Time between replacement</w:t>
            </w:r>
          </w:p>
        </w:tc>
        <w:tc>
          <w:tcPr>
            <w:tcW w:w="2328"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3-6 years</w:t>
            </w:r>
          </w:p>
        </w:tc>
        <w:tc>
          <w:tcPr>
            <w:tcW w:w="2332"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Every backwash</w:t>
            </w:r>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2-4 years</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Cost</w:t>
            </w:r>
          </w:p>
        </w:tc>
        <w:tc>
          <w:tcPr>
            <w:tcW w:w="2328"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$0.50 to $1.00/</w:t>
            </w:r>
            <w:proofErr w:type="spellStart"/>
            <w:r w:rsidRPr="009D7C5A">
              <w:rPr>
                <w:rFonts w:ascii="Times New Roman" w:hAnsi="Times New Roman" w:cs="Times New Roman"/>
              </w:rPr>
              <w:t>lb</w:t>
            </w:r>
            <w:proofErr w:type="spellEnd"/>
          </w:p>
        </w:tc>
        <w:tc>
          <w:tcPr>
            <w:tcW w:w="2332"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$0.15-$0.50/</w:t>
            </w:r>
            <w:proofErr w:type="spellStart"/>
            <w:r w:rsidRPr="009D7C5A">
              <w:rPr>
                <w:rFonts w:ascii="Times New Roman" w:hAnsi="Times New Roman" w:cs="Times New Roman"/>
              </w:rPr>
              <w:t>lb</w:t>
            </w:r>
            <w:proofErr w:type="spellEnd"/>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$15-$100 each</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Residential use</w:t>
            </w:r>
          </w:p>
        </w:tc>
        <w:tc>
          <w:tcPr>
            <w:tcW w:w="2328"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Yes</w:t>
            </w:r>
          </w:p>
        </w:tc>
        <w:tc>
          <w:tcPr>
            <w:tcW w:w="2332"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Yes</w:t>
            </w:r>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Yes</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Commercial use</w:t>
            </w:r>
          </w:p>
        </w:tc>
        <w:tc>
          <w:tcPr>
            <w:tcW w:w="2328"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Yes</w:t>
            </w:r>
          </w:p>
        </w:tc>
        <w:tc>
          <w:tcPr>
            <w:tcW w:w="2332" w:type="dxa"/>
          </w:tcPr>
          <w:p w:rsidR="00D16F89" w:rsidRPr="009D7C5A" w:rsidRDefault="00D16F89" w:rsidP="009C64C9">
            <w:pPr>
              <w:jc w:val="center"/>
              <w:rPr>
                <w:rFonts w:ascii="Times New Roman" w:hAnsi="Times New Roman" w:cs="Times New Roman"/>
                <w:vertAlign w:val="superscript"/>
              </w:rPr>
            </w:pPr>
            <w:proofErr w:type="spellStart"/>
            <w:r w:rsidRPr="009D7C5A">
              <w:rPr>
                <w:rFonts w:ascii="Times New Roman" w:hAnsi="Times New Roman" w:cs="Times New Roman"/>
              </w:rPr>
              <w:t>Yes</w:t>
            </w:r>
            <w:r w:rsidRPr="009D7C5A">
              <w:rPr>
                <w:rFonts w:ascii="Times New Roman" w:hAnsi="Times New Roman" w:cs="Times New Roman"/>
                <w:vertAlign w:val="superscript"/>
              </w:rPr>
              <w:t>b</w:t>
            </w:r>
            <w:proofErr w:type="spellEnd"/>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Not recommended</w:t>
            </w:r>
          </w:p>
        </w:tc>
      </w:tr>
      <w:tr w:rsidR="009D7C5A" w:rsidRPr="009D7C5A" w:rsidTr="009C744F">
        <w:tc>
          <w:tcPr>
            <w:tcW w:w="2340" w:type="dxa"/>
          </w:tcPr>
          <w:p w:rsidR="00D16F89" w:rsidRPr="009D7C5A" w:rsidRDefault="00D16F89" w:rsidP="009C64C9">
            <w:pPr>
              <w:jc w:val="center"/>
              <w:rPr>
                <w:rFonts w:ascii="Times New Roman" w:hAnsi="Times New Roman" w:cs="Times New Roman"/>
                <w:b/>
              </w:rPr>
            </w:pPr>
            <w:r w:rsidRPr="009D7C5A">
              <w:rPr>
                <w:rFonts w:ascii="Times New Roman" w:hAnsi="Times New Roman" w:cs="Times New Roman"/>
                <w:b/>
              </w:rPr>
              <w:t>Backwash flow time</w:t>
            </w:r>
          </w:p>
        </w:tc>
        <w:tc>
          <w:tcPr>
            <w:tcW w:w="2328" w:type="dxa"/>
          </w:tcPr>
          <w:p w:rsidR="00D16F89" w:rsidRPr="009D7C5A" w:rsidRDefault="00D16F89" w:rsidP="009C64C9">
            <w:pPr>
              <w:jc w:val="center"/>
              <w:rPr>
                <w:rFonts w:ascii="Times New Roman" w:hAnsi="Times New Roman" w:cs="Times New Roman"/>
                <w:vertAlign w:val="superscript"/>
              </w:rPr>
            </w:pPr>
            <w:r w:rsidRPr="009D7C5A">
              <w:rPr>
                <w:rFonts w:ascii="Times New Roman" w:hAnsi="Times New Roman" w:cs="Times New Roman"/>
              </w:rPr>
              <w:t xml:space="preserve">2-5 </w:t>
            </w:r>
            <w:proofErr w:type="spellStart"/>
            <w:r w:rsidRPr="009D7C5A">
              <w:rPr>
                <w:rFonts w:ascii="Times New Roman" w:hAnsi="Times New Roman" w:cs="Times New Roman"/>
              </w:rPr>
              <w:t>min</w:t>
            </w:r>
            <w:r w:rsidRPr="009D7C5A">
              <w:rPr>
                <w:rFonts w:ascii="Times New Roman" w:hAnsi="Times New Roman" w:cs="Times New Roman"/>
                <w:vertAlign w:val="superscript"/>
              </w:rPr>
              <w:t>c</w:t>
            </w:r>
            <w:proofErr w:type="spellEnd"/>
          </w:p>
        </w:tc>
        <w:tc>
          <w:tcPr>
            <w:tcW w:w="2332" w:type="dxa"/>
          </w:tcPr>
          <w:p w:rsidR="00D16F89" w:rsidRPr="009D7C5A" w:rsidRDefault="00D16F89" w:rsidP="009C64C9">
            <w:pPr>
              <w:jc w:val="center"/>
              <w:rPr>
                <w:rFonts w:ascii="Times New Roman" w:hAnsi="Times New Roman" w:cs="Times New Roman"/>
                <w:vertAlign w:val="superscript"/>
              </w:rPr>
            </w:pPr>
            <w:r w:rsidRPr="009D7C5A">
              <w:rPr>
                <w:rFonts w:ascii="Times New Roman" w:hAnsi="Times New Roman" w:cs="Times New Roman"/>
              </w:rPr>
              <w:t xml:space="preserve">1-5 </w:t>
            </w:r>
            <w:proofErr w:type="spellStart"/>
            <w:r w:rsidRPr="009D7C5A">
              <w:rPr>
                <w:rFonts w:ascii="Times New Roman" w:hAnsi="Times New Roman" w:cs="Times New Roman"/>
              </w:rPr>
              <w:t>min</w:t>
            </w:r>
            <w:r w:rsidRPr="009D7C5A">
              <w:rPr>
                <w:rFonts w:ascii="Times New Roman" w:hAnsi="Times New Roman" w:cs="Times New Roman"/>
                <w:vertAlign w:val="superscript"/>
              </w:rPr>
              <w:t>c</w:t>
            </w:r>
            <w:proofErr w:type="spellEnd"/>
          </w:p>
        </w:tc>
        <w:tc>
          <w:tcPr>
            <w:tcW w:w="2350" w:type="dxa"/>
          </w:tcPr>
          <w:p w:rsidR="00D16F89" w:rsidRPr="009D7C5A" w:rsidRDefault="00D16F89" w:rsidP="009C64C9">
            <w:pPr>
              <w:jc w:val="center"/>
              <w:rPr>
                <w:rFonts w:ascii="Times New Roman" w:hAnsi="Times New Roman" w:cs="Times New Roman"/>
              </w:rPr>
            </w:pPr>
            <w:r w:rsidRPr="009D7C5A">
              <w:rPr>
                <w:rFonts w:ascii="Times New Roman" w:hAnsi="Times New Roman" w:cs="Times New Roman"/>
              </w:rPr>
              <w:t>Remove and wash</w:t>
            </w:r>
          </w:p>
        </w:tc>
      </w:tr>
    </w:tbl>
    <w:p w:rsidR="00631DF7" w:rsidRPr="009D7C5A" w:rsidRDefault="00D32AB3" w:rsidP="00C45C23">
      <w:pPr>
        <w:spacing w:after="0" w:line="240" w:lineRule="auto"/>
        <w:ind w:left="360" w:hanging="360"/>
        <w:contextualSpacing/>
        <w:jc w:val="both"/>
        <w:rPr>
          <w:rFonts w:ascii="Times New Roman" w:hAnsi="Times New Roman" w:cs="Times New Roman"/>
          <w:sz w:val="20"/>
          <w:szCs w:val="20"/>
        </w:rPr>
      </w:pPr>
      <w:r w:rsidRPr="009D7C5A">
        <w:rPr>
          <w:rFonts w:ascii="Times New Roman" w:hAnsi="Times New Roman" w:cs="Times New Roman"/>
          <w:sz w:val="20"/>
          <w:szCs w:val="20"/>
        </w:rPr>
        <w:t>ᵃ</w:t>
      </w:r>
      <w:r w:rsidR="00631DF7" w:rsidRPr="009D7C5A">
        <w:rPr>
          <w:rFonts w:ascii="Times New Roman" w:hAnsi="Times New Roman" w:cs="Times New Roman"/>
          <w:sz w:val="20"/>
          <w:szCs w:val="20"/>
        </w:rPr>
        <w:t>DE and Pearlite filters should be bumped and swirled whenever pressure drop across filter reaches 8-10 psi</w:t>
      </w:r>
    </w:p>
    <w:p w:rsidR="00631DF7" w:rsidRPr="009D7C5A" w:rsidRDefault="00D32AB3" w:rsidP="00C45C23">
      <w:pPr>
        <w:spacing w:after="0" w:line="240" w:lineRule="auto"/>
        <w:ind w:left="180" w:hanging="180"/>
        <w:contextualSpacing/>
        <w:jc w:val="both"/>
        <w:rPr>
          <w:rFonts w:ascii="Times New Roman" w:hAnsi="Times New Roman" w:cs="Times New Roman"/>
          <w:sz w:val="20"/>
          <w:szCs w:val="20"/>
        </w:rPr>
      </w:pPr>
      <w:r w:rsidRPr="009D7C5A">
        <w:rPr>
          <w:rFonts w:ascii="Times New Roman" w:hAnsi="Times New Roman" w:cs="Times New Roman"/>
          <w:sz w:val="20"/>
          <w:szCs w:val="20"/>
        </w:rPr>
        <w:t>ᵇ</w:t>
      </w:r>
      <w:r w:rsidR="00631DF7" w:rsidRPr="009D7C5A">
        <w:rPr>
          <w:rFonts w:ascii="Times New Roman" w:hAnsi="Times New Roman" w:cs="Times New Roman"/>
          <w:sz w:val="20"/>
          <w:szCs w:val="20"/>
        </w:rPr>
        <w:t xml:space="preserve">DE not recommended for apartments, condominiums, or hotels since the filters </w:t>
      </w:r>
      <w:r w:rsidR="00C45C23" w:rsidRPr="009D7C5A">
        <w:rPr>
          <w:rFonts w:ascii="Times New Roman" w:hAnsi="Times New Roman" w:cs="Times New Roman"/>
          <w:sz w:val="20"/>
          <w:szCs w:val="20"/>
        </w:rPr>
        <w:t xml:space="preserve">quickly become clogged with the </w:t>
      </w:r>
      <w:r w:rsidR="00631DF7" w:rsidRPr="009D7C5A">
        <w:rPr>
          <w:rFonts w:ascii="Times New Roman" w:hAnsi="Times New Roman" w:cs="Times New Roman"/>
          <w:sz w:val="20"/>
          <w:szCs w:val="20"/>
        </w:rPr>
        <w:t>high rate of use.</w:t>
      </w:r>
      <w:r w:rsidR="000E67B5" w:rsidRPr="009D7C5A">
        <w:rPr>
          <w:rFonts w:ascii="Times New Roman" w:hAnsi="Times New Roman" w:cs="Times New Roman"/>
          <w:sz w:val="20"/>
          <w:szCs w:val="20"/>
        </w:rPr>
        <w:t xml:space="preserve"> </w:t>
      </w:r>
      <w:r w:rsidR="00631DF7" w:rsidRPr="009D7C5A">
        <w:rPr>
          <w:rFonts w:ascii="Times New Roman" w:hAnsi="Times New Roman" w:cs="Times New Roman"/>
          <w:sz w:val="20"/>
          <w:szCs w:val="20"/>
        </w:rPr>
        <w:t>Specially designed DE and Pearlite filters are made for high volume use.</w:t>
      </w:r>
    </w:p>
    <w:p w:rsidR="00631DF7" w:rsidRPr="009D7C5A" w:rsidRDefault="00D32AB3" w:rsidP="00C45C23">
      <w:pPr>
        <w:spacing w:after="0" w:line="240" w:lineRule="auto"/>
        <w:ind w:left="360" w:hanging="360"/>
        <w:contextualSpacing/>
        <w:jc w:val="both"/>
        <w:rPr>
          <w:rFonts w:ascii="Times New Roman" w:hAnsi="Times New Roman" w:cs="Times New Roman"/>
          <w:sz w:val="20"/>
          <w:szCs w:val="20"/>
        </w:rPr>
      </w:pPr>
      <w:r w:rsidRPr="009D7C5A">
        <w:rPr>
          <w:rFonts w:ascii="Times New Roman" w:hAnsi="Times New Roman" w:cs="Times New Roman"/>
          <w:sz w:val="20"/>
          <w:szCs w:val="20"/>
        </w:rPr>
        <w:t>ᶜ</w:t>
      </w:r>
      <w:r w:rsidR="00631DF7" w:rsidRPr="009D7C5A">
        <w:rPr>
          <w:rFonts w:ascii="Times New Roman" w:hAnsi="Times New Roman" w:cs="Times New Roman"/>
          <w:sz w:val="20"/>
          <w:szCs w:val="20"/>
        </w:rPr>
        <w:t>Typical times, filter should be backwashed until sight glass is clear.</w:t>
      </w:r>
    </w:p>
    <w:p w:rsidR="00C45C23" w:rsidRPr="009D7C5A" w:rsidRDefault="00795D5F" w:rsidP="00C45C23">
      <w:pPr>
        <w:spacing w:after="0" w:line="240" w:lineRule="auto"/>
        <w:rPr>
          <w:rFonts w:ascii="Times New Roman" w:hAnsi="Times New Roman" w:cs="Times New Roman"/>
          <w:i/>
          <w:sz w:val="20"/>
          <w:szCs w:val="20"/>
        </w:rPr>
      </w:pPr>
      <w:r w:rsidRPr="009D7C5A">
        <w:rPr>
          <w:rFonts w:ascii="Times New Roman" w:hAnsi="Times New Roman" w:cs="Times New Roman"/>
          <w:i/>
          <w:sz w:val="20"/>
          <w:szCs w:val="20"/>
        </w:rPr>
        <w:t>(</w:t>
      </w:r>
      <w:r w:rsidR="00C45C23" w:rsidRPr="009D7C5A">
        <w:rPr>
          <w:rFonts w:ascii="Times New Roman" w:hAnsi="Times New Roman" w:cs="Times New Roman"/>
          <w:i/>
          <w:sz w:val="20"/>
          <w:szCs w:val="20"/>
        </w:rPr>
        <w:t>Source: Hoffman, 2010</w:t>
      </w:r>
      <w:r w:rsidRPr="009D7C5A">
        <w:rPr>
          <w:rFonts w:ascii="Times New Roman" w:hAnsi="Times New Roman" w:cs="Times New Roman"/>
          <w:i/>
          <w:sz w:val="20"/>
          <w:szCs w:val="20"/>
        </w:rPr>
        <w:t>)</w:t>
      </w:r>
    </w:p>
    <w:p w:rsidR="00631DF7" w:rsidRPr="009D7C5A" w:rsidRDefault="00631DF7" w:rsidP="00025753">
      <w:pPr>
        <w:spacing w:after="0" w:line="240" w:lineRule="auto"/>
        <w:ind w:left="-86"/>
        <w:contextualSpacing/>
        <w:rPr>
          <w:rFonts w:ascii="Times New Roman" w:hAnsi="Times New Roman" w:cs="Times New Roman"/>
          <w:sz w:val="24"/>
          <w:szCs w:val="24"/>
        </w:rPr>
      </w:pPr>
    </w:p>
    <w:p w:rsidR="00631DF7" w:rsidRPr="009D7C5A" w:rsidRDefault="00631DF7" w:rsidP="008F46DF">
      <w:pPr>
        <w:spacing w:after="0"/>
        <w:contextualSpacing/>
        <w:rPr>
          <w:rFonts w:ascii="Times New Roman" w:hAnsi="Times New Roman" w:cs="Times New Roman"/>
          <w:sz w:val="24"/>
          <w:szCs w:val="24"/>
        </w:rPr>
      </w:pPr>
      <w:r w:rsidRPr="009D7C5A">
        <w:rPr>
          <w:rFonts w:ascii="Times New Roman" w:hAnsi="Times New Roman" w:cs="Times New Roman"/>
          <w:sz w:val="24"/>
          <w:szCs w:val="24"/>
        </w:rPr>
        <w:t>For all filtration systems, the following is recommended:</w:t>
      </w:r>
    </w:p>
    <w:p w:rsidR="00631DF7" w:rsidRPr="009D7C5A" w:rsidRDefault="00631DF7" w:rsidP="008F46DF">
      <w:pPr>
        <w:pStyle w:val="ListParagraph"/>
        <w:numPr>
          <w:ilvl w:val="0"/>
          <w:numId w:val="25"/>
        </w:numPr>
        <w:spacing w:after="0"/>
        <w:ind w:left="720"/>
        <w:rPr>
          <w:rFonts w:ascii="Times New Roman" w:hAnsi="Times New Roman" w:cs="Times New Roman"/>
          <w:sz w:val="24"/>
          <w:szCs w:val="24"/>
        </w:rPr>
      </w:pPr>
      <w:r w:rsidRPr="009D7C5A">
        <w:rPr>
          <w:rFonts w:ascii="Times New Roman" w:hAnsi="Times New Roman" w:cs="Times New Roman"/>
          <w:sz w:val="24"/>
          <w:szCs w:val="24"/>
        </w:rPr>
        <w:t>Do not use timers to automatically back wash filters</w:t>
      </w:r>
    </w:p>
    <w:p w:rsidR="00631DF7" w:rsidRPr="009D7C5A" w:rsidRDefault="00631DF7" w:rsidP="008F46DF">
      <w:pPr>
        <w:pStyle w:val="ListParagraph"/>
        <w:numPr>
          <w:ilvl w:val="0"/>
          <w:numId w:val="25"/>
        </w:numPr>
        <w:spacing w:after="0"/>
        <w:ind w:left="720"/>
        <w:rPr>
          <w:rFonts w:ascii="Times New Roman" w:hAnsi="Times New Roman" w:cs="Times New Roman"/>
          <w:sz w:val="24"/>
          <w:szCs w:val="24"/>
        </w:rPr>
      </w:pPr>
      <w:r w:rsidRPr="009D7C5A">
        <w:rPr>
          <w:rFonts w:ascii="Times New Roman" w:hAnsi="Times New Roman" w:cs="Times New Roman"/>
          <w:sz w:val="24"/>
          <w:szCs w:val="24"/>
        </w:rPr>
        <w:t xml:space="preserve">Backwash based on measured pressure drop </w:t>
      </w:r>
      <w:r w:rsidR="0011182B" w:rsidRPr="009D7C5A">
        <w:rPr>
          <w:rFonts w:ascii="Times New Roman" w:hAnsi="Times New Roman" w:cs="Times New Roman"/>
          <w:sz w:val="24"/>
          <w:szCs w:val="24"/>
        </w:rPr>
        <w:t>across filter</w:t>
      </w:r>
    </w:p>
    <w:p w:rsidR="0011182B" w:rsidRPr="009D7C5A" w:rsidRDefault="0011182B" w:rsidP="008F46DF">
      <w:pPr>
        <w:pStyle w:val="ListParagraph"/>
        <w:numPr>
          <w:ilvl w:val="0"/>
          <w:numId w:val="25"/>
        </w:numPr>
        <w:spacing w:after="0"/>
        <w:ind w:left="720"/>
        <w:rPr>
          <w:rFonts w:ascii="Times New Roman" w:hAnsi="Times New Roman" w:cs="Times New Roman"/>
          <w:sz w:val="24"/>
          <w:szCs w:val="24"/>
        </w:rPr>
      </w:pPr>
      <w:r w:rsidRPr="009D7C5A">
        <w:rPr>
          <w:rFonts w:ascii="Times New Roman" w:hAnsi="Times New Roman" w:cs="Times New Roman"/>
          <w:sz w:val="24"/>
          <w:szCs w:val="24"/>
        </w:rPr>
        <w:t>Backwash only when needed</w:t>
      </w:r>
    </w:p>
    <w:p w:rsidR="0011182B" w:rsidRPr="009D7C5A" w:rsidRDefault="0011182B" w:rsidP="008F46DF">
      <w:pPr>
        <w:pStyle w:val="ListParagraph"/>
        <w:numPr>
          <w:ilvl w:val="0"/>
          <w:numId w:val="25"/>
        </w:numPr>
        <w:spacing w:after="0"/>
        <w:ind w:left="720"/>
        <w:rPr>
          <w:rFonts w:ascii="Times New Roman" w:hAnsi="Times New Roman" w:cs="Times New Roman"/>
          <w:sz w:val="24"/>
          <w:szCs w:val="24"/>
        </w:rPr>
      </w:pPr>
      <w:r w:rsidRPr="009D7C5A">
        <w:rPr>
          <w:rFonts w:ascii="Times New Roman" w:hAnsi="Times New Roman" w:cs="Times New Roman"/>
          <w:sz w:val="24"/>
          <w:szCs w:val="24"/>
        </w:rPr>
        <w:t>Where possible, discharge filter water to landscape unless algaecides are being used</w:t>
      </w:r>
    </w:p>
    <w:p w:rsidR="00025753" w:rsidRPr="009D7C5A" w:rsidRDefault="00025753" w:rsidP="008F46DF">
      <w:pPr>
        <w:spacing w:after="0"/>
        <w:ind w:left="720"/>
        <w:rPr>
          <w:rFonts w:ascii="Times New Roman" w:hAnsi="Times New Roman" w:cs="Times New Roman"/>
          <w:sz w:val="24"/>
          <w:szCs w:val="24"/>
        </w:rPr>
      </w:pPr>
    </w:p>
    <w:p w:rsidR="0011182B" w:rsidRPr="009D7C5A" w:rsidRDefault="0011182B" w:rsidP="008F46DF">
      <w:pPr>
        <w:spacing w:after="0"/>
        <w:rPr>
          <w:rFonts w:ascii="Times New Roman" w:hAnsi="Times New Roman" w:cs="Times New Roman"/>
          <w:sz w:val="24"/>
          <w:szCs w:val="24"/>
        </w:rPr>
      </w:pPr>
      <w:r w:rsidRPr="009D7C5A">
        <w:rPr>
          <w:rFonts w:ascii="Times New Roman" w:hAnsi="Times New Roman" w:cs="Times New Roman"/>
          <w:sz w:val="24"/>
          <w:szCs w:val="24"/>
        </w:rPr>
        <w:t>For sand, granular, and zeolite filters install a sight glass to determine when the media has been cleaned and operate the backwash cycle only until the water appears clear in the sight glass</w:t>
      </w:r>
      <w:r w:rsidR="004C723D" w:rsidRPr="009D7C5A">
        <w:rPr>
          <w:rFonts w:ascii="Times New Roman" w:hAnsi="Times New Roman" w:cs="Times New Roman"/>
          <w:sz w:val="24"/>
          <w:szCs w:val="24"/>
        </w:rPr>
        <w:t>.</w:t>
      </w:r>
    </w:p>
    <w:p w:rsidR="00025753" w:rsidRPr="009D7C5A" w:rsidRDefault="00025753" w:rsidP="008F46DF">
      <w:pPr>
        <w:spacing w:after="0"/>
        <w:rPr>
          <w:rFonts w:ascii="Times New Roman" w:hAnsi="Times New Roman" w:cs="Times New Roman"/>
          <w:sz w:val="24"/>
          <w:szCs w:val="24"/>
        </w:rPr>
      </w:pPr>
    </w:p>
    <w:p w:rsidR="0011182B" w:rsidRPr="009D7C5A" w:rsidRDefault="0011182B" w:rsidP="008F46DF">
      <w:pPr>
        <w:spacing w:after="0"/>
        <w:rPr>
          <w:rFonts w:ascii="Times New Roman" w:hAnsi="Times New Roman" w:cs="Times New Roman"/>
          <w:sz w:val="24"/>
          <w:szCs w:val="24"/>
        </w:rPr>
      </w:pPr>
      <w:r w:rsidRPr="009D7C5A">
        <w:rPr>
          <w:rFonts w:ascii="Times New Roman" w:hAnsi="Times New Roman" w:cs="Times New Roman"/>
          <w:sz w:val="24"/>
          <w:szCs w:val="24"/>
        </w:rPr>
        <w:t>For coated media filters, choose regenerative types.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With regenerative pre-coat filters, the media is periodically bumped off by backflow, air agitation, mechanical shaking, or a combination of the three and then recoated.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Regenerative filters save significant volumes of water and filter media since the media can be recycled up to 30 times before being discarded.</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No water is lost in the recoating process.</w:t>
      </w:r>
    </w:p>
    <w:p w:rsidR="0011182B" w:rsidRPr="009D7C5A" w:rsidRDefault="0011182B" w:rsidP="008F46DF">
      <w:pPr>
        <w:spacing w:after="0"/>
        <w:rPr>
          <w:rFonts w:ascii="Times New Roman" w:hAnsi="Times New Roman" w:cs="Times New Roman"/>
          <w:sz w:val="24"/>
          <w:szCs w:val="24"/>
        </w:rPr>
      </w:pPr>
      <w:r w:rsidRPr="009D7C5A">
        <w:rPr>
          <w:rFonts w:ascii="Times New Roman" w:hAnsi="Times New Roman" w:cs="Times New Roman"/>
          <w:sz w:val="24"/>
          <w:szCs w:val="24"/>
        </w:rPr>
        <w:t>For large commercial pools, automated pre-coat regenerative filters are available.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Pressure drop should be used to determine when to bump and when to dump the filters.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Only two or three filter volumes need to be rejected when dumping and removing the spent coating material.</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Diatomaceous earth should not be dumped into the sanitary sewer since it will settle out and clog the sewer.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Many codes require that the media be captured in a settling device and disposed of as solid waste.</w:t>
      </w:r>
    </w:p>
    <w:p w:rsidR="00025753" w:rsidRPr="009D7C5A" w:rsidRDefault="00025753" w:rsidP="008F46DF">
      <w:pPr>
        <w:spacing w:after="0"/>
        <w:rPr>
          <w:rFonts w:ascii="Times New Roman" w:hAnsi="Times New Roman" w:cs="Times New Roman"/>
          <w:sz w:val="24"/>
          <w:szCs w:val="24"/>
        </w:rPr>
      </w:pPr>
    </w:p>
    <w:p w:rsidR="0011182B" w:rsidRPr="009D7C5A" w:rsidRDefault="0011182B" w:rsidP="008F46DF">
      <w:pPr>
        <w:spacing w:after="0"/>
        <w:rPr>
          <w:rFonts w:ascii="Times New Roman" w:hAnsi="Times New Roman" w:cs="Times New Roman"/>
          <w:sz w:val="24"/>
          <w:szCs w:val="24"/>
        </w:rPr>
      </w:pPr>
      <w:r w:rsidRPr="009D7C5A">
        <w:rPr>
          <w:rFonts w:ascii="Times New Roman" w:hAnsi="Times New Roman" w:cs="Times New Roman"/>
          <w:sz w:val="24"/>
          <w:szCs w:val="24"/>
        </w:rPr>
        <w:t>For cartridge filters, only washable reusable types should be used to reduce the cost of filter replacement and solid waste issues.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Pressure drop should be the determining factor for when to clean the filter.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When washing the filter with a hose or pressure washer, allow the water to drain onto the landscape.</w:t>
      </w:r>
    </w:p>
    <w:p w:rsidR="003C312E" w:rsidRPr="009D7C5A" w:rsidRDefault="003C312E" w:rsidP="008F46DF">
      <w:pPr>
        <w:spacing w:after="0"/>
        <w:ind w:left="720"/>
        <w:rPr>
          <w:rFonts w:ascii="Times New Roman" w:hAnsi="Times New Roman" w:cs="Times New Roman"/>
          <w:sz w:val="24"/>
          <w:szCs w:val="24"/>
        </w:rPr>
      </w:pPr>
    </w:p>
    <w:p w:rsidR="003B2CDF" w:rsidRPr="009D7C5A" w:rsidRDefault="000F24A9" w:rsidP="008F46DF">
      <w:pPr>
        <w:suppressAutoHyphens/>
        <w:autoSpaceDN w:val="0"/>
        <w:spacing w:after="0"/>
        <w:textAlignment w:val="baseline"/>
        <w:rPr>
          <w:rFonts w:ascii="Times New Roman" w:eastAsia="Times New Roman" w:hAnsi="Times New Roman" w:cs="Times New Roman"/>
          <w:b/>
          <w:sz w:val="24"/>
          <w:szCs w:val="24"/>
          <w:u w:val="single"/>
        </w:rPr>
      </w:pPr>
      <w:r w:rsidRPr="009D7C5A">
        <w:rPr>
          <w:rFonts w:ascii="Times New Roman" w:eastAsia="Times New Roman" w:hAnsi="Times New Roman" w:cs="Times New Roman"/>
          <w:b/>
          <w:sz w:val="24"/>
          <w:szCs w:val="24"/>
          <w:u w:val="single"/>
        </w:rPr>
        <w:t>Proper Maintenance</w:t>
      </w:r>
    </w:p>
    <w:p w:rsidR="003B2CDF" w:rsidRPr="009D7C5A" w:rsidRDefault="003B2CDF" w:rsidP="008F46DF">
      <w:pPr>
        <w:suppressAutoHyphens/>
        <w:autoSpaceDN w:val="0"/>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Keeping pools cleaned and maintaining proper water chemistry and disinfectant levels is vital in providing an attractive pool and reducing the need to dump and refill and backwash.</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Vacuuming a pool and skimming floating debris off the top are part of this maintenance.</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For commercial pools, four types of vacuum systems are available including (1) the type that connects to the suction port for the filter, (2) the type that</w:t>
      </w:r>
      <w:r w:rsidR="009A0A40"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use</w:t>
      </w:r>
      <w:r w:rsidR="009A0A40" w:rsidRPr="009D7C5A">
        <w:rPr>
          <w:rFonts w:ascii="Times New Roman" w:eastAsia="Times New Roman" w:hAnsi="Times New Roman" w:cs="Times New Roman"/>
          <w:sz w:val="24"/>
          <w:szCs w:val="24"/>
        </w:rPr>
        <w:t>s</w:t>
      </w:r>
      <w:r w:rsidRPr="009D7C5A">
        <w:rPr>
          <w:rFonts w:ascii="Times New Roman" w:eastAsia="Times New Roman" w:hAnsi="Times New Roman" w:cs="Times New Roman"/>
          <w:sz w:val="24"/>
          <w:szCs w:val="24"/>
        </w:rPr>
        <w:t xml:space="preserve"> the discharge port energy to operate a vacuum pump in the water, (3) a stand-alone portable filter system that often uses a cartridge or bag filter, and </w:t>
      </w:r>
      <w:r w:rsidR="009A0A40" w:rsidRPr="009D7C5A">
        <w:rPr>
          <w:rFonts w:ascii="Times New Roman" w:eastAsia="Times New Roman" w:hAnsi="Times New Roman" w:cs="Times New Roman"/>
          <w:sz w:val="24"/>
          <w:szCs w:val="24"/>
        </w:rPr>
        <w:t xml:space="preserve">(4) </w:t>
      </w:r>
      <w:r w:rsidRPr="009D7C5A">
        <w:rPr>
          <w:rFonts w:ascii="Times New Roman" w:eastAsia="Times New Roman" w:hAnsi="Times New Roman" w:cs="Times New Roman"/>
          <w:sz w:val="24"/>
          <w:szCs w:val="24"/>
        </w:rPr>
        <w:t>an electrically powered vacuum system that moves along the bottom of the pool.</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The first type that connects directly to the suction side of the filter will fill the filter with debris faster than the others and require</w:t>
      </w:r>
      <w:r w:rsidR="009A0A40" w:rsidRPr="009D7C5A">
        <w:rPr>
          <w:rFonts w:ascii="Times New Roman" w:eastAsia="Times New Roman" w:hAnsi="Times New Roman" w:cs="Times New Roman"/>
          <w:sz w:val="24"/>
          <w:szCs w:val="24"/>
        </w:rPr>
        <w:t>s</w:t>
      </w:r>
      <w:r w:rsidRPr="009D7C5A">
        <w:rPr>
          <w:rFonts w:ascii="Times New Roman" w:eastAsia="Times New Roman" w:hAnsi="Times New Roman" w:cs="Times New Roman"/>
          <w:sz w:val="24"/>
          <w:szCs w:val="24"/>
        </w:rPr>
        <w:t xml:space="preserve"> more frequent backwash.</w:t>
      </w:r>
    </w:p>
    <w:p w:rsidR="003B2CDF" w:rsidRPr="009D7C5A" w:rsidRDefault="003B2CDF" w:rsidP="008F46DF">
      <w:pPr>
        <w:suppressAutoHyphens/>
        <w:autoSpaceDN w:val="0"/>
        <w:spacing w:after="0"/>
        <w:textAlignment w:val="baseline"/>
        <w:rPr>
          <w:rFonts w:ascii="Times New Roman" w:eastAsia="Times New Roman" w:hAnsi="Times New Roman" w:cs="Times New Roman"/>
          <w:sz w:val="24"/>
          <w:szCs w:val="24"/>
        </w:rPr>
      </w:pPr>
    </w:p>
    <w:p w:rsidR="003B2CDF" w:rsidRPr="009D7C5A" w:rsidRDefault="009A0A40" w:rsidP="008F46DF">
      <w:pPr>
        <w:suppressAutoHyphens/>
        <w:autoSpaceDN w:val="0"/>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 xml:space="preserve">Maintaining the concentration of dissolved solids and minerals in the water is part of </w:t>
      </w:r>
      <w:r w:rsidR="003B2CDF" w:rsidRPr="009D7C5A">
        <w:rPr>
          <w:rFonts w:ascii="Times New Roman" w:eastAsia="Times New Roman" w:hAnsi="Times New Roman" w:cs="Times New Roman"/>
          <w:sz w:val="24"/>
          <w:szCs w:val="24"/>
        </w:rPr>
        <w:t>good pool maintenance.</w:t>
      </w:r>
      <w:r w:rsidR="000E67B5" w:rsidRPr="009D7C5A">
        <w:rPr>
          <w:rFonts w:ascii="Times New Roman" w:eastAsia="Times New Roman" w:hAnsi="Times New Roman" w:cs="Times New Roman"/>
          <w:sz w:val="24"/>
          <w:szCs w:val="24"/>
        </w:rPr>
        <w:t xml:space="preserve"> </w:t>
      </w:r>
      <w:r w:rsidR="003B2CDF" w:rsidRPr="009D7C5A">
        <w:rPr>
          <w:rFonts w:ascii="Times New Roman" w:eastAsia="Times New Roman" w:hAnsi="Times New Roman" w:cs="Times New Roman"/>
          <w:sz w:val="24"/>
          <w:szCs w:val="24"/>
        </w:rPr>
        <w:t>As water evaporates, minerals remain behind.</w:t>
      </w:r>
      <w:r w:rsidR="000E67B5" w:rsidRPr="009D7C5A">
        <w:rPr>
          <w:rFonts w:ascii="Times New Roman" w:eastAsia="Times New Roman" w:hAnsi="Times New Roman" w:cs="Times New Roman"/>
          <w:sz w:val="24"/>
          <w:szCs w:val="24"/>
        </w:rPr>
        <w:t xml:space="preserve"> </w:t>
      </w:r>
      <w:r w:rsidR="003B2CDF" w:rsidRPr="009D7C5A">
        <w:rPr>
          <w:rFonts w:ascii="Times New Roman" w:eastAsia="Times New Roman" w:hAnsi="Times New Roman" w:cs="Times New Roman"/>
          <w:sz w:val="24"/>
          <w:szCs w:val="24"/>
        </w:rPr>
        <w:t>The traditional way of balancing salt levels is to periodically drain and refill the pool with fresh water.</w:t>
      </w:r>
    </w:p>
    <w:p w:rsidR="003B2CDF" w:rsidRPr="009D7C5A" w:rsidRDefault="003B2CDF" w:rsidP="008F46DF">
      <w:pPr>
        <w:suppressAutoHyphens/>
        <w:autoSpaceDN w:val="0"/>
        <w:spacing w:after="0"/>
        <w:ind w:left="720"/>
        <w:textAlignment w:val="baseline"/>
        <w:rPr>
          <w:rFonts w:ascii="Times New Roman" w:eastAsia="Times New Roman" w:hAnsi="Times New Roman" w:cs="Times New Roman"/>
          <w:sz w:val="24"/>
          <w:szCs w:val="24"/>
        </w:rPr>
      </w:pPr>
    </w:p>
    <w:p w:rsidR="006702BE" w:rsidRPr="009D7C5A" w:rsidRDefault="003B2CDF" w:rsidP="008F46DF">
      <w:pPr>
        <w:suppressAutoHyphens/>
        <w:autoSpaceDN w:val="0"/>
        <w:spacing w:after="0"/>
        <w:textAlignment w:val="baseline"/>
        <w:rPr>
          <w:rFonts w:ascii="Times New Roman" w:eastAsia="Times New Roman" w:hAnsi="Times New Roman" w:cs="Times New Roman"/>
          <w:b/>
          <w:sz w:val="24"/>
          <w:szCs w:val="24"/>
          <w:u w:val="single"/>
        </w:rPr>
      </w:pPr>
      <w:r w:rsidRPr="009D7C5A">
        <w:rPr>
          <w:rFonts w:ascii="Times New Roman" w:eastAsia="Times New Roman" w:hAnsi="Times New Roman" w:cs="Times New Roman"/>
          <w:b/>
          <w:sz w:val="24"/>
          <w:szCs w:val="24"/>
          <w:u w:val="single"/>
        </w:rPr>
        <w:t>Alternate Sources of Water</w:t>
      </w:r>
    </w:p>
    <w:p w:rsidR="003B2CDF" w:rsidRPr="009D7C5A" w:rsidRDefault="003B2CDF" w:rsidP="008F46DF">
      <w:pPr>
        <w:suppressAutoHyphens/>
        <w:autoSpaceDN w:val="0"/>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The reader should also read the chapter on Alternate Sources of Water.</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For swimming pools, use filter backwash water for irrigation where possible.</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Air conditioning condensate, rainwater</w:t>
      </w:r>
      <w:r w:rsidR="009A0A40" w:rsidRPr="009D7C5A">
        <w:rPr>
          <w:rFonts w:ascii="Times New Roman" w:eastAsia="Times New Roman" w:hAnsi="Times New Roman" w:cs="Times New Roman"/>
          <w:sz w:val="24"/>
          <w:szCs w:val="24"/>
        </w:rPr>
        <w:t>,</w:t>
      </w:r>
      <w:r w:rsidRPr="009D7C5A">
        <w:rPr>
          <w:rFonts w:ascii="Times New Roman" w:eastAsia="Times New Roman" w:hAnsi="Times New Roman" w:cs="Times New Roman"/>
          <w:sz w:val="24"/>
          <w:szCs w:val="24"/>
        </w:rPr>
        <w:t xml:space="preserve"> and other alternate</w:t>
      </w:r>
      <w:r w:rsidR="009A0A40"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sources of water can be treated to the levels ac</w:t>
      </w:r>
      <w:r w:rsidR="000F24A9" w:rsidRPr="009D7C5A">
        <w:rPr>
          <w:rFonts w:ascii="Times New Roman" w:eastAsia="Times New Roman" w:hAnsi="Times New Roman" w:cs="Times New Roman"/>
          <w:sz w:val="24"/>
          <w:szCs w:val="24"/>
        </w:rPr>
        <w:t>ceptable for swimming pool use.</w:t>
      </w:r>
    </w:p>
    <w:p w:rsidR="003B2CDF" w:rsidRPr="009D7C5A" w:rsidRDefault="003B2CDF" w:rsidP="008F46DF">
      <w:pPr>
        <w:suppressAutoHyphens/>
        <w:autoSpaceDN w:val="0"/>
        <w:spacing w:after="0"/>
        <w:ind w:left="720"/>
        <w:textAlignment w:val="baseline"/>
        <w:rPr>
          <w:rFonts w:ascii="Times New Roman" w:eastAsia="Times New Roman" w:hAnsi="Times New Roman" w:cs="Times New Roman"/>
          <w:sz w:val="24"/>
          <w:szCs w:val="24"/>
        </w:rPr>
      </w:pPr>
    </w:p>
    <w:p w:rsidR="006702BE" w:rsidRPr="009D7C5A" w:rsidRDefault="003B2CDF" w:rsidP="008F46DF">
      <w:pPr>
        <w:suppressAutoHyphens/>
        <w:autoSpaceDN w:val="0"/>
        <w:spacing w:after="0"/>
        <w:textAlignment w:val="baseline"/>
        <w:rPr>
          <w:rFonts w:ascii="Times New Roman" w:eastAsia="Times New Roman" w:hAnsi="Times New Roman" w:cs="Times New Roman"/>
          <w:b/>
          <w:sz w:val="24"/>
          <w:szCs w:val="24"/>
          <w:u w:val="single"/>
        </w:rPr>
      </w:pPr>
      <w:r w:rsidRPr="009D7C5A">
        <w:rPr>
          <w:rFonts w:ascii="Times New Roman" w:eastAsia="Times New Roman" w:hAnsi="Times New Roman" w:cs="Times New Roman"/>
          <w:b/>
          <w:sz w:val="24"/>
          <w:szCs w:val="24"/>
          <w:u w:val="single"/>
        </w:rPr>
        <w:t>Changing Human Behavior</w:t>
      </w:r>
    </w:p>
    <w:p w:rsidR="003B2CDF" w:rsidRPr="009D7C5A" w:rsidRDefault="003B2CDF" w:rsidP="008F46DF">
      <w:pPr>
        <w:suppressAutoHyphens/>
        <w:autoSpaceDN w:val="0"/>
        <w:spacing w:after="0"/>
        <w:textAlignment w:val="baseline"/>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lastRenderedPageBreak/>
        <w:t>Proper training and supervision is needed to ensure that commercial and institutional swimming pools are operated correctly.</w:t>
      </w:r>
      <w:r w:rsidR="000E67B5" w:rsidRPr="009D7C5A">
        <w:rPr>
          <w:rFonts w:ascii="Times New Roman" w:eastAsia="Times New Roman" w:hAnsi="Times New Roman" w:cs="Times New Roman"/>
          <w:sz w:val="24"/>
          <w:szCs w:val="24"/>
        </w:rPr>
        <w:t xml:space="preserve"> </w:t>
      </w:r>
      <w:r w:rsidRPr="009D7C5A">
        <w:rPr>
          <w:rFonts w:ascii="Times New Roman" w:eastAsia="Times New Roman" w:hAnsi="Times New Roman" w:cs="Times New Roman"/>
          <w:sz w:val="24"/>
          <w:szCs w:val="24"/>
        </w:rPr>
        <w:t>Professional pool companies and local health departments can provide information.</w:t>
      </w:r>
    </w:p>
    <w:p w:rsidR="00FF5FEE" w:rsidRPr="009D7C5A" w:rsidRDefault="00FF5FEE" w:rsidP="00025753">
      <w:pPr>
        <w:spacing w:after="0" w:line="240" w:lineRule="auto"/>
        <w:ind w:left="8955"/>
        <w:rPr>
          <w:rFonts w:ascii="Times New Roman" w:hAnsi="Times New Roman" w:cs="Times New Roman"/>
          <w:b/>
          <w:sz w:val="24"/>
          <w:szCs w:val="24"/>
          <w:u w:val="single"/>
        </w:rPr>
      </w:pPr>
    </w:p>
    <w:p w:rsidR="002C3C6A" w:rsidRPr="009D7C5A" w:rsidRDefault="00127B7E" w:rsidP="00FE7BC6">
      <w:pPr>
        <w:pStyle w:val="Heading3"/>
        <w:ind w:firstLine="360"/>
        <w:rPr>
          <w:rFonts w:ascii="Times New Roman" w:hAnsi="Times New Roman" w:cs="Times New Roman"/>
          <w:color w:val="auto"/>
        </w:rPr>
      </w:pPr>
      <w:bookmarkStart w:id="52" w:name="_Toc514076058"/>
      <w:bookmarkStart w:id="53" w:name="_Toc514076103"/>
      <w:r w:rsidRPr="009D7C5A">
        <w:rPr>
          <w:rFonts w:ascii="Times New Roman" w:hAnsi="Times New Roman" w:cs="Times New Roman"/>
          <w:color w:val="auto"/>
        </w:rPr>
        <w:t>3.</w:t>
      </w:r>
      <w:r w:rsidR="00016338" w:rsidRPr="009D7C5A">
        <w:rPr>
          <w:rFonts w:ascii="Times New Roman" w:hAnsi="Times New Roman" w:cs="Times New Roman"/>
          <w:color w:val="auto"/>
        </w:rPr>
        <w:t>3.</w:t>
      </w:r>
      <w:r w:rsidRPr="009D7C5A">
        <w:rPr>
          <w:rFonts w:ascii="Times New Roman" w:hAnsi="Times New Roman" w:cs="Times New Roman"/>
          <w:color w:val="auto"/>
        </w:rPr>
        <w:t>9</w:t>
      </w:r>
      <w:r w:rsidR="00016338" w:rsidRPr="009D7C5A">
        <w:rPr>
          <w:rFonts w:ascii="Times New Roman" w:hAnsi="Times New Roman" w:cs="Times New Roman"/>
          <w:color w:val="auto"/>
        </w:rPr>
        <w:t xml:space="preserve">  </w:t>
      </w:r>
      <w:r w:rsidR="002C3C6A" w:rsidRPr="009D7C5A">
        <w:rPr>
          <w:rFonts w:ascii="Times New Roman" w:hAnsi="Times New Roman" w:cs="Times New Roman"/>
          <w:color w:val="auto"/>
        </w:rPr>
        <w:t>Vehicle Washes</w:t>
      </w:r>
      <w:bookmarkEnd w:id="52"/>
      <w:bookmarkEnd w:id="53"/>
    </w:p>
    <w:p w:rsidR="003C312E" w:rsidRPr="009D7C5A" w:rsidRDefault="003C312E" w:rsidP="00025753">
      <w:pPr>
        <w:spacing w:after="0" w:line="240" w:lineRule="auto"/>
        <w:rPr>
          <w:rFonts w:ascii="Times New Roman" w:hAnsi="Times New Roman" w:cs="Times New Roman"/>
          <w:sz w:val="24"/>
          <w:szCs w:val="24"/>
        </w:rPr>
      </w:pPr>
    </w:p>
    <w:p w:rsidR="00F75FCB" w:rsidRPr="009D7C5A" w:rsidRDefault="00F75FCB" w:rsidP="0095389A">
      <w:pPr>
        <w:spacing w:after="0"/>
        <w:rPr>
          <w:rFonts w:ascii="Times New Roman" w:hAnsi="Times New Roman" w:cs="Times New Roman"/>
          <w:sz w:val="24"/>
          <w:szCs w:val="24"/>
        </w:rPr>
      </w:pPr>
      <w:r w:rsidRPr="009D7C5A">
        <w:rPr>
          <w:rFonts w:ascii="Times New Roman" w:hAnsi="Times New Roman" w:cs="Times New Roman"/>
          <w:sz w:val="24"/>
          <w:szCs w:val="24"/>
        </w:rPr>
        <w:t>Vehicle washes include self</w:t>
      </w:r>
      <w:r w:rsidR="00145394" w:rsidRPr="009D7C5A">
        <w:rPr>
          <w:rFonts w:ascii="Times New Roman" w:hAnsi="Times New Roman" w:cs="Times New Roman"/>
          <w:sz w:val="24"/>
          <w:szCs w:val="24"/>
        </w:rPr>
        <w:t>-s</w:t>
      </w:r>
      <w:r w:rsidRPr="009D7C5A">
        <w:rPr>
          <w:rFonts w:ascii="Times New Roman" w:hAnsi="Times New Roman" w:cs="Times New Roman"/>
          <w:sz w:val="24"/>
          <w:szCs w:val="24"/>
        </w:rPr>
        <w:t>ervice equipment such as spray wands</w:t>
      </w:r>
      <w:r w:rsidR="009A0A40" w:rsidRPr="009D7C5A">
        <w:rPr>
          <w:rFonts w:ascii="Times New Roman" w:hAnsi="Times New Roman" w:cs="Times New Roman"/>
          <w:sz w:val="24"/>
          <w:szCs w:val="24"/>
        </w:rPr>
        <w:t>,</w:t>
      </w:r>
      <w:r w:rsidRPr="009D7C5A">
        <w:rPr>
          <w:rFonts w:ascii="Times New Roman" w:hAnsi="Times New Roman" w:cs="Times New Roman"/>
          <w:sz w:val="24"/>
          <w:szCs w:val="24"/>
        </w:rPr>
        <w:t xml:space="preserve"> foamy brushes, roll-over </w:t>
      </w:r>
      <w:r w:rsidR="000D0A30" w:rsidRPr="009D7C5A">
        <w:rPr>
          <w:rFonts w:ascii="Times New Roman" w:hAnsi="Times New Roman" w:cs="Times New Roman"/>
          <w:sz w:val="24"/>
          <w:szCs w:val="24"/>
        </w:rPr>
        <w:t xml:space="preserve">(also called express </w:t>
      </w:r>
      <w:r w:rsidRPr="009D7C5A">
        <w:rPr>
          <w:rFonts w:ascii="Times New Roman" w:hAnsi="Times New Roman" w:cs="Times New Roman"/>
          <w:sz w:val="24"/>
          <w:szCs w:val="24"/>
        </w:rPr>
        <w:t>or in-bay</w:t>
      </w:r>
      <w:r w:rsidR="000D0A30" w:rsidRPr="009D7C5A">
        <w:rPr>
          <w:rFonts w:ascii="Times New Roman" w:hAnsi="Times New Roman" w:cs="Times New Roman"/>
          <w:sz w:val="24"/>
          <w:szCs w:val="24"/>
        </w:rPr>
        <w:t>)</w:t>
      </w:r>
      <w:r w:rsidRPr="009D7C5A">
        <w:rPr>
          <w:rFonts w:ascii="Times New Roman" w:hAnsi="Times New Roman" w:cs="Times New Roman"/>
          <w:sz w:val="24"/>
          <w:szCs w:val="24"/>
        </w:rPr>
        <w:t xml:space="preserve"> equipment like those found in ma</w:t>
      </w:r>
      <w:r w:rsidR="00145394" w:rsidRPr="009D7C5A">
        <w:rPr>
          <w:rFonts w:ascii="Times New Roman" w:hAnsi="Times New Roman" w:cs="Times New Roman"/>
          <w:sz w:val="24"/>
          <w:szCs w:val="24"/>
        </w:rPr>
        <w:t>n</w:t>
      </w:r>
      <w:r w:rsidRPr="009D7C5A">
        <w:rPr>
          <w:rFonts w:ascii="Times New Roman" w:hAnsi="Times New Roman" w:cs="Times New Roman"/>
          <w:sz w:val="24"/>
          <w:szCs w:val="24"/>
        </w:rPr>
        <w:t>y gasoline service stations, commercial conveyor type system</w:t>
      </w:r>
      <w:r w:rsidR="009A0A40" w:rsidRPr="009D7C5A">
        <w:rPr>
          <w:rFonts w:ascii="Times New Roman" w:hAnsi="Times New Roman" w:cs="Times New Roman"/>
          <w:sz w:val="24"/>
          <w:szCs w:val="24"/>
        </w:rPr>
        <w:t>s</w:t>
      </w:r>
      <w:r w:rsidRPr="009D7C5A">
        <w:rPr>
          <w:rFonts w:ascii="Times New Roman" w:hAnsi="Times New Roman" w:cs="Times New Roman"/>
          <w:sz w:val="24"/>
          <w:szCs w:val="24"/>
        </w:rPr>
        <w:t>, and special large vehicle washing equipment.</w:t>
      </w:r>
      <w:r w:rsidR="000E67B5" w:rsidRPr="009D7C5A">
        <w:rPr>
          <w:rFonts w:ascii="Times New Roman" w:hAnsi="Times New Roman" w:cs="Times New Roman"/>
          <w:sz w:val="24"/>
          <w:szCs w:val="24"/>
        </w:rPr>
        <w:t xml:space="preserve"> </w:t>
      </w:r>
      <w:r w:rsidR="000D0A30" w:rsidRPr="009D7C5A">
        <w:rPr>
          <w:rFonts w:ascii="Times New Roman" w:hAnsi="Times New Roman" w:cs="Times New Roman"/>
          <w:sz w:val="24"/>
          <w:szCs w:val="24"/>
        </w:rPr>
        <w:t>Water recycle systems should be installed on roll-over and conveyor systems.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Best management practices for all types include:</w:t>
      </w:r>
    </w:p>
    <w:p w:rsidR="00F75FCB" w:rsidRPr="009D7C5A" w:rsidRDefault="00F75FCB" w:rsidP="0095389A">
      <w:pPr>
        <w:pStyle w:val="ListParagraph"/>
        <w:numPr>
          <w:ilvl w:val="0"/>
          <w:numId w:val="10"/>
        </w:numPr>
        <w:spacing w:after="0"/>
        <w:rPr>
          <w:rFonts w:ascii="Times New Roman" w:hAnsi="Times New Roman" w:cs="Times New Roman"/>
          <w:sz w:val="24"/>
          <w:szCs w:val="24"/>
        </w:rPr>
      </w:pPr>
      <w:r w:rsidRPr="009D7C5A">
        <w:rPr>
          <w:rFonts w:ascii="Times New Roman" w:hAnsi="Times New Roman" w:cs="Times New Roman"/>
          <w:sz w:val="24"/>
          <w:szCs w:val="24"/>
        </w:rPr>
        <w:t>Metering use</w:t>
      </w:r>
    </w:p>
    <w:p w:rsidR="00F75FCB" w:rsidRPr="009D7C5A" w:rsidRDefault="00F75FCB" w:rsidP="0095389A">
      <w:pPr>
        <w:pStyle w:val="ListParagraph"/>
        <w:numPr>
          <w:ilvl w:val="0"/>
          <w:numId w:val="10"/>
        </w:numPr>
        <w:spacing w:after="0"/>
        <w:rPr>
          <w:rFonts w:ascii="Times New Roman" w:hAnsi="Times New Roman" w:cs="Times New Roman"/>
          <w:sz w:val="24"/>
          <w:szCs w:val="24"/>
        </w:rPr>
      </w:pPr>
      <w:r w:rsidRPr="009D7C5A">
        <w:rPr>
          <w:rFonts w:ascii="Times New Roman" w:hAnsi="Times New Roman" w:cs="Times New Roman"/>
          <w:sz w:val="24"/>
          <w:szCs w:val="24"/>
        </w:rPr>
        <w:t>Minimizing drag-out by installing small humps to direct water dripping from washed vehicles back into the car wash</w:t>
      </w:r>
      <w:r w:rsidR="000D0A30" w:rsidRPr="009D7C5A">
        <w:rPr>
          <w:rFonts w:ascii="Times New Roman" w:hAnsi="Times New Roman" w:cs="Times New Roman"/>
          <w:sz w:val="24"/>
          <w:szCs w:val="24"/>
        </w:rPr>
        <w:t xml:space="preserve"> </w:t>
      </w:r>
    </w:p>
    <w:p w:rsidR="000D0A30" w:rsidRPr="009D7C5A" w:rsidRDefault="00F75FCB" w:rsidP="0095389A">
      <w:pPr>
        <w:pStyle w:val="ListParagraph"/>
        <w:numPr>
          <w:ilvl w:val="0"/>
          <w:numId w:val="10"/>
        </w:numPr>
        <w:spacing w:after="0"/>
        <w:rPr>
          <w:rFonts w:ascii="Times New Roman" w:hAnsi="Times New Roman" w:cs="Times New Roman"/>
          <w:sz w:val="24"/>
          <w:szCs w:val="24"/>
        </w:rPr>
      </w:pPr>
      <w:r w:rsidRPr="009D7C5A">
        <w:rPr>
          <w:rFonts w:ascii="Times New Roman" w:hAnsi="Times New Roman" w:cs="Times New Roman"/>
          <w:sz w:val="24"/>
          <w:szCs w:val="24"/>
        </w:rPr>
        <w:t>A main shutoff valve so that water to the system can be easily turned off</w:t>
      </w:r>
    </w:p>
    <w:p w:rsidR="000D0A30" w:rsidRPr="009D7C5A" w:rsidRDefault="000D0A30" w:rsidP="0095389A">
      <w:pPr>
        <w:pStyle w:val="ListParagraph"/>
        <w:numPr>
          <w:ilvl w:val="0"/>
          <w:numId w:val="10"/>
        </w:numPr>
        <w:spacing w:after="0"/>
        <w:rPr>
          <w:rFonts w:ascii="Times New Roman" w:hAnsi="Times New Roman" w:cs="Times New Roman"/>
          <w:sz w:val="24"/>
          <w:szCs w:val="24"/>
        </w:rPr>
      </w:pPr>
      <w:r w:rsidRPr="009D7C5A">
        <w:rPr>
          <w:rFonts w:ascii="Times New Roman" w:hAnsi="Times New Roman" w:cs="Times New Roman"/>
          <w:bCs/>
          <w:sz w:val="24"/>
          <w:szCs w:val="24"/>
        </w:rPr>
        <w:t>Spot-free reverse osmosis reject water (if used) must be recycled</w:t>
      </w:r>
    </w:p>
    <w:p w:rsidR="000D0A30" w:rsidRPr="009D7C5A" w:rsidRDefault="000D0A30" w:rsidP="0095389A">
      <w:pPr>
        <w:pStyle w:val="ListParagraph"/>
        <w:numPr>
          <w:ilvl w:val="0"/>
          <w:numId w:val="10"/>
        </w:numPr>
        <w:spacing w:after="0"/>
        <w:rPr>
          <w:rFonts w:ascii="Times New Roman" w:hAnsi="Times New Roman" w:cs="Times New Roman"/>
          <w:sz w:val="24"/>
          <w:szCs w:val="24"/>
        </w:rPr>
      </w:pPr>
      <w:r w:rsidRPr="009D7C5A">
        <w:rPr>
          <w:rFonts w:ascii="Times New Roman" w:hAnsi="Times New Roman" w:cs="Times New Roman"/>
          <w:bCs/>
          <w:sz w:val="24"/>
          <w:szCs w:val="24"/>
        </w:rPr>
        <w:t>All towel ringers (if applicable) must have a positive shut-off valve</w:t>
      </w:r>
    </w:p>
    <w:p w:rsidR="000D0A30" w:rsidRPr="009D7C5A" w:rsidRDefault="000D0A30" w:rsidP="0095389A">
      <w:pPr>
        <w:pStyle w:val="ListParagraph"/>
        <w:numPr>
          <w:ilvl w:val="0"/>
          <w:numId w:val="10"/>
        </w:numPr>
        <w:spacing w:after="0"/>
        <w:rPr>
          <w:rFonts w:ascii="Times New Roman" w:hAnsi="Times New Roman" w:cs="Times New Roman"/>
          <w:sz w:val="24"/>
          <w:szCs w:val="24"/>
        </w:rPr>
      </w:pPr>
      <w:r w:rsidRPr="009D7C5A">
        <w:rPr>
          <w:rFonts w:ascii="Times New Roman" w:hAnsi="Times New Roman" w:cs="Times New Roman"/>
          <w:bCs/>
          <w:sz w:val="24"/>
          <w:szCs w:val="24"/>
        </w:rPr>
        <w:t>Spray nozzles must be replaced annually</w:t>
      </w:r>
    </w:p>
    <w:p w:rsidR="00493941" w:rsidRPr="009D7C5A" w:rsidRDefault="00493941" w:rsidP="0095389A">
      <w:pPr>
        <w:pStyle w:val="ListParagraph"/>
        <w:numPr>
          <w:ilvl w:val="0"/>
          <w:numId w:val="10"/>
        </w:numPr>
        <w:spacing w:after="0"/>
        <w:rPr>
          <w:rFonts w:ascii="Times New Roman" w:hAnsi="Times New Roman" w:cs="Times New Roman"/>
          <w:sz w:val="24"/>
          <w:szCs w:val="24"/>
        </w:rPr>
      </w:pPr>
      <w:r w:rsidRPr="009D7C5A">
        <w:rPr>
          <w:rFonts w:ascii="Times New Roman" w:hAnsi="Times New Roman" w:cs="Times New Roman"/>
          <w:bCs/>
          <w:sz w:val="24"/>
          <w:szCs w:val="24"/>
        </w:rPr>
        <w:t>Where applicable, a 5 second dwell time should be created before the customer’s vehicle exits the bay to enable water to run-off the vehicle into the bay collection pit</w:t>
      </w:r>
    </w:p>
    <w:p w:rsidR="00F75FCB" w:rsidRPr="009D7C5A" w:rsidRDefault="00F75FCB" w:rsidP="0095389A">
      <w:pPr>
        <w:pStyle w:val="ListParagraph"/>
        <w:spacing w:after="0"/>
        <w:rPr>
          <w:rFonts w:ascii="Times New Roman" w:hAnsi="Times New Roman" w:cs="Times New Roman"/>
          <w:sz w:val="24"/>
          <w:szCs w:val="24"/>
        </w:rPr>
      </w:pPr>
    </w:p>
    <w:p w:rsidR="00F75FCB" w:rsidRPr="009D7C5A" w:rsidRDefault="000D0A30" w:rsidP="0095389A">
      <w:pPr>
        <w:pStyle w:val="ListParagraph"/>
        <w:spacing w:after="0"/>
        <w:ind w:left="0"/>
        <w:rPr>
          <w:rFonts w:ascii="Times New Roman" w:hAnsi="Times New Roman" w:cs="Times New Roman"/>
          <w:sz w:val="24"/>
          <w:szCs w:val="24"/>
        </w:rPr>
      </w:pPr>
      <w:r w:rsidRPr="009D7C5A">
        <w:rPr>
          <w:rFonts w:ascii="Times New Roman" w:hAnsi="Times New Roman" w:cs="Times New Roman"/>
          <w:sz w:val="24"/>
          <w:szCs w:val="24"/>
        </w:rPr>
        <w:t>Recommended maximum water use per vehicle for automobiles and pickup trucks are as follows:</w:t>
      </w:r>
    </w:p>
    <w:p w:rsidR="00454665" w:rsidRPr="009D7C5A" w:rsidRDefault="00FE6992" w:rsidP="0095389A">
      <w:pPr>
        <w:numPr>
          <w:ilvl w:val="0"/>
          <w:numId w:val="26"/>
        </w:numPr>
        <w:spacing w:after="0"/>
        <w:contextualSpacing/>
        <w:rPr>
          <w:rFonts w:ascii="Times New Roman" w:hAnsi="Times New Roman" w:cs="Times New Roman"/>
          <w:sz w:val="24"/>
          <w:szCs w:val="24"/>
        </w:rPr>
      </w:pPr>
      <w:r w:rsidRPr="009D7C5A">
        <w:rPr>
          <w:rFonts w:ascii="Times New Roman" w:hAnsi="Times New Roman" w:cs="Times New Roman"/>
          <w:bCs/>
          <w:sz w:val="24"/>
          <w:szCs w:val="24"/>
        </w:rPr>
        <w:t xml:space="preserve">In-bay automatic car washes </w:t>
      </w:r>
      <w:r w:rsidR="00145394" w:rsidRPr="009D7C5A">
        <w:rPr>
          <w:rFonts w:ascii="Times New Roman" w:hAnsi="Times New Roman" w:cs="Times New Roman"/>
          <w:bCs/>
          <w:sz w:val="24"/>
          <w:szCs w:val="24"/>
        </w:rPr>
        <w:t>–</w:t>
      </w:r>
      <w:r w:rsidRPr="009D7C5A">
        <w:rPr>
          <w:rFonts w:ascii="Times New Roman" w:hAnsi="Times New Roman" w:cs="Times New Roman"/>
          <w:bCs/>
          <w:sz w:val="24"/>
          <w:szCs w:val="24"/>
        </w:rPr>
        <w:t xml:space="preserve"> 40 gallons (151 L) per car</w:t>
      </w:r>
    </w:p>
    <w:p w:rsidR="000D0A30" w:rsidRPr="009D7C5A" w:rsidRDefault="00FE6992" w:rsidP="0095389A">
      <w:pPr>
        <w:numPr>
          <w:ilvl w:val="0"/>
          <w:numId w:val="26"/>
        </w:numPr>
        <w:spacing w:after="0"/>
        <w:contextualSpacing/>
        <w:rPr>
          <w:rFonts w:ascii="Times New Roman" w:hAnsi="Times New Roman" w:cs="Times New Roman"/>
          <w:sz w:val="24"/>
          <w:szCs w:val="24"/>
        </w:rPr>
      </w:pPr>
      <w:r w:rsidRPr="009D7C5A">
        <w:rPr>
          <w:rFonts w:ascii="Times New Roman" w:hAnsi="Times New Roman" w:cs="Times New Roman"/>
          <w:bCs/>
          <w:sz w:val="24"/>
          <w:szCs w:val="24"/>
        </w:rPr>
        <w:t xml:space="preserve">Conveyor and express </w:t>
      </w:r>
      <w:r w:rsidR="00145394" w:rsidRPr="009D7C5A">
        <w:rPr>
          <w:rFonts w:ascii="Times New Roman" w:hAnsi="Times New Roman" w:cs="Times New Roman"/>
          <w:bCs/>
          <w:sz w:val="24"/>
          <w:szCs w:val="24"/>
        </w:rPr>
        <w:t>–</w:t>
      </w:r>
      <w:r w:rsidRPr="009D7C5A">
        <w:rPr>
          <w:rFonts w:ascii="Times New Roman" w:hAnsi="Times New Roman" w:cs="Times New Roman"/>
          <w:bCs/>
          <w:sz w:val="24"/>
          <w:szCs w:val="24"/>
        </w:rPr>
        <w:t xml:space="preserve"> 35 gallons (132 L) per ca</w:t>
      </w:r>
      <w:r w:rsidR="00D1783F" w:rsidRPr="009D7C5A">
        <w:rPr>
          <w:rFonts w:ascii="Times New Roman" w:hAnsi="Times New Roman" w:cs="Times New Roman"/>
          <w:bCs/>
          <w:sz w:val="24"/>
          <w:szCs w:val="24"/>
        </w:rPr>
        <w:t>r</w:t>
      </w:r>
    </w:p>
    <w:p w:rsidR="00454665" w:rsidRPr="009D7C5A" w:rsidRDefault="00FE6992" w:rsidP="0095389A">
      <w:pPr>
        <w:numPr>
          <w:ilvl w:val="0"/>
          <w:numId w:val="26"/>
        </w:numPr>
        <w:spacing w:after="0"/>
        <w:rPr>
          <w:rFonts w:ascii="Times New Roman" w:hAnsi="Times New Roman" w:cs="Times New Roman"/>
          <w:sz w:val="24"/>
          <w:szCs w:val="24"/>
        </w:rPr>
      </w:pPr>
      <w:r w:rsidRPr="009D7C5A">
        <w:rPr>
          <w:rFonts w:ascii="Times New Roman" w:hAnsi="Times New Roman" w:cs="Times New Roman"/>
          <w:bCs/>
          <w:sz w:val="24"/>
          <w:szCs w:val="24"/>
        </w:rPr>
        <w:t xml:space="preserve">Spray wands and foamy brushes </w:t>
      </w:r>
      <w:r w:rsidR="00145394" w:rsidRPr="009D7C5A">
        <w:rPr>
          <w:rFonts w:ascii="Times New Roman" w:hAnsi="Times New Roman" w:cs="Times New Roman"/>
          <w:bCs/>
          <w:sz w:val="24"/>
          <w:szCs w:val="24"/>
        </w:rPr>
        <w:t>–</w:t>
      </w:r>
      <w:r w:rsidRPr="009D7C5A">
        <w:rPr>
          <w:rFonts w:ascii="Times New Roman" w:hAnsi="Times New Roman" w:cs="Times New Roman"/>
          <w:bCs/>
          <w:sz w:val="24"/>
          <w:szCs w:val="24"/>
        </w:rPr>
        <w:t xml:space="preserve"> 3.0 </w:t>
      </w:r>
      <w:proofErr w:type="spellStart"/>
      <w:r w:rsidRPr="009D7C5A">
        <w:rPr>
          <w:rFonts w:ascii="Times New Roman" w:hAnsi="Times New Roman" w:cs="Times New Roman"/>
          <w:bCs/>
          <w:sz w:val="24"/>
          <w:szCs w:val="24"/>
        </w:rPr>
        <w:t>gpm</w:t>
      </w:r>
      <w:proofErr w:type="spellEnd"/>
      <w:r w:rsidRPr="009D7C5A">
        <w:rPr>
          <w:rFonts w:ascii="Times New Roman" w:hAnsi="Times New Roman" w:cs="Times New Roman"/>
          <w:bCs/>
          <w:sz w:val="24"/>
          <w:szCs w:val="24"/>
        </w:rPr>
        <w:t xml:space="preserve"> (0.06 L/s)</w:t>
      </w:r>
    </w:p>
    <w:p w:rsidR="00025753" w:rsidRPr="009D7C5A" w:rsidRDefault="00025753" w:rsidP="0095389A">
      <w:pPr>
        <w:spacing w:after="0"/>
        <w:rPr>
          <w:rFonts w:ascii="Times New Roman" w:hAnsi="Times New Roman" w:cs="Times New Roman"/>
          <w:bCs/>
          <w:sz w:val="24"/>
          <w:szCs w:val="24"/>
        </w:rPr>
      </w:pPr>
    </w:p>
    <w:p w:rsidR="00932EFA" w:rsidRPr="009D7C5A" w:rsidRDefault="00262EE9" w:rsidP="0095389A">
      <w:pPr>
        <w:spacing w:after="0"/>
        <w:rPr>
          <w:rFonts w:ascii="Times New Roman" w:hAnsi="Times New Roman" w:cs="Times New Roman"/>
          <w:sz w:val="24"/>
          <w:szCs w:val="24"/>
        </w:rPr>
      </w:pPr>
      <w:r w:rsidRPr="009D7C5A">
        <w:rPr>
          <w:rFonts w:ascii="Times New Roman" w:hAnsi="Times New Roman" w:cs="Times New Roman"/>
          <w:bCs/>
          <w:sz w:val="24"/>
          <w:szCs w:val="24"/>
        </w:rPr>
        <w:t>For large vehicle washes</w:t>
      </w:r>
      <w:r w:rsidR="000D0A30" w:rsidRPr="009D7C5A">
        <w:rPr>
          <w:rFonts w:ascii="Times New Roman" w:hAnsi="Times New Roman" w:cs="Times New Roman"/>
          <w:bCs/>
          <w:sz w:val="24"/>
          <w:szCs w:val="24"/>
        </w:rPr>
        <w:t>, recycle or reuse systems should be installed and the best management practices for all types of systems followed.</w:t>
      </w:r>
    </w:p>
    <w:p w:rsidR="00025753" w:rsidRPr="009D7C5A" w:rsidRDefault="00025753" w:rsidP="00025753">
      <w:pPr>
        <w:spacing w:after="0" w:line="240" w:lineRule="auto"/>
        <w:rPr>
          <w:rFonts w:ascii="Times New Roman" w:hAnsi="Times New Roman" w:cs="Times New Roman"/>
          <w:sz w:val="24"/>
          <w:szCs w:val="24"/>
        </w:rPr>
      </w:pPr>
    </w:p>
    <w:p w:rsidR="003137B5" w:rsidRPr="009D7C5A" w:rsidRDefault="00127B7E" w:rsidP="00FE7BC6">
      <w:pPr>
        <w:pStyle w:val="Heading3"/>
        <w:ind w:firstLine="360"/>
        <w:rPr>
          <w:rFonts w:ascii="Times New Roman" w:hAnsi="Times New Roman" w:cs="Times New Roman"/>
          <w:color w:val="auto"/>
        </w:rPr>
      </w:pPr>
      <w:bookmarkStart w:id="54" w:name="_Toc514076059"/>
      <w:bookmarkStart w:id="55" w:name="_Toc514076104"/>
      <w:r w:rsidRPr="009D7C5A">
        <w:rPr>
          <w:rFonts w:ascii="Times New Roman" w:hAnsi="Times New Roman" w:cs="Times New Roman"/>
          <w:color w:val="auto"/>
        </w:rPr>
        <w:t>3.</w:t>
      </w:r>
      <w:r w:rsidR="00D535FF" w:rsidRPr="009D7C5A">
        <w:rPr>
          <w:rFonts w:ascii="Times New Roman" w:hAnsi="Times New Roman" w:cs="Times New Roman"/>
          <w:color w:val="auto"/>
        </w:rPr>
        <w:t>3.</w:t>
      </w:r>
      <w:r w:rsidRPr="009D7C5A">
        <w:rPr>
          <w:rFonts w:ascii="Times New Roman" w:hAnsi="Times New Roman" w:cs="Times New Roman"/>
          <w:color w:val="auto"/>
        </w:rPr>
        <w:t>10</w:t>
      </w:r>
      <w:r w:rsidR="00D535FF" w:rsidRPr="009D7C5A">
        <w:rPr>
          <w:rFonts w:ascii="Times New Roman" w:hAnsi="Times New Roman" w:cs="Times New Roman"/>
          <w:color w:val="auto"/>
        </w:rPr>
        <w:t xml:space="preserve">  </w:t>
      </w:r>
      <w:r w:rsidR="002C3C6A" w:rsidRPr="009D7C5A">
        <w:rPr>
          <w:rFonts w:ascii="Times New Roman" w:hAnsi="Times New Roman" w:cs="Times New Roman"/>
          <w:color w:val="auto"/>
        </w:rPr>
        <w:t>Alternate Sources of Water</w:t>
      </w:r>
      <w:bookmarkEnd w:id="54"/>
      <w:bookmarkEnd w:id="55"/>
    </w:p>
    <w:p w:rsidR="003C312E" w:rsidRPr="009D7C5A" w:rsidRDefault="003C312E" w:rsidP="00025753">
      <w:pPr>
        <w:spacing w:after="0" w:line="240" w:lineRule="auto"/>
        <w:rPr>
          <w:rFonts w:ascii="Times New Roman" w:hAnsi="Times New Roman" w:cs="Times New Roman"/>
          <w:sz w:val="24"/>
          <w:szCs w:val="24"/>
        </w:rPr>
      </w:pPr>
    </w:p>
    <w:p w:rsidR="0012747A" w:rsidRPr="009D7C5A" w:rsidRDefault="00932EFA" w:rsidP="009A131B">
      <w:pPr>
        <w:spacing w:after="0"/>
        <w:rPr>
          <w:rFonts w:ascii="Times New Roman" w:hAnsi="Times New Roman" w:cs="Times New Roman"/>
          <w:sz w:val="24"/>
          <w:szCs w:val="24"/>
        </w:rPr>
      </w:pPr>
      <w:r w:rsidRPr="009D7C5A">
        <w:rPr>
          <w:rFonts w:ascii="Times New Roman" w:hAnsi="Times New Roman" w:cs="Times New Roman"/>
          <w:sz w:val="24"/>
          <w:szCs w:val="24"/>
        </w:rPr>
        <w:t>The use of alternate sources of water is one of the most dynamic areas in water conservation and resource management today.</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sources include both reclaimed water and on-site sources.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Texas is a national leader with respect to reclaimed water, rainwater, and gray water reuse.</w:t>
      </w:r>
      <w:r w:rsidR="000E67B5" w:rsidRPr="009D7C5A">
        <w:rPr>
          <w:rFonts w:ascii="Times New Roman" w:hAnsi="Times New Roman" w:cs="Times New Roman"/>
          <w:sz w:val="24"/>
          <w:szCs w:val="24"/>
        </w:rPr>
        <w:t xml:space="preserve"> </w:t>
      </w:r>
    </w:p>
    <w:p w:rsidR="00025753" w:rsidRPr="009D7C5A" w:rsidRDefault="00025753" w:rsidP="009A131B">
      <w:pPr>
        <w:spacing w:after="0"/>
        <w:rPr>
          <w:rFonts w:ascii="Times New Roman" w:hAnsi="Times New Roman" w:cs="Times New Roman"/>
          <w:sz w:val="24"/>
          <w:szCs w:val="24"/>
        </w:rPr>
      </w:pPr>
    </w:p>
    <w:p w:rsidR="0012747A" w:rsidRPr="009D7C5A" w:rsidRDefault="00C575B8" w:rsidP="009A131B">
      <w:pPr>
        <w:spacing w:after="0"/>
        <w:rPr>
          <w:rFonts w:ascii="Times New Roman" w:hAnsi="Times New Roman" w:cs="Times New Roman"/>
          <w:sz w:val="24"/>
          <w:szCs w:val="24"/>
        </w:rPr>
      </w:pPr>
      <w:r w:rsidRPr="009D7C5A">
        <w:rPr>
          <w:rFonts w:ascii="Times New Roman" w:hAnsi="Times New Roman" w:cs="Times New Roman"/>
          <w:sz w:val="24"/>
          <w:szCs w:val="24"/>
        </w:rPr>
        <w:t xml:space="preserve">Texas </w:t>
      </w:r>
      <w:r w:rsidR="00262EE9" w:rsidRPr="009D7C5A">
        <w:rPr>
          <w:rFonts w:ascii="Times New Roman" w:hAnsi="Times New Roman" w:cs="Times New Roman"/>
          <w:sz w:val="24"/>
          <w:szCs w:val="24"/>
        </w:rPr>
        <w:t>adopted</w:t>
      </w:r>
      <w:r w:rsidRPr="009D7C5A">
        <w:rPr>
          <w:rFonts w:ascii="Times New Roman" w:hAnsi="Times New Roman" w:cs="Times New Roman"/>
          <w:sz w:val="24"/>
          <w:szCs w:val="24"/>
        </w:rPr>
        <w:t xml:space="preserve"> two </w:t>
      </w:r>
      <w:r w:rsidR="0012747A" w:rsidRPr="009D7C5A">
        <w:rPr>
          <w:rFonts w:ascii="Times New Roman" w:hAnsi="Times New Roman" w:cs="Times New Roman"/>
          <w:sz w:val="24"/>
          <w:szCs w:val="24"/>
        </w:rPr>
        <w:t>initiatives</w:t>
      </w:r>
      <w:r w:rsidR="00262EE9" w:rsidRPr="009D7C5A">
        <w:rPr>
          <w:rFonts w:ascii="Times New Roman" w:hAnsi="Times New Roman" w:cs="Times New Roman"/>
          <w:sz w:val="24"/>
          <w:szCs w:val="24"/>
        </w:rPr>
        <w:t xml:space="preserve"> to encourage these types of strategies</w:t>
      </w:r>
      <w:r w:rsidRPr="009D7C5A">
        <w:rPr>
          <w:rFonts w:ascii="Times New Roman" w:hAnsi="Times New Roman" w:cs="Times New Roman"/>
          <w:sz w:val="24"/>
          <w:szCs w:val="24"/>
        </w:rPr>
        <w:t>:</w:t>
      </w:r>
    </w:p>
    <w:p w:rsidR="0012747A" w:rsidRPr="009D7C5A" w:rsidRDefault="0012747A" w:rsidP="009A131B">
      <w:pPr>
        <w:pStyle w:val="ListParagraph"/>
        <w:numPr>
          <w:ilvl w:val="0"/>
          <w:numId w:val="13"/>
        </w:numPr>
        <w:spacing w:after="0"/>
        <w:rPr>
          <w:rFonts w:ascii="Times New Roman" w:hAnsi="Times New Roman" w:cs="Times New Roman"/>
          <w:bCs/>
          <w:sz w:val="24"/>
          <w:szCs w:val="24"/>
        </w:rPr>
      </w:pPr>
      <w:r w:rsidRPr="009D7C5A">
        <w:rPr>
          <w:rFonts w:ascii="Times New Roman" w:hAnsi="Times New Roman" w:cs="Times New Roman"/>
          <w:sz w:val="24"/>
          <w:szCs w:val="24"/>
        </w:rPr>
        <w:t>Sales tax incentive under the tax law administered by the Office of the Comptroller (</w:t>
      </w:r>
      <w:r w:rsidRPr="009D7C5A">
        <w:rPr>
          <w:rFonts w:ascii="Times New Roman" w:hAnsi="Times New Roman" w:cs="Times New Roman"/>
          <w:bCs/>
          <w:sz w:val="24"/>
          <w:szCs w:val="24"/>
        </w:rPr>
        <w:t xml:space="preserve">Tax Code Section 151.355(1)) </w:t>
      </w:r>
    </w:p>
    <w:p w:rsidR="0012747A" w:rsidRPr="009D7C5A" w:rsidRDefault="0012747A" w:rsidP="009A131B">
      <w:pPr>
        <w:pStyle w:val="ListParagraph"/>
        <w:numPr>
          <w:ilvl w:val="0"/>
          <w:numId w:val="13"/>
        </w:numPr>
        <w:spacing w:after="0"/>
        <w:rPr>
          <w:rFonts w:ascii="Times New Roman" w:hAnsi="Times New Roman" w:cs="Times New Roman"/>
          <w:bCs/>
          <w:sz w:val="24"/>
          <w:szCs w:val="24"/>
        </w:rPr>
      </w:pPr>
      <w:r w:rsidRPr="009D7C5A">
        <w:rPr>
          <w:rFonts w:ascii="Times New Roman" w:hAnsi="Times New Roman" w:cs="Times New Roman"/>
          <w:bCs/>
          <w:sz w:val="24"/>
          <w:szCs w:val="24"/>
        </w:rPr>
        <w:lastRenderedPageBreak/>
        <w:t>Property tax relief under the environmental quality law administered by the Texas Commission on Environmental Quality (30TAC 17)</w:t>
      </w:r>
      <w:r w:rsidR="000E67B5" w:rsidRPr="009D7C5A">
        <w:rPr>
          <w:rFonts w:ascii="Times New Roman" w:hAnsi="Times New Roman" w:cs="Times New Roman"/>
          <w:bCs/>
          <w:sz w:val="24"/>
          <w:szCs w:val="24"/>
        </w:rPr>
        <w:t xml:space="preserve"> </w:t>
      </w:r>
      <w:r w:rsidR="00876AF0" w:rsidRPr="009D7C5A">
        <w:rPr>
          <w:rFonts w:ascii="Times New Roman" w:hAnsi="Times New Roman" w:cs="Times New Roman"/>
          <w:bCs/>
          <w:sz w:val="24"/>
          <w:szCs w:val="24"/>
        </w:rPr>
        <w:t>is available in limited cases</w:t>
      </w:r>
    </w:p>
    <w:p w:rsidR="00025753" w:rsidRPr="009D7C5A" w:rsidRDefault="00025753" w:rsidP="009A131B">
      <w:pPr>
        <w:spacing w:after="0"/>
        <w:rPr>
          <w:rFonts w:ascii="Times New Roman" w:hAnsi="Times New Roman" w:cs="Times New Roman"/>
          <w:sz w:val="24"/>
          <w:szCs w:val="24"/>
          <w:u w:val="single"/>
        </w:rPr>
      </w:pPr>
    </w:p>
    <w:p w:rsidR="0012747A" w:rsidRPr="009D7C5A" w:rsidRDefault="0012747A" w:rsidP="009A131B">
      <w:pPr>
        <w:spacing w:after="0"/>
        <w:rPr>
          <w:rFonts w:ascii="Times New Roman" w:hAnsi="Times New Roman" w:cs="Times New Roman"/>
          <w:sz w:val="24"/>
          <w:szCs w:val="24"/>
          <w:u w:val="single"/>
        </w:rPr>
      </w:pPr>
      <w:r w:rsidRPr="009D7C5A">
        <w:rPr>
          <w:rFonts w:ascii="Times New Roman" w:hAnsi="Times New Roman" w:cs="Times New Roman"/>
          <w:sz w:val="24"/>
          <w:szCs w:val="24"/>
          <w:u w:val="single"/>
        </w:rPr>
        <w:t>Underlying Concepts</w:t>
      </w:r>
      <w:r w:rsidR="008F675A" w:rsidRPr="009D7C5A">
        <w:rPr>
          <w:rFonts w:ascii="Times New Roman" w:hAnsi="Times New Roman" w:cs="Times New Roman"/>
          <w:sz w:val="24"/>
          <w:szCs w:val="24"/>
          <w:u w:val="single"/>
        </w:rPr>
        <w:t xml:space="preserve"> </w:t>
      </w:r>
    </w:p>
    <w:p w:rsidR="0012747A" w:rsidRPr="009D7C5A" w:rsidRDefault="0012747A" w:rsidP="009A131B">
      <w:pPr>
        <w:spacing w:after="0"/>
        <w:rPr>
          <w:rFonts w:ascii="Times New Roman" w:hAnsi="Times New Roman" w:cs="Times New Roman"/>
          <w:sz w:val="24"/>
          <w:szCs w:val="24"/>
        </w:rPr>
      </w:pPr>
      <w:r w:rsidRPr="009D7C5A">
        <w:rPr>
          <w:rFonts w:ascii="Times New Roman" w:hAnsi="Times New Roman" w:cs="Times New Roman"/>
          <w:sz w:val="24"/>
          <w:szCs w:val="24"/>
        </w:rPr>
        <w:t>Before discussing the best management practices for use o</w:t>
      </w:r>
      <w:r w:rsidR="00C575B8" w:rsidRPr="009D7C5A">
        <w:rPr>
          <w:rFonts w:ascii="Times New Roman" w:hAnsi="Times New Roman" w:cs="Times New Roman"/>
          <w:sz w:val="24"/>
          <w:szCs w:val="24"/>
        </w:rPr>
        <w:t>n</w:t>
      </w:r>
      <w:r w:rsidRPr="009D7C5A">
        <w:rPr>
          <w:rFonts w:ascii="Times New Roman" w:hAnsi="Times New Roman" w:cs="Times New Roman"/>
          <w:sz w:val="24"/>
          <w:szCs w:val="24"/>
        </w:rPr>
        <w:t xml:space="preserve"> alternate </w:t>
      </w:r>
      <w:r w:rsidR="00C575B8" w:rsidRPr="009D7C5A">
        <w:rPr>
          <w:rFonts w:ascii="Times New Roman" w:hAnsi="Times New Roman" w:cs="Times New Roman"/>
          <w:sz w:val="24"/>
          <w:szCs w:val="24"/>
        </w:rPr>
        <w:t xml:space="preserve">water </w:t>
      </w:r>
      <w:r w:rsidRPr="009D7C5A">
        <w:rPr>
          <w:rFonts w:ascii="Times New Roman" w:hAnsi="Times New Roman" w:cs="Times New Roman"/>
          <w:sz w:val="24"/>
          <w:szCs w:val="24"/>
        </w:rPr>
        <w:t>sources, the following must be considered:</w:t>
      </w:r>
    </w:p>
    <w:p w:rsidR="0012747A" w:rsidRPr="009D7C5A" w:rsidRDefault="0012747A" w:rsidP="009A131B">
      <w:pPr>
        <w:pStyle w:val="ListParagraph"/>
        <w:numPr>
          <w:ilvl w:val="0"/>
          <w:numId w:val="14"/>
        </w:numPr>
        <w:spacing w:after="0"/>
        <w:rPr>
          <w:rFonts w:ascii="Times New Roman" w:hAnsi="Times New Roman" w:cs="Times New Roman"/>
          <w:sz w:val="24"/>
          <w:szCs w:val="24"/>
        </w:rPr>
      </w:pPr>
      <w:r w:rsidRPr="009D7C5A">
        <w:rPr>
          <w:rFonts w:ascii="Times New Roman" w:hAnsi="Times New Roman" w:cs="Times New Roman"/>
          <w:sz w:val="24"/>
          <w:szCs w:val="24"/>
        </w:rPr>
        <w:t>The use of alternate on-site source</w:t>
      </w:r>
      <w:r w:rsidR="00C575B8" w:rsidRPr="009D7C5A">
        <w:rPr>
          <w:rFonts w:ascii="Times New Roman" w:hAnsi="Times New Roman" w:cs="Times New Roman"/>
          <w:sz w:val="24"/>
          <w:szCs w:val="24"/>
        </w:rPr>
        <w:t>s</w:t>
      </w:r>
      <w:r w:rsidRPr="009D7C5A">
        <w:rPr>
          <w:rFonts w:ascii="Times New Roman" w:hAnsi="Times New Roman" w:cs="Times New Roman"/>
          <w:sz w:val="24"/>
          <w:szCs w:val="24"/>
        </w:rPr>
        <w:t xml:space="preserve"> of water is a best management practice (</w:t>
      </w:r>
      <w:r w:rsidR="00C575B8" w:rsidRPr="009D7C5A">
        <w:rPr>
          <w:rFonts w:ascii="Times New Roman" w:hAnsi="Times New Roman" w:cs="Times New Roman"/>
          <w:sz w:val="24"/>
          <w:szCs w:val="24"/>
        </w:rPr>
        <w:t>BMP</w:t>
      </w:r>
      <w:r w:rsidRPr="009D7C5A">
        <w:rPr>
          <w:rFonts w:ascii="Times New Roman" w:hAnsi="Times New Roman" w:cs="Times New Roman"/>
          <w:sz w:val="24"/>
          <w:szCs w:val="24"/>
        </w:rPr>
        <w:t>) in and of itself.</w:t>
      </w:r>
      <w:r w:rsidR="000E67B5" w:rsidRPr="009D7C5A">
        <w:rPr>
          <w:rFonts w:ascii="Times New Roman" w:hAnsi="Times New Roman" w:cs="Times New Roman"/>
          <w:sz w:val="24"/>
          <w:szCs w:val="24"/>
        </w:rPr>
        <w:t xml:space="preserve"> </w:t>
      </w:r>
    </w:p>
    <w:p w:rsidR="0012747A" w:rsidRPr="009D7C5A" w:rsidRDefault="0012747A" w:rsidP="009A131B">
      <w:pPr>
        <w:pStyle w:val="ListParagraph"/>
        <w:numPr>
          <w:ilvl w:val="0"/>
          <w:numId w:val="14"/>
        </w:numPr>
        <w:spacing w:after="0"/>
        <w:rPr>
          <w:rFonts w:ascii="Times New Roman" w:hAnsi="Times New Roman" w:cs="Times New Roman"/>
          <w:sz w:val="24"/>
          <w:szCs w:val="24"/>
        </w:rPr>
      </w:pPr>
      <w:r w:rsidRPr="009D7C5A">
        <w:rPr>
          <w:rFonts w:ascii="Times New Roman" w:hAnsi="Times New Roman" w:cs="Times New Roman"/>
          <w:sz w:val="24"/>
          <w:szCs w:val="24"/>
        </w:rPr>
        <w:t>Alternate on-site sources of non-potable water should be used efficiently.</w:t>
      </w:r>
      <w:r w:rsidR="000E67B5" w:rsidRPr="009D7C5A">
        <w:rPr>
          <w:rFonts w:ascii="Times New Roman" w:hAnsi="Times New Roman" w:cs="Times New Roman"/>
          <w:sz w:val="24"/>
          <w:szCs w:val="24"/>
        </w:rPr>
        <w:t xml:space="preserve"> </w:t>
      </w:r>
    </w:p>
    <w:p w:rsidR="0012747A" w:rsidRPr="009D7C5A" w:rsidRDefault="0012747A" w:rsidP="009A131B">
      <w:pPr>
        <w:pStyle w:val="ListParagraph"/>
        <w:numPr>
          <w:ilvl w:val="0"/>
          <w:numId w:val="14"/>
        </w:numPr>
        <w:spacing w:after="0"/>
        <w:rPr>
          <w:rFonts w:ascii="Times New Roman" w:hAnsi="Times New Roman" w:cs="Times New Roman"/>
          <w:sz w:val="24"/>
          <w:szCs w:val="24"/>
        </w:rPr>
      </w:pPr>
      <w:r w:rsidRPr="009D7C5A">
        <w:rPr>
          <w:rFonts w:ascii="Times New Roman" w:hAnsi="Times New Roman" w:cs="Times New Roman"/>
          <w:sz w:val="24"/>
          <w:szCs w:val="24"/>
        </w:rPr>
        <w:t>Any water source can be treated to meet the needs and conditions of a desired end use.</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Economics and volume of water available are the major limiting factors.</w:t>
      </w:r>
    </w:p>
    <w:p w:rsidR="0012747A" w:rsidRPr="009D7C5A" w:rsidRDefault="0012747A" w:rsidP="009A131B">
      <w:pPr>
        <w:pStyle w:val="ListParagraph"/>
        <w:numPr>
          <w:ilvl w:val="0"/>
          <w:numId w:val="14"/>
        </w:numPr>
        <w:spacing w:after="0"/>
        <w:rPr>
          <w:rFonts w:ascii="Times New Roman" w:hAnsi="Times New Roman" w:cs="Times New Roman"/>
          <w:sz w:val="24"/>
          <w:szCs w:val="24"/>
        </w:rPr>
      </w:pPr>
      <w:r w:rsidRPr="009D7C5A">
        <w:rPr>
          <w:rFonts w:ascii="Times New Roman" w:hAnsi="Times New Roman" w:cs="Times New Roman"/>
          <w:sz w:val="24"/>
          <w:szCs w:val="24"/>
        </w:rPr>
        <w:t>These sources of water are perfect candidates to use in conjunction with potable water, recycled water</w:t>
      </w:r>
      <w:r w:rsidR="00C575B8"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self</w:t>
      </w:r>
      <w:r w:rsidR="00C575B8" w:rsidRPr="009D7C5A">
        <w:rPr>
          <w:rFonts w:ascii="Times New Roman" w:hAnsi="Times New Roman" w:cs="Times New Roman"/>
          <w:sz w:val="24"/>
          <w:szCs w:val="24"/>
        </w:rPr>
        <w:t>-</w:t>
      </w:r>
      <w:r w:rsidRPr="009D7C5A">
        <w:rPr>
          <w:rFonts w:ascii="Times New Roman" w:hAnsi="Times New Roman" w:cs="Times New Roman"/>
          <w:sz w:val="24"/>
          <w:szCs w:val="24"/>
        </w:rPr>
        <w:t>supplied fresh water.</w:t>
      </w:r>
    </w:p>
    <w:p w:rsidR="0012747A" w:rsidRPr="009D7C5A" w:rsidRDefault="0012747A" w:rsidP="009A131B">
      <w:pPr>
        <w:pStyle w:val="ListParagraph"/>
        <w:numPr>
          <w:ilvl w:val="0"/>
          <w:numId w:val="14"/>
        </w:numPr>
        <w:spacing w:after="0"/>
        <w:rPr>
          <w:rFonts w:ascii="Times New Roman" w:hAnsi="Times New Roman" w:cs="Times New Roman"/>
          <w:sz w:val="24"/>
          <w:szCs w:val="24"/>
        </w:rPr>
      </w:pPr>
      <w:r w:rsidRPr="009D7C5A">
        <w:rPr>
          <w:rFonts w:ascii="Times New Roman" w:hAnsi="Times New Roman" w:cs="Times New Roman"/>
          <w:sz w:val="24"/>
          <w:szCs w:val="24"/>
        </w:rPr>
        <w:t>The potential of this resource is only limited by the limits of the amount available and the ingenuity of the user.</w:t>
      </w:r>
    </w:p>
    <w:p w:rsidR="00025753" w:rsidRPr="009D7C5A" w:rsidRDefault="00025753" w:rsidP="009A131B">
      <w:pPr>
        <w:spacing w:after="0"/>
        <w:rPr>
          <w:rFonts w:ascii="Times New Roman" w:hAnsi="Times New Roman" w:cs="Times New Roman"/>
          <w:bCs/>
          <w:sz w:val="24"/>
          <w:szCs w:val="24"/>
        </w:rPr>
      </w:pPr>
    </w:p>
    <w:p w:rsidR="00CD2F7D" w:rsidRPr="009D7C5A" w:rsidRDefault="00CD2F7D" w:rsidP="009A131B">
      <w:pPr>
        <w:spacing w:after="0"/>
        <w:rPr>
          <w:rFonts w:ascii="Times New Roman" w:hAnsi="Times New Roman" w:cs="Times New Roman"/>
          <w:bCs/>
          <w:sz w:val="24"/>
          <w:szCs w:val="24"/>
        </w:rPr>
      </w:pPr>
      <w:r w:rsidRPr="009D7C5A">
        <w:rPr>
          <w:rFonts w:ascii="Times New Roman" w:hAnsi="Times New Roman" w:cs="Times New Roman"/>
          <w:bCs/>
          <w:sz w:val="24"/>
          <w:szCs w:val="24"/>
        </w:rPr>
        <w:t>In addition to reclaimed water, alternate on-site sources can include:</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Rainwater harvesting</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Storm water harvesting</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Air conditioner condensate</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Swimming pool filter backwash water</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Swimming pool drain water</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Cooling tower blowdown</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 xml:space="preserve">Reverse osmosis (RO) and </w:t>
      </w:r>
      <w:proofErr w:type="spellStart"/>
      <w:r w:rsidRPr="009D7C5A">
        <w:rPr>
          <w:rFonts w:ascii="Times New Roman" w:hAnsi="Times New Roman" w:cs="Times New Roman"/>
          <w:bCs/>
          <w:sz w:val="24"/>
          <w:szCs w:val="24"/>
        </w:rPr>
        <w:t>Nanofiltration</w:t>
      </w:r>
      <w:proofErr w:type="spellEnd"/>
      <w:r w:rsidRPr="009D7C5A">
        <w:rPr>
          <w:rFonts w:ascii="Times New Roman" w:hAnsi="Times New Roman" w:cs="Times New Roman"/>
          <w:bCs/>
          <w:sz w:val="24"/>
          <w:szCs w:val="24"/>
        </w:rPr>
        <w:t xml:space="preserve"> (NF) reject water</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Gray water (shower, bath tub, hand washing lavatories, and laundry water only)</w:t>
      </w:r>
    </w:p>
    <w:p w:rsidR="00220238" w:rsidRPr="009D7C5A" w:rsidRDefault="00220238" w:rsidP="009A131B">
      <w:pPr>
        <w:numPr>
          <w:ilvl w:val="0"/>
          <w:numId w:val="27"/>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On-site treated wastewater</w:t>
      </w:r>
    </w:p>
    <w:p w:rsidR="00220238" w:rsidRPr="009D7C5A" w:rsidRDefault="00220238" w:rsidP="009A131B">
      <w:pPr>
        <w:numPr>
          <w:ilvl w:val="0"/>
          <w:numId w:val="11"/>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Foundation drain water</w:t>
      </w:r>
    </w:p>
    <w:p w:rsidR="0012747A" w:rsidRPr="009D7C5A" w:rsidRDefault="0012747A" w:rsidP="009A131B">
      <w:pPr>
        <w:spacing w:after="0"/>
        <w:ind w:left="720"/>
        <w:rPr>
          <w:rFonts w:ascii="Times New Roman" w:hAnsi="Times New Roman" w:cs="Times New Roman"/>
          <w:sz w:val="24"/>
          <w:szCs w:val="24"/>
        </w:rPr>
      </w:pPr>
    </w:p>
    <w:p w:rsidR="0012747A" w:rsidRPr="009D7C5A" w:rsidRDefault="0012747A" w:rsidP="009A131B">
      <w:pPr>
        <w:spacing w:after="0"/>
        <w:rPr>
          <w:rFonts w:ascii="Times New Roman" w:hAnsi="Times New Roman" w:cs="Times New Roman"/>
          <w:sz w:val="24"/>
          <w:szCs w:val="24"/>
        </w:rPr>
      </w:pPr>
      <w:r w:rsidRPr="009D7C5A">
        <w:rPr>
          <w:rFonts w:ascii="Times New Roman" w:hAnsi="Times New Roman" w:cs="Times New Roman"/>
          <w:sz w:val="24"/>
          <w:szCs w:val="24"/>
        </w:rPr>
        <w:t>Just as there are many sources, there are many possible uses of alternate sources of water, including:</w:t>
      </w:r>
    </w:p>
    <w:p w:rsidR="00220238" w:rsidRPr="009D7C5A" w:rsidRDefault="00C575B8" w:rsidP="009A131B">
      <w:pPr>
        <w:numPr>
          <w:ilvl w:val="0"/>
          <w:numId w:val="28"/>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I</w:t>
      </w:r>
      <w:r w:rsidR="00220238" w:rsidRPr="009D7C5A">
        <w:rPr>
          <w:rFonts w:ascii="Times New Roman" w:hAnsi="Times New Roman" w:cs="Times New Roman"/>
          <w:bCs/>
          <w:sz w:val="24"/>
          <w:szCs w:val="24"/>
        </w:rPr>
        <w:t xml:space="preserve">rrigation </w:t>
      </w:r>
    </w:p>
    <w:p w:rsidR="00220238" w:rsidRPr="009D7C5A" w:rsidRDefault="00C575B8" w:rsidP="009A131B">
      <w:pPr>
        <w:numPr>
          <w:ilvl w:val="0"/>
          <w:numId w:val="28"/>
        </w:numPr>
        <w:spacing w:after="0"/>
        <w:rPr>
          <w:rFonts w:ascii="Times New Roman" w:hAnsi="Times New Roman" w:cs="Times New Roman"/>
          <w:sz w:val="24"/>
          <w:szCs w:val="24"/>
        </w:rPr>
      </w:pPr>
      <w:r w:rsidRPr="009D7C5A">
        <w:rPr>
          <w:rFonts w:ascii="Times New Roman" w:hAnsi="Times New Roman" w:cs="Times New Roman"/>
          <w:bCs/>
          <w:sz w:val="24"/>
          <w:szCs w:val="24"/>
        </w:rPr>
        <w:t>G</w:t>
      </w:r>
      <w:r w:rsidR="00220238" w:rsidRPr="009D7C5A">
        <w:rPr>
          <w:rFonts w:ascii="Times New Roman" w:hAnsi="Times New Roman" w:cs="Times New Roman"/>
          <w:bCs/>
          <w:sz w:val="24"/>
          <w:szCs w:val="24"/>
        </w:rPr>
        <w:t>reen roofs</w:t>
      </w:r>
    </w:p>
    <w:p w:rsidR="00220238" w:rsidRPr="009D7C5A" w:rsidRDefault="00C575B8" w:rsidP="009A131B">
      <w:pPr>
        <w:numPr>
          <w:ilvl w:val="0"/>
          <w:numId w:val="28"/>
        </w:numPr>
        <w:spacing w:after="0"/>
        <w:rPr>
          <w:rFonts w:ascii="Times New Roman" w:hAnsi="Times New Roman" w:cs="Times New Roman"/>
          <w:sz w:val="24"/>
          <w:szCs w:val="24"/>
        </w:rPr>
      </w:pPr>
      <w:r w:rsidRPr="009D7C5A">
        <w:rPr>
          <w:rFonts w:ascii="Times New Roman" w:hAnsi="Times New Roman" w:cs="Times New Roman"/>
          <w:bCs/>
          <w:sz w:val="24"/>
          <w:szCs w:val="24"/>
        </w:rPr>
        <w:t>C</w:t>
      </w:r>
      <w:r w:rsidR="00220238" w:rsidRPr="009D7C5A">
        <w:rPr>
          <w:rFonts w:ascii="Times New Roman" w:hAnsi="Times New Roman" w:cs="Times New Roman"/>
          <w:bCs/>
          <w:sz w:val="24"/>
          <w:szCs w:val="24"/>
        </w:rPr>
        <w:t xml:space="preserve">ooling tower makeup water </w:t>
      </w:r>
    </w:p>
    <w:p w:rsidR="00220238" w:rsidRPr="009D7C5A" w:rsidRDefault="00C575B8" w:rsidP="009A131B">
      <w:pPr>
        <w:numPr>
          <w:ilvl w:val="0"/>
          <w:numId w:val="28"/>
        </w:numPr>
        <w:spacing w:after="0"/>
        <w:rPr>
          <w:rFonts w:ascii="Times New Roman" w:hAnsi="Times New Roman" w:cs="Times New Roman"/>
          <w:sz w:val="24"/>
          <w:szCs w:val="24"/>
        </w:rPr>
      </w:pPr>
      <w:r w:rsidRPr="009D7C5A">
        <w:rPr>
          <w:rFonts w:ascii="Times New Roman" w:hAnsi="Times New Roman" w:cs="Times New Roman"/>
          <w:bCs/>
          <w:sz w:val="24"/>
          <w:szCs w:val="24"/>
        </w:rPr>
        <w:t>T</w:t>
      </w:r>
      <w:r w:rsidR="00220238" w:rsidRPr="009D7C5A">
        <w:rPr>
          <w:rFonts w:ascii="Times New Roman" w:hAnsi="Times New Roman" w:cs="Times New Roman"/>
          <w:bCs/>
          <w:sz w:val="24"/>
          <w:szCs w:val="24"/>
        </w:rPr>
        <w:t xml:space="preserve">oilet and urinal flushing </w:t>
      </w:r>
    </w:p>
    <w:p w:rsidR="00220238" w:rsidRPr="009D7C5A" w:rsidRDefault="00C575B8" w:rsidP="009A131B">
      <w:pPr>
        <w:numPr>
          <w:ilvl w:val="0"/>
          <w:numId w:val="28"/>
        </w:numPr>
        <w:spacing w:after="0"/>
        <w:rPr>
          <w:rFonts w:ascii="Times New Roman" w:hAnsi="Times New Roman" w:cs="Times New Roman"/>
          <w:sz w:val="24"/>
          <w:szCs w:val="24"/>
        </w:rPr>
      </w:pPr>
      <w:r w:rsidRPr="009D7C5A">
        <w:rPr>
          <w:rFonts w:ascii="Times New Roman" w:hAnsi="Times New Roman" w:cs="Times New Roman"/>
          <w:bCs/>
          <w:sz w:val="24"/>
          <w:szCs w:val="24"/>
        </w:rPr>
        <w:t>M</w:t>
      </w:r>
      <w:r w:rsidR="00220238" w:rsidRPr="009D7C5A">
        <w:rPr>
          <w:rFonts w:ascii="Times New Roman" w:hAnsi="Times New Roman" w:cs="Times New Roman"/>
          <w:bCs/>
          <w:sz w:val="24"/>
          <w:szCs w:val="24"/>
        </w:rPr>
        <w:t>akeup for ornamental pond</w:t>
      </w:r>
      <w:r w:rsidRPr="009D7C5A">
        <w:rPr>
          <w:rFonts w:ascii="Times New Roman" w:hAnsi="Times New Roman" w:cs="Times New Roman"/>
          <w:bCs/>
          <w:sz w:val="24"/>
          <w:szCs w:val="24"/>
        </w:rPr>
        <w:t>s</w:t>
      </w:r>
      <w:r w:rsidR="00220238" w:rsidRPr="009D7C5A">
        <w:rPr>
          <w:rFonts w:ascii="Times New Roman" w:hAnsi="Times New Roman" w:cs="Times New Roman"/>
          <w:bCs/>
          <w:sz w:val="24"/>
          <w:szCs w:val="24"/>
        </w:rPr>
        <w:t>/fountain</w:t>
      </w:r>
      <w:r w:rsidRPr="009D7C5A">
        <w:rPr>
          <w:rFonts w:ascii="Times New Roman" w:hAnsi="Times New Roman" w:cs="Times New Roman"/>
          <w:bCs/>
          <w:sz w:val="24"/>
          <w:szCs w:val="24"/>
        </w:rPr>
        <w:t>s</w:t>
      </w:r>
    </w:p>
    <w:p w:rsidR="00220238" w:rsidRPr="009D7C5A" w:rsidRDefault="00C575B8" w:rsidP="009A131B">
      <w:pPr>
        <w:numPr>
          <w:ilvl w:val="0"/>
          <w:numId w:val="28"/>
        </w:numPr>
        <w:spacing w:after="0"/>
        <w:rPr>
          <w:rFonts w:ascii="Times New Roman" w:hAnsi="Times New Roman" w:cs="Times New Roman"/>
          <w:sz w:val="24"/>
          <w:szCs w:val="24"/>
        </w:rPr>
      </w:pPr>
      <w:r w:rsidRPr="009D7C5A">
        <w:rPr>
          <w:rFonts w:ascii="Times New Roman" w:hAnsi="Times New Roman" w:cs="Times New Roman"/>
          <w:bCs/>
          <w:sz w:val="24"/>
          <w:szCs w:val="24"/>
        </w:rPr>
        <w:t>S</w:t>
      </w:r>
      <w:r w:rsidR="00220238" w:rsidRPr="009D7C5A">
        <w:rPr>
          <w:rFonts w:ascii="Times New Roman" w:hAnsi="Times New Roman" w:cs="Times New Roman"/>
          <w:bCs/>
          <w:sz w:val="24"/>
          <w:szCs w:val="24"/>
        </w:rPr>
        <w:t>wimming pools</w:t>
      </w:r>
    </w:p>
    <w:p w:rsidR="00220238" w:rsidRPr="009D7C5A" w:rsidRDefault="00C575B8" w:rsidP="009A131B">
      <w:pPr>
        <w:numPr>
          <w:ilvl w:val="0"/>
          <w:numId w:val="28"/>
        </w:numPr>
        <w:spacing w:after="0"/>
        <w:rPr>
          <w:rFonts w:ascii="Times New Roman" w:hAnsi="Times New Roman" w:cs="Times New Roman"/>
          <w:sz w:val="24"/>
          <w:szCs w:val="24"/>
        </w:rPr>
      </w:pPr>
      <w:r w:rsidRPr="009D7C5A">
        <w:rPr>
          <w:rFonts w:ascii="Times New Roman" w:hAnsi="Times New Roman" w:cs="Times New Roman"/>
          <w:bCs/>
          <w:sz w:val="24"/>
          <w:szCs w:val="24"/>
        </w:rPr>
        <w:t>L</w:t>
      </w:r>
      <w:r w:rsidR="00220238" w:rsidRPr="009D7C5A">
        <w:rPr>
          <w:rFonts w:ascii="Times New Roman" w:hAnsi="Times New Roman" w:cs="Times New Roman"/>
          <w:bCs/>
          <w:sz w:val="24"/>
          <w:szCs w:val="24"/>
        </w:rPr>
        <w:t>aundry</w:t>
      </w:r>
    </w:p>
    <w:p w:rsidR="00220238" w:rsidRPr="009D7C5A" w:rsidRDefault="00C575B8" w:rsidP="009A131B">
      <w:pPr>
        <w:numPr>
          <w:ilvl w:val="0"/>
          <w:numId w:val="28"/>
        </w:numPr>
        <w:tabs>
          <w:tab w:val="clear" w:pos="720"/>
        </w:tabs>
        <w:spacing w:after="0"/>
        <w:rPr>
          <w:rFonts w:ascii="Times New Roman" w:hAnsi="Times New Roman" w:cs="Times New Roman"/>
          <w:sz w:val="24"/>
          <w:szCs w:val="24"/>
        </w:rPr>
      </w:pPr>
      <w:r w:rsidRPr="009D7C5A">
        <w:rPr>
          <w:rFonts w:ascii="Times New Roman" w:hAnsi="Times New Roman" w:cs="Times New Roman"/>
          <w:bCs/>
          <w:sz w:val="24"/>
          <w:szCs w:val="24"/>
        </w:rPr>
        <w:t>I</w:t>
      </w:r>
      <w:r w:rsidR="00220238" w:rsidRPr="009D7C5A">
        <w:rPr>
          <w:rFonts w:ascii="Times New Roman" w:hAnsi="Times New Roman" w:cs="Times New Roman"/>
          <w:bCs/>
          <w:sz w:val="24"/>
          <w:szCs w:val="24"/>
        </w:rPr>
        <w:t>ndustrial process use</w:t>
      </w:r>
    </w:p>
    <w:p w:rsidR="0012747A" w:rsidRPr="009D7C5A" w:rsidRDefault="00C575B8" w:rsidP="009A131B">
      <w:pPr>
        <w:numPr>
          <w:ilvl w:val="0"/>
          <w:numId w:val="28"/>
        </w:numPr>
        <w:spacing w:after="0"/>
        <w:rPr>
          <w:rFonts w:ascii="Times New Roman" w:hAnsi="Times New Roman" w:cs="Times New Roman"/>
          <w:sz w:val="24"/>
          <w:szCs w:val="24"/>
        </w:rPr>
      </w:pPr>
      <w:r w:rsidRPr="009D7C5A">
        <w:rPr>
          <w:rFonts w:ascii="Times New Roman" w:hAnsi="Times New Roman" w:cs="Times New Roman"/>
          <w:bCs/>
          <w:sz w:val="24"/>
          <w:szCs w:val="24"/>
        </w:rPr>
        <w:t>O</w:t>
      </w:r>
      <w:r w:rsidR="00220238" w:rsidRPr="009D7C5A">
        <w:rPr>
          <w:rFonts w:ascii="Times New Roman" w:hAnsi="Times New Roman" w:cs="Times New Roman"/>
          <w:bCs/>
          <w:sz w:val="24"/>
          <w:szCs w:val="24"/>
        </w:rPr>
        <w:t>ther use not requiring potable water</w:t>
      </w:r>
    </w:p>
    <w:p w:rsidR="00262EE9" w:rsidRPr="009D7C5A" w:rsidRDefault="00262EE9" w:rsidP="009A131B">
      <w:pPr>
        <w:numPr>
          <w:ilvl w:val="0"/>
          <w:numId w:val="28"/>
        </w:numPr>
        <w:spacing w:after="0"/>
        <w:rPr>
          <w:rFonts w:ascii="Times New Roman" w:hAnsi="Times New Roman" w:cs="Times New Roman"/>
          <w:sz w:val="24"/>
          <w:szCs w:val="24"/>
        </w:rPr>
      </w:pPr>
      <w:r w:rsidRPr="009D7C5A">
        <w:rPr>
          <w:rFonts w:ascii="Times New Roman" w:hAnsi="Times New Roman" w:cs="Times New Roman"/>
          <w:bCs/>
          <w:sz w:val="24"/>
          <w:szCs w:val="24"/>
        </w:rPr>
        <w:lastRenderedPageBreak/>
        <w:t>Potable use</w:t>
      </w:r>
    </w:p>
    <w:p w:rsidR="00A621E7" w:rsidRPr="009D7C5A" w:rsidRDefault="00A621E7" w:rsidP="009A131B">
      <w:pPr>
        <w:spacing w:after="0"/>
        <w:ind w:left="720"/>
        <w:rPr>
          <w:rFonts w:ascii="Times New Roman" w:hAnsi="Times New Roman" w:cs="Times New Roman"/>
          <w:sz w:val="24"/>
          <w:szCs w:val="24"/>
        </w:rPr>
      </w:pPr>
    </w:p>
    <w:p w:rsidR="0012747A" w:rsidRPr="009D7C5A" w:rsidRDefault="00FC57CC" w:rsidP="009A131B">
      <w:pPr>
        <w:spacing w:after="0"/>
        <w:rPr>
          <w:rFonts w:ascii="Times New Roman" w:hAnsi="Times New Roman" w:cs="Times New Roman"/>
          <w:bCs/>
          <w:sz w:val="24"/>
          <w:szCs w:val="24"/>
        </w:rPr>
      </w:pPr>
      <w:r w:rsidRPr="009D7C5A">
        <w:rPr>
          <w:rFonts w:ascii="Times New Roman" w:hAnsi="Times New Roman" w:cs="Times New Roman"/>
          <w:bCs/>
          <w:sz w:val="24"/>
          <w:szCs w:val="24"/>
        </w:rPr>
        <w:t xml:space="preserve">At the writing of this </w:t>
      </w:r>
      <w:r w:rsidR="004979AA" w:rsidRPr="009D7C5A">
        <w:rPr>
          <w:rFonts w:ascii="Times New Roman" w:hAnsi="Times New Roman" w:cs="Times New Roman"/>
          <w:bCs/>
          <w:sz w:val="24"/>
          <w:szCs w:val="24"/>
        </w:rPr>
        <w:t>document,</w:t>
      </w:r>
      <w:r w:rsidRPr="009D7C5A">
        <w:rPr>
          <w:rFonts w:ascii="Times New Roman" w:hAnsi="Times New Roman" w:cs="Times New Roman"/>
          <w:bCs/>
          <w:sz w:val="24"/>
          <w:szCs w:val="24"/>
        </w:rPr>
        <w:t xml:space="preserve"> many things are still in the state of change</w:t>
      </w:r>
      <w:r w:rsidR="00D1783F" w:rsidRPr="009D7C5A">
        <w:rPr>
          <w:rFonts w:ascii="Times New Roman" w:hAnsi="Times New Roman" w:cs="Times New Roman"/>
          <w:bCs/>
          <w:sz w:val="24"/>
          <w:szCs w:val="24"/>
        </w:rPr>
        <w:t>.</w:t>
      </w:r>
      <w:r w:rsidR="000E67B5" w:rsidRPr="009D7C5A">
        <w:rPr>
          <w:rFonts w:ascii="Times New Roman" w:hAnsi="Times New Roman" w:cs="Times New Roman"/>
          <w:bCs/>
          <w:sz w:val="24"/>
          <w:szCs w:val="24"/>
        </w:rPr>
        <w:t xml:space="preserve"> </w:t>
      </w:r>
      <w:r w:rsidR="0012747A" w:rsidRPr="009D7C5A">
        <w:rPr>
          <w:rFonts w:ascii="Times New Roman" w:hAnsi="Times New Roman" w:cs="Times New Roman"/>
          <w:bCs/>
          <w:sz w:val="24"/>
          <w:szCs w:val="24"/>
        </w:rPr>
        <w:t xml:space="preserve">For rainwater, new Texas legislation </w:t>
      </w:r>
      <w:r w:rsidRPr="009D7C5A">
        <w:rPr>
          <w:rFonts w:ascii="Times New Roman" w:hAnsi="Times New Roman" w:cs="Times New Roman"/>
          <w:bCs/>
          <w:sz w:val="24"/>
          <w:szCs w:val="24"/>
        </w:rPr>
        <w:t>in 2011</w:t>
      </w:r>
      <w:r w:rsidR="00145394"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House Bill 1073</w:t>
      </w:r>
      <w:r w:rsidR="00C575B8" w:rsidRPr="009D7C5A">
        <w:rPr>
          <w:rFonts w:ascii="Times New Roman" w:hAnsi="Times New Roman" w:cs="Times New Roman"/>
          <w:bCs/>
          <w:sz w:val="24"/>
          <w:szCs w:val="24"/>
        </w:rPr>
        <w:t>,</w:t>
      </w:r>
      <w:r w:rsidRPr="009D7C5A">
        <w:rPr>
          <w:rFonts w:ascii="Times New Roman" w:hAnsi="Times New Roman" w:cs="Times New Roman"/>
          <w:bCs/>
          <w:sz w:val="24"/>
          <w:szCs w:val="24"/>
        </w:rPr>
        <w:t xml:space="preserve"> Senate Bill 1073, and House Bill 3391</w:t>
      </w:r>
      <w:r w:rsidR="0012747A" w:rsidRPr="009D7C5A">
        <w:rPr>
          <w:rFonts w:ascii="Times New Roman" w:hAnsi="Times New Roman" w:cs="Times New Roman"/>
          <w:bCs/>
          <w:sz w:val="24"/>
          <w:szCs w:val="24"/>
        </w:rPr>
        <w:t>directs that:</w:t>
      </w:r>
    </w:p>
    <w:p w:rsidR="0012747A" w:rsidRPr="009D7C5A" w:rsidRDefault="00C575B8" w:rsidP="009A131B">
      <w:pPr>
        <w:pStyle w:val="ListParagraph"/>
        <w:numPr>
          <w:ilvl w:val="0"/>
          <w:numId w:val="75"/>
        </w:numPr>
        <w:spacing w:after="0"/>
        <w:ind w:left="720"/>
        <w:rPr>
          <w:rFonts w:ascii="Times New Roman" w:hAnsi="Times New Roman" w:cs="Times New Roman"/>
          <w:sz w:val="24"/>
          <w:szCs w:val="24"/>
        </w:rPr>
      </w:pPr>
      <w:r w:rsidRPr="009D7C5A">
        <w:rPr>
          <w:rFonts w:ascii="Times New Roman" w:hAnsi="Times New Roman" w:cs="Times New Roman"/>
          <w:bCs/>
          <w:sz w:val="24"/>
          <w:szCs w:val="24"/>
        </w:rPr>
        <w:t>F</w:t>
      </w:r>
      <w:r w:rsidR="0012747A" w:rsidRPr="009D7C5A">
        <w:rPr>
          <w:rFonts w:ascii="Times New Roman" w:hAnsi="Times New Roman" w:cs="Times New Roman"/>
          <w:bCs/>
          <w:sz w:val="24"/>
          <w:szCs w:val="24"/>
        </w:rPr>
        <w:t xml:space="preserve">inancial institutions </w:t>
      </w:r>
      <w:r w:rsidR="0012747A" w:rsidRPr="009D7C5A">
        <w:rPr>
          <w:rFonts w:ascii="Times New Roman" w:hAnsi="Times New Roman" w:cs="Times New Roman"/>
          <w:sz w:val="24"/>
          <w:szCs w:val="24"/>
        </w:rPr>
        <w:t>may consider making loans for developments that will use harvested rainwater as the sole source of water supply</w:t>
      </w:r>
      <w:r w:rsidRPr="009D7C5A">
        <w:rPr>
          <w:rFonts w:ascii="Times New Roman" w:hAnsi="Times New Roman" w:cs="Times New Roman"/>
          <w:sz w:val="24"/>
          <w:szCs w:val="24"/>
        </w:rPr>
        <w:t>.</w:t>
      </w:r>
    </w:p>
    <w:p w:rsidR="0012747A" w:rsidRPr="009D7C5A" w:rsidRDefault="00C575B8" w:rsidP="009A131B">
      <w:pPr>
        <w:pStyle w:val="ListParagraph"/>
        <w:numPr>
          <w:ilvl w:val="0"/>
          <w:numId w:val="75"/>
        </w:numPr>
        <w:spacing w:after="0"/>
        <w:ind w:left="720"/>
        <w:rPr>
          <w:rFonts w:ascii="Times New Roman" w:hAnsi="Times New Roman" w:cs="Times New Roman"/>
          <w:sz w:val="24"/>
          <w:szCs w:val="24"/>
        </w:rPr>
      </w:pPr>
      <w:r w:rsidRPr="009D7C5A">
        <w:rPr>
          <w:rFonts w:ascii="Times New Roman" w:hAnsi="Times New Roman" w:cs="Times New Roman"/>
          <w:sz w:val="24"/>
          <w:szCs w:val="24"/>
        </w:rPr>
        <w:t>New state buildings with a roof measuring at least 10,000 square feet must incorporate an on-site reclaimed system</w:t>
      </w:r>
      <w:r w:rsidR="00705B4F" w:rsidRPr="009D7C5A">
        <w:rPr>
          <w:rFonts w:ascii="Times New Roman" w:hAnsi="Times New Roman" w:cs="Times New Roman"/>
          <w:sz w:val="24"/>
          <w:szCs w:val="24"/>
        </w:rPr>
        <w:t xml:space="preserve"> into its design.</w:t>
      </w:r>
      <w:r w:rsidR="000E67B5" w:rsidRPr="009D7C5A">
        <w:rPr>
          <w:rFonts w:ascii="Times New Roman" w:hAnsi="Times New Roman" w:cs="Times New Roman"/>
          <w:sz w:val="24"/>
          <w:szCs w:val="24"/>
        </w:rPr>
        <w:t xml:space="preserve"> </w:t>
      </w:r>
    </w:p>
    <w:p w:rsidR="0012747A" w:rsidRPr="009D7C5A" w:rsidRDefault="0012747A" w:rsidP="009A131B">
      <w:pPr>
        <w:pStyle w:val="ListParagraph"/>
        <w:numPr>
          <w:ilvl w:val="0"/>
          <w:numId w:val="75"/>
        </w:numPr>
        <w:spacing w:after="0"/>
        <w:ind w:left="720"/>
        <w:rPr>
          <w:rFonts w:ascii="Times New Roman" w:hAnsi="Times New Roman" w:cs="Times New Roman"/>
          <w:sz w:val="24"/>
          <w:szCs w:val="24"/>
        </w:rPr>
      </w:pPr>
      <w:r w:rsidRPr="009D7C5A">
        <w:rPr>
          <w:rFonts w:ascii="Times New Roman" w:hAnsi="Times New Roman" w:cs="Times New Roman"/>
          <w:sz w:val="24"/>
          <w:szCs w:val="24"/>
        </w:rPr>
        <w:t>Individual homes can use rainwater for potable water supply as long as they obtain the consent of the water utility serving them and follow proper backflow procedures.</w:t>
      </w:r>
    </w:p>
    <w:p w:rsidR="0012747A" w:rsidRPr="009D7C5A" w:rsidRDefault="0012747A" w:rsidP="009A131B">
      <w:pPr>
        <w:pStyle w:val="ListParagraph"/>
        <w:spacing w:after="0"/>
        <w:ind w:left="765"/>
        <w:rPr>
          <w:rFonts w:ascii="Times New Roman" w:hAnsi="Times New Roman" w:cs="Times New Roman"/>
          <w:sz w:val="24"/>
          <w:szCs w:val="24"/>
        </w:rPr>
      </w:pPr>
    </w:p>
    <w:p w:rsidR="00EF4BD5" w:rsidRPr="009D7C5A" w:rsidRDefault="008A3871" w:rsidP="009A131B">
      <w:pPr>
        <w:pStyle w:val="ListParagraph"/>
        <w:spacing w:after="0"/>
        <w:ind w:left="0"/>
        <w:rPr>
          <w:rFonts w:ascii="Times New Roman" w:hAnsi="Times New Roman" w:cs="Times New Roman"/>
          <w:sz w:val="24"/>
          <w:szCs w:val="24"/>
        </w:rPr>
      </w:pPr>
      <w:r w:rsidRPr="009D7C5A">
        <w:rPr>
          <w:rFonts w:ascii="Times New Roman" w:hAnsi="Times New Roman" w:cs="Times New Roman"/>
          <w:sz w:val="24"/>
          <w:szCs w:val="24"/>
        </w:rPr>
        <w:t xml:space="preserve">Texas leads the nation in promoting and implementing rainwater harvesting. </w:t>
      </w:r>
      <w:r w:rsidR="0012747A" w:rsidRPr="009D7C5A">
        <w:rPr>
          <w:rFonts w:ascii="Times New Roman" w:hAnsi="Times New Roman" w:cs="Times New Roman"/>
          <w:sz w:val="24"/>
          <w:szCs w:val="24"/>
        </w:rPr>
        <w:t>House Bill 1073 and Senate Bill</w:t>
      </w:r>
      <w:r w:rsidR="007B2AD6" w:rsidRPr="009D7C5A">
        <w:rPr>
          <w:rFonts w:ascii="Times New Roman" w:hAnsi="Times New Roman" w:cs="Times New Roman"/>
          <w:sz w:val="24"/>
          <w:szCs w:val="24"/>
        </w:rPr>
        <w:t xml:space="preserve"> 1073</w:t>
      </w:r>
      <w:r w:rsidR="0012747A" w:rsidRPr="009D7C5A">
        <w:rPr>
          <w:rFonts w:ascii="Times New Roman" w:hAnsi="Times New Roman" w:cs="Times New Roman"/>
          <w:sz w:val="24"/>
          <w:szCs w:val="24"/>
        </w:rPr>
        <w:t xml:space="preserve"> further clarify the use of rainwater harvesting and provide protection to utilities in case of cross connections.</w:t>
      </w:r>
      <w:r w:rsidR="000E67B5" w:rsidRPr="009D7C5A">
        <w:rPr>
          <w:rFonts w:ascii="Times New Roman" w:hAnsi="Times New Roman" w:cs="Times New Roman"/>
          <w:sz w:val="24"/>
          <w:szCs w:val="24"/>
        </w:rPr>
        <w:t xml:space="preserve"> </w:t>
      </w:r>
      <w:r w:rsidR="0012747A" w:rsidRPr="009D7C5A">
        <w:rPr>
          <w:rFonts w:ascii="Times New Roman" w:hAnsi="Times New Roman" w:cs="Times New Roman"/>
          <w:sz w:val="24"/>
          <w:szCs w:val="24"/>
        </w:rPr>
        <w:t>The State Board of Plumbing Examiners will also add a rainwater certification and training to its licensing authority and the Texas Water Development Board</w:t>
      </w:r>
      <w:r w:rsidR="00FC57CC" w:rsidRPr="009D7C5A">
        <w:rPr>
          <w:rFonts w:ascii="Times New Roman" w:hAnsi="Times New Roman" w:cs="Times New Roman"/>
          <w:sz w:val="24"/>
          <w:szCs w:val="24"/>
        </w:rPr>
        <w:t xml:space="preserve"> (TWDB) </w:t>
      </w:r>
      <w:r w:rsidR="0012747A" w:rsidRPr="009D7C5A">
        <w:rPr>
          <w:rFonts w:ascii="Times New Roman" w:hAnsi="Times New Roman" w:cs="Times New Roman"/>
          <w:sz w:val="24"/>
          <w:szCs w:val="24"/>
        </w:rPr>
        <w:t>wi</w:t>
      </w:r>
      <w:r w:rsidR="00FC57CC" w:rsidRPr="009D7C5A">
        <w:rPr>
          <w:rFonts w:ascii="Times New Roman" w:hAnsi="Times New Roman" w:cs="Times New Roman"/>
          <w:sz w:val="24"/>
          <w:szCs w:val="24"/>
        </w:rPr>
        <w:t>ll provide educational material.</w:t>
      </w:r>
      <w:r w:rsidR="000E67B5" w:rsidRPr="009D7C5A">
        <w:rPr>
          <w:rFonts w:ascii="Times New Roman" w:hAnsi="Times New Roman" w:cs="Times New Roman"/>
          <w:sz w:val="24"/>
          <w:szCs w:val="24"/>
        </w:rPr>
        <w:t xml:space="preserve"> </w:t>
      </w:r>
      <w:r w:rsidR="00262EE9" w:rsidRPr="009D7C5A">
        <w:rPr>
          <w:rFonts w:ascii="Times New Roman" w:hAnsi="Times New Roman" w:cs="Times New Roman"/>
          <w:sz w:val="24"/>
          <w:szCs w:val="24"/>
        </w:rPr>
        <w:t>The Texas Commission on Environmental Quality (TCEQ) i</w:t>
      </w:r>
      <w:r w:rsidR="00FC57CC" w:rsidRPr="009D7C5A">
        <w:rPr>
          <w:rFonts w:ascii="Times New Roman" w:hAnsi="Times New Roman" w:cs="Times New Roman"/>
          <w:bCs/>
          <w:sz w:val="24"/>
          <w:szCs w:val="24"/>
        </w:rPr>
        <w:t>s also developing appropriate regulations to implement this legislation.</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 xml:space="preserve">For more information on rainwater </w:t>
      </w:r>
      <w:r w:rsidR="004979AA" w:rsidRPr="009D7C5A">
        <w:rPr>
          <w:rFonts w:ascii="Times New Roman" w:hAnsi="Times New Roman" w:cs="Times New Roman"/>
          <w:bCs/>
          <w:sz w:val="24"/>
          <w:szCs w:val="24"/>
        </w:rPr>
        <w:t>harvesting,</w:t>
      </w:r>
      <w:r w:rsidRPr="009D7C5A">
        <w:rPr>
          <w:rFonts w:ascii="Times New Roman" w:hAnsi="Times New Roman" w:cs="Times New Roman"/>
          <w:bCs/>
          <w:sz w:val="24"/>
          <w:szCs w:val="24"/>
        </w:rPr>
        <w:t xml:space="preserve"> see the following Te</w:t>
      </w:r>
      <w:r w:rsidR="00515FA2">
        <w:rPr>
          <w:rFonts w:ascii="Times New Roman" w:hAnsi="Times New Roman" w:cs="Times New Roman"/>
          <w:bCs/>
          <w:sz w:val="24"/>
          <w:szCs w:val="24"/>
        </w:rPr>
        <w:t>xas Water Development Board web</w:t>
      </w:r>
      <w:r w:rsidRPr="009D7C5A">
        <w:rPr>
          <w:rFonts w:ascii="Times New Roman" w:hAnsi="Times New Roman" w:cs="Times New Roman"/>
          <w:bCs/>
          <w:sz w:val="24"/>
          <w:szCs w:val="24"/>
        </w:rPr>
        <w:t>site:</w:t>
      </w:r>
      <w:r w:rsidR="000E67B5" w:rsidRPr="009D7C5A">
        <w:rPr>
          <w:rFonts w:ascii="Times New Roman" w:hAnsi="Times New Roman" w:cs="Times New Roman"/>
          <w:bCs/>
          <w:sz w:val="24"/>
          <w:szCs w:val="24"/>
        </w:rPr>
        <w:t xml:space="preserve"> </w:t>
      </w:r>
      <w:r w:rsidRPr="009D7C5A">
        <w:rPr>
          <w:rFonts w:ascii="Times New Roman" w:hAnsi="Times New Roman" w:cs="Times New Roman"/>
          <w:bCs/>
          <w:sz w:val="24"/>
          <w:szCs w:val="24"/>
        </w:rPr>
        <w:t>http://www.twdb.texas.gov/innovativewater/rainwater/faq.asp</w:t>
      </w:r>
      <w:r w:rsidR="00975B4E" w:rsidRPr="009D7C5A">
        <w:rPr>
          <w:rFonts w:ascii="Times New Roman" w:hAnsi="Times New Roman" w:cs="Times New Roman"/>
          <w:bCs/>
          <w:sz w:val="24"/>
          <w:szCs w:val="24"/>
        </w:rPr>
        <w:t>.</w:t>
      </w:r>
    </w:p>
    <w:p w:rsidR="0012747A" w:rsidRPr="009D7C5A" w:rsidRDefault="0012747A" w:rsidP="009A131B">
      <w:pPr>
        <w:pStyle w:val="ListParagraph"/>
        <w:spacing w:after="0"/>
        <w:ind w:left="0"/>
        <w:rPr>
          <w:rFonts w:ascii="Times New Roman" w:hAnsi="Times New Roman" w:cs="Times New Roman"/>
          <w:bCs/>
          <w:sz w:val="24"/>
          <w:szCs w:val="24"/>
        </w:rPr>
      </w:pPr>
    </w:p>
    <w:p w:rsidR="00F71AD6" w:rsidRPr="0020534B" w:rsidRDefault="00FC57CC" w:rsidP="00515FA2">
      <w:pPr>
        <w:shd w:val="clear" w:color="auto" w:fill="FFFFFF"/>
        <w:spacing w:after="0"/>
        <w:rPr>
          <w:rFonts w:ascii="Times New Roman" w:eastAsia="Times New Roman" w:hAnsi="Times New Roman" w:cs="Times New Roman"/>
          <w:color w:val="808080"/>
          <w:sz w:val="32"/>
          <w:szCs w:val="24"/>
        </w:rPr>
      </w:pPr>
      <w:r w:rsidRPr="009D7C5A">
        <w:rPr>
          <w:rFonts w:ascii="Times New Roman" w:hAnsi="Times New Roman" w:cs="Times New Roman"/>
          <w:bCs/>
          <w:sz w:val="24"/>
          <w:szCs w:val="24"/>
        </w:rPr>
        <w:t>TCEQ</w:t>
      </w:r>
      <w:r w:rsidR="00705B4F" w:rsidRPr="009D7C5A">
        <w:rPr>
          <w:rFonts w:ascii="Times New Roman" w:hAnsi="Times New Roman" w:cs="Times New Roman"/>
          <w:bCs/>
          <w:sz w:val="24"/>
          <w:szCs w:val="24"/>
        </w:rPr>
        <w:t xml:space="preserve"> </w:t>
      </w:r>
      <w:r w:rsidR="00EF4BD5" w:rsidRPr="009D7C5A">
        <w:rPr>
          <w:rFonts w:ascii="Times New Roman" w:hAnsi="Times New Roman" w:cs="Times New Roman"/>
          <w:bCs/>
          <w:sz w:val="24"/>
          <w:szCs w:val="24"/>
        </w:rPr>
        <w:t xml:space="preserve">regulations for </w:t>
      </w:r>
      <w:r w:rsidR="00876AF0" w:rsidRPr="009D7C5A">
        <w:rPr>
          <w:rFonts w:ascii="Times New Roman" w:hAnsi="Times New Roman" w:cs="Times New Roman"/>
          <w:bCs/>
          <w:sz w:val="24"/>
          <w:szCs w:val="24"/>
        </w:rPr>
        <w:t>the use of alternate on-site sources of water including gray water, air conditioning condensate, and all of those listed above was promulgated on December 29, 2016</w:t>
      </w:r>
      <w:r w:rsidR="000967A4" w:rsidRPr="009D7C5A">
        <w:rPr>
          <w:rFonts w:ascii="Times New Roman" w:hAnsi="Times New Roman" w:cs="Times New Roman"/>
          <w:bCs/>
          <w:sz w:val="24"/>
          <w:szCs w:val="24"/>
        </w:rPr>
        <w:t>.</w:t>
      </w:r>
      <w:r w:rsidR="000E67B5" w:rsidRPr="009D7C5A">
        <w:rPr>
          <w:rFonts w:ascii="Times New Roman" w:hAnsi="Times New Roman" w:cs="Times New Roman"/>
          <w:bCs/>
          <w:sz w:val="24"/>
          <w:szCs w:val="24"/>
        </w:rPr>
        <w:t xml:space="preserve"> </w:t>
      </w:r>
      <w:r w:rsidR="008A3871" w:rsidRPr="009D7C5A">
        <w:rPr>
          <w:rFonts w:ascii="Times New Roman" w:hAnsi="Times New Roman" w:cs="Times New Roman"/>
          <w:bCs/>
          <w:sz w:val="24"/>
          <w:szCs w:val="24"/>
        </w:rPr>
        <w:t>These regulations cover all uses except where separate regulation exist regarding rainwater harvesting.</w:t>
      </w:r>
      <w:r w:rsidR="000E67B5" w:rsidRPr="009D7C5A">
        <w:rPr>
          <w:rFonts w:ascii="Times New Roman" w:hAnsi="Times New Roman" w:cs="Times New Roman"/>
          <w:bCs/>
          <w:sz w:val="24"/>
          <w:szCs w:val="24"/>
        </w:rPr>
        <w:t xml:space="preserve"> </w:t>
      </w:r>
      <w:r w:rsidR="008A3871" w:rsidRPr="009D7C5A">
        <w:rPr>
          <w:rFonts w:ascii="Times New Roman" w:hAnsi="Times New Roman" w:cs="Times New Roman"/>
          <w:bCs/>
          <w:sz w:val="24"/>
          <w:szCs w:val="24"/>
        </w:rPr>
        <w:t xml:space="preserve">The reader is directed to the TCEQ </w:t>
      </w:r>
      <w:r w:rsidR="00A968F8">
        <w:rPr>
          <w:rFonts w:ascii="Times New Roman" w:hAnsi="Times New Roman" w:cs="Times New Roman"/>
          <w:bCs/>
          <w:sz w:val="24"/>
          <w:szCs w:val="24"/>
        </w:rPr>
        <w:t>Rules web</w:t>
      </w:r>
      <w:r w:rsidR="004876DE" w:rsidRPr="009D7C5A">
        <w:rPr>
          <w:rFonts w:ascii="Times New Roman" w:hAnsi="Times New Roman" w:cs="Times New Roman"/>
          <w:bCs/>
          <w:sz w:val="24"/>
          <w:szCs w:val="24"/>
        </w:rPr>
        <w:t xml:space="preserve">site for the actual rules on on-site water reuse at: </w:t>
      </w:r>
      <w:hyperlink r:id="rId39" w:history="1">
        <w:r w:rsidR="004876DE" w:rsidRPr="009D7C5A">
          <w:rPr>
            <w:rStyle w:val="Hyperlink"/>
            <w:rFonts w:ascii="Times New Roman" w:hAnsi="Times New Roman" w:cs="Times New Roman"/>
            <w:bCs/>
            <w:color w:val="auto"/>
            <w:sz w:val="24"/>
            <w:szCs w:val="24"/>
          </w:rPr>
          <w:t>https://www.tceq.texas.gov/assets/public/legal/rules/rules/pdflib/210f.pdf</w:t>
        </w:r>
      </w:hyperlink>
      <w:r w:rsidR="00975B4E" w:rsidRPr="009D7C5A">
        <w:rPr>
          <w:rStyle w:val="Hyperlink"/>
          <w:rFonts w:ascii="Times New Roman" w:hAnsi="Times New Roman" w:cs="Times New Roman"/>
          <w:bCs/>
          <w:color w:val="auto"/>
          <w:sz w:val="24"/>
          <w:szCs w:val="24"/>
        </w:rPr>
        <w:t>.</w:t>
      </w:r>
      <w:r w:rsidR="00892A77">
        <w:rPr>
          <w:rStyle w:val="Hyperlink"/>
          <w:rFonts w:ascii="Times New Roman" w:hAnsi="Times New Roman" w:cs="Times New Roman"/>
          <w:bCs/>
          <w:color w:val="auto"/>
          <w:sz w:val="24"/>
          <w:szCs w:val="24"/>
        </w:rPr>
        <w:t xml:space="preserve">  The guidance document for the use of alternate sources of water and gray water can be found at </w:t>
      </w:r>
      <w:r w:rsidR="00892A77" w:rsidRPr="0020534B">
        <w:rPr>
          <w:rFonts w:ascii="Times New Roman" w:eastAsia="Times New Roman" w:hAnsi="Times New Roman" w:cs="Times New Roman"/>
          <w:sz w:val="24"/>
          <w:szCs w:val="21"/>
        </w:rPr>
        <w:t>https://www.tceq.texas.gov/assets/public/comm_exec/pubs/rg/rg-536.pdf</w:t>
      </w:r>
    </w:p>
    <w:p w:rsidR="00025753" w:rsidRPr="009D7C5A" w:rsidRDefault="00025753" w:rsidP="009A131B">
      <w:pPr>
        <w:spacing w:after="0"/>
        <w:rPr>
          <w:rFonts w:ascii="Times New Roman" w:hAnsi="Times New Roman" w:cs="Times New Roman"/>
          <w:sz w:val="24"/>
          <w:szCs w:val="24"/>
        </w:rPr>
      </w:pPr>
    </w:p>
    <w:p w:rsidR="00932EFA" w:rsidRPr="009D7C5A" w:rsidRDefault="00A621E7" w:rsidP="009A131B">
      <w:pPr>
        <w:spacing w:after="0"/>
        <w:rPr>
          <w:rFonts w:ascii="Times New Roman" w:hAnsi="Times New Roman" w:cs="Times New Roman"/>
          <w:sz w:val="24"/>
          <w:szCs w:val="24"/>
        </w:rPr>
      </w:pPr>
      <w:r w:rsidRPr="009D7C5A">
        <w:rPr>
          <w:rFonts w:ascii="Times New Roman" w:hAnsi="Times New Roman" w:cs="Times New Roman"/>
          <w:sz w:val="24"/>
          <w:szCs w:val="24"/>
        </w:rPr>
        <w:t>New national codes and standards that provide guidance for implementing the use of all types of alternate sources</w:t>
      </w:r>
      <w:r w:rsidR="00262EE9" w:rsidRPr="009D7C5A">
        <w:rPr>
          <w:rFonts w:ascii="Times New Roman" w:hAnsi="Times New Roman" w:cs="Times New Roman"/>
          <w:sz w:val="24"/>
          <w:szCs w:val="24"/>
        </w:rPr>
        <w:t xml:space="preserve"> of water</w:t>
      </w:r>
      <w:r w:rsidRPr="009D7C5A">
        <w:rPr>
          <w:rFonts w:ascii="Times New Roman" w:hAnsi="Times New Roman" w:cs="Times New Roman"/>
          <w:sz w:val="24"/>
          <w:szCs w:val="24"/>
        </w:rPr>
        <w:t xml:space="preserve"> have been developed in the last two years.</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These include:</w:t>
      </w:r>
    </w:p>
    <w:p w:rsidR="00A621E7" w:rsidRPr="009D7C5A" w:rsidRDefault="00A621E7" w:rsidP="009A131B">
      <w:pPr>
        <w:pStyle w:val="ListParagraph"/>
        <w:numPr>
          <w:ilvl w:val="0"/>
          <w:numId w:val="16"/>
        </w:numPr>
        <w:spacing w:after="0"/>
        <w:rPr>
          <w:rFonts w:ascii="Times New Roman" w:hAnsi="Times New Roman" w:cs="Times New Roman"/>
          <w:sz w:val="24"/>
          <w:szCs w:val="24"/>
        </w:rPr>
      </w:pPr>
      <w:bookmarkStart w:id="56" w:name="_Hlk496700900"/>
      <w:r w:rsidRPr="009D7C5A">
        <w:rPr>
          <w:rFonts w:ascii="Times New Roman" w:eastAsiaTheme="minorHAnsi" w:hAnsi="Times New Roman" w:cs="Times New Roman"/>
          <w:sz w:val="24"/>
          <w:szCs w:val="24"/>
        </w:rPr>
        <w:t xml:space="preserve">International Association of Plumbing and Mechanical Officials </w:t>
      </w:r>
      <w:bookmarkEnd w:id="56"/>
      <w:r w:rsidRPr="009D7C5A">
        <w:rPr>
          <w:rFonts w:ascii="Times New Roman" w:eastAsiaTheme="minorHAnsi" w:hAnsi="Times New Roman" w:cs="Times New Roman"/>
          <w:sz w:val="24"/>
          <w:szCs w:val="24"/>
        </w:rPr>
        <w:t>(IPMO) Green Plumbing and Mechanical Code Supplement</w:t>
      </w:r>
      <w:r w:rsidR="00994620" w:rsidRPr="009D7C5A">
        <w:rPr>
          <w:rFonts w:ascii="Times New Roman" w:eastAsiaTheme="minorHAnsi" w:hAnsi="Times New Roman" w:cs="Times New Roman"/>
          <w:sz w:val="24"/>
          <w:szCs w:val="24"/>
        </w:rPr>
        <w:t>, 20</w:t>
      </w:r>
      <w:r w:rsidR="00876AF0" w:rsidRPr="009D7C5A">
        <w:rPr>
          <w:rFonts w:ascii="Times New Roman" w:eastAsiaTheme="minorHAnsi" w:hAnsi="Times New Roman" w:cs="Times New Roman"/>
          <w:sz w:val="24"/>
          <w:szCs w:val="24"/>
        </w:rPr>
        <w:t>15</w:t>
      </w:r>
    </w:p>
    <w:p w:rsidR="00A621E7" w:rsidRPr="009D7C5A" w:rsidRDefault="00A621E7" w:rsidP="009A131B">
      <w:pPr>
        <w:pStyle w:val="ListParagraph"/>
        <w:numPr>
          <w:ilvl w:val="0"/>
          <w:numId w:val="15"/>
        </w:numPr>
        <w:spacing w:after="0"/>
        <w:rPr>
          <w:rFonts w:ascii="Times New Roman" w:eastAsiaTheme="minorHAnsi" w:hAnsi="Times New Roman" w:cs="Times New Roman"/>
          <w:b/>
          <w:sz w:val="24"/>
          <w:szCs w:val="24"/>
          <w:u w:val="single"/>
        </w:rPr>
      </w:pPr>
      <w:r w:rsidRPr="009D7C5A">
        <w:rPr>
          <w:rFonts w:ascii="Times New Roman" w:eastAsiaTheme="minorHAnsi" w:hAnsi="Times New Roman" w:cs="Times New Roman"/>
          <w:sz w:val="24"/>
          <w:szCs w:val="24"/>
        </w:rPr>
        <w:t>International Association of Plumbing and Mechanical Officials (IPMO) Green International Code Council (ICC), International Green Constriction Code</w:t>
      </w:r>
      <w:r w:rsidR="00876AF0" w:rsidRPr="009D7C5A">
        <w:rPr>
          <w:rFonts w:ascii="Times New Roman" w:eastAsiaTheme="minorHAnsi" w:hAnsi="Times New Roman" w:cs="Times New Roman"/>
          <w:sz w:val="24"/>
          <w:szCs w:val="24"/>
        </w:rPr>
        <w:t>, 2015</w:t>
      </w:r>
    </w:p>
    <w:p w:rsidR="00A621E7" w:rsidRPr="009D7C5A" w:rsidRDefault="00A621E7" w:rsidP="009A131B">
      <w:pPr>
        <w:pStyle w:val="ListParagraph"/>
        <w:numPr>
          <w:ilvl w:val="0"/>
          <w:numId w:val="15"/>
        </w:numPr>
        <w:autoSpaceDE w:val="0"/>
        <w:autoSpaceDN w:val="0"/>
        <w:adjustRightInd w:val="0"/>
        <w:spacing w:after="0"/>
        <w:rPr>
          <w:rFonts w:ascii="Times New Roman" w:hAnsi="Times New Roman" w:cs="Times New Roman"/>
          <w:sz w:val="24"/>
          <w:szCs w:val="24"/>
        </w:rPr>
      </w:pPr>
      <w:r w:rsidRPr="009D7C5A">
        <w:rPr>
          <w:rFonts w:ascii="Times New Roman" w:hAnsi="Times New Roman" w:cs="Times New Roman"/>
          <w:sz w:val="24"/>
          <w:szCs w:val="24"/>
        </w:rPr>
        <w:t>NSF/ANSI Standard 350</w:t>
      </w:r>
      <w:r w:rsidRPr="009D7C5A">
        <w:rPr>
          <w:rFonts w:ascii="Times New Roman" w:hAnsi="Times New Roman" w:cs="Times New Roman"/>
          <w:i/>
          <w:sz w:val="24"/>
          <w:szCs w:val="24"/>
        </w:rPr>
        <w:t xml:space="preserve">: </w:t>
      </w:r>
      <w:r w:rsidRPr="009D7C5A">
        <w:rPr>
          <w:rFonts w:ascii="Times New Roman" w:hAnsi="Times New Roman" w:cs="Times New Roman"/>
          <w:iCs/>
          <w:sz w:val="24"/>
          <w:szCs w:val="24"/>
        </w:rPr>
        <w:t>On-site Residential and Commercial</w:t>
      </w:r>
      <w:r w:rsidR="00262EE9"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Water Reuse Treatment Systems</w:t>
      </w:r>
      <w:r w:rsidRPr="009D7C5A">
        <w:rPr>
          <w:rFonts w:ascii="Times New Roman" w:hAnsi="Times New Roman" w:cs="Times New Roman"/>
          <w:sz w:val="24"/>
          <w:szCs w:val="24"/>
        </w:rPr>
        <w:t>, NSF International,</w:t>
      </w:r>
      <w:r w:rsidR="00262EE9" w:rsidRPr="009D7C5A">
        <w:rPr>
          <w:rFonts w:ascii="Times New Roman" w:hAnsi="Times New Roman" w:cs="Times New Roman"/>
          <w:sz w:val="24"/>
          <w:szCs w:val="24"/>
        </w:rPr>
        <w:t xml:space="preserve"> </w:t>
      </w:r>
      <w:r w:rsidRPr="009D7C5A">
        <w:rPr>
          <w:rFonts w:ascii="Times New Roman" w:hAnsi="Times New Roman" w:cs="Times New Roman"/>
          <w:sz w:val="24"/>
          <w:szCs w:val="24"/>
        </w:rPr>
        <w:t>2011</w:t>
      </w:r>
    </w:p>
    <w:p w:rsidR="00A621E7" w:rsidRPr="009D7C5A" w:rsidRDefault="00A621E7" w:rsidP="009A131B">
      <w:pPr>
        <w:pStyle w:val="ListParagraph"/>
        <w:numPr>
          <w:ilvl w:val="0"/>
          <w:numId w:val="15"/>
        </w:numPr>
        <w:autoSpaceDE w:val="0"/>
        <w:autoSpaceDN w:val="0"/>
        <w:adjustRightInd w:val="0"/>
        <w:spacing w:after="0"/>
        <w:rPr>
          <w:rFonts w:ascii="Times New Roman" w:hAnsi="Times New Roman" w:cs="Times New Roman"/>
          <w:sz w:val="24"/>
          <w:szCs w:val="24"/>
        </w:rPr>
      </w:pPr>
      <w:r w:rsidRPr="009D7C5A">
        <w:rPr>
          <w:rFonts w:ascii="Times New Roman" w:hAnsi="Times New Roman" w:cs="Times New Roman"/>
          <w:sz w:val="24"/>
          <w:szCs w:val="24"/>
        </w:rPr>
        <w:t xml:space="preserve">NSF/ANSI Standard 350-1: </w:t>
      </w:r>
      <w:r w:rsidRPr="009D7C5A">
        <w:rPr>
          <w:rFonts w:ascii="Times New Roman" w:hAnsi="Times New Roman" w:cs="Times New Roman"/>
          <w:iCs/>
          <w:sz w:val="24"/>
          <w:szCs w:val="24"/>
        </w:rPr>
        <w:t>On-site Residential and</w:t>
      </w:r>
      <w:r w:rsidR="00262EE9"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Commercial Graywater Treatment Systems for Subsurface</w:t>
      </w:r>
      <w:r w:rsidR="00262EE9" w:rsidRPr="009D7C5A">
        <w:rPr>
          <w:rFonts w:ascii="Times New Roman" w:hAnsi="Times New Roman" w:cs="Times New Roman"/>
          <w:iCs/>
          <w:sz w:val="24"/>
          <w:szCs w:val="24"/>
        </w:rPr>
        <w:t xml:space="preserve"> </w:t>
      </w:r>
      <w:r w:rsidRPr="009D7C5A">
        <w:rPr>
          <w:rFonts w:ascii="Times New Roman" w:hAnsi="Times New Roman" w:cs="Times New Roman"/>
          <w:iCs/>
          <w:sz w:val="24"/>
          <w:szCs w:val="24"/>
        </w:rPr>
        <w:t>Discharge</w:t>
      </w:r>
      <w:r w:rsidRPr="009D7C5A">
        <w:rPr>
          <w:rFonts w:ascii="Times New Roman" w:hAnsi="Times New Roman" w:cs="Times New Roman"/>
          <w:sz w:val="24"/>
          <w:szCs w:val="24"/>
        </w:rPr>
        <w:t>, NSF International, 2011</w:t>
      </w:r>
    </w:p>
    <w:p w:rsidR="00A621E7" w:rsidRPr="009D7C5A" w:rsidRDefault="00A621E7" w:rsidP="009A131B">
      <w:pPr>
        <w:pStyle w:val="ListParagraph"/>
        <w:autoSpaceDE w:val="0"/>
        <w:autoSpaceDN w:val="0"/>
        <w:adjustRightInd w:val="0"/>
        <w:spacing w:after="0"/>
        <w:rPr>
          <w:rFonts w:ascii="Times New Roman" w:hAnsi="Times New Roman" w:cs="Times New Roman"/>
          <w:sz w:val="24"/>
          <w:szCs w:val="24"/>
        </w:rPr>
      </w:pPr>
    </w:p>
    <w:p w:rsidR="00A621E7" w:rsidRDefault="00A621E7" w:rsidP="009A131B">
      <w:pPr>
        <w:pStyle w:val="ListParagraph"/>
        <w:autoSpaceDE w:val="0"/>
        <w:autoSpaceDN w:val="0"/>
        <w:adjustRightInd w:val="0"/>
        <w:spacing w:after="0"/>
        <w:ind w:left="0"/>
        <w:rPr>
          <w:rFonts w:ascii="Times New Roman" w:hAnsi="Times New Roman" w:cs="Times New Roman"/>
          <w:sz w:val="24"/>
          <w:szCs w:val="24"/>
        </w:rPr>
      </w:pPr>
      <w:r w:rsidRPr="009D7C5A">
        <w:rPr>
          <w:rFonts w:ascii="Times New Roman" w:hAnsi="Times New Roman" w:cs="Times New Roman"/>
          <w:sz w:val="24"/>
          <w:szCs w:val="24"/>
        </w:rPr>
        <w:lastRenderedPageBreak/>
        <w:t>When considering using an alternate source, it is important to keep in mind that each type of source is different.</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Table </w:t>
      </w:r>
      <w:r w:rsidR="00F11AF1">
        <w:rPr>
          <w:rFonts w:ascii="Times New Roman" w:hAnsi="Times New Roman" w:cs="Times New Roman"/>
          <w:sz w:val="24"/>
          <w:szCs w:val="24"/>
        </w:rPr>
        <w:t>3</w:t>
      </w:r>
      <w:r w:rsidR="00562262" w:rsidRPr="009D7C5A">
        <w:rPr>
          <w:rFonts w:ascii="Times New Roman" w:hAnsi="Times New Roman" w:cs="Times New Roman"/>
          <w:sz w:val="24"/>
          <w:szCs w:val="24"/>
        </w:rPr>
        <w:t>.1</w:t>
      </w:r>
      <w:r w:rsidR="00F11AF1">
        <w:rPr>
          <w:rFonts w:ascii="Times New Roman" w:hAnsi="Times New Roman" w:cs="Times New Roman"/>
          <w:sz w:val="24"/>
          <w:szCs w:val="24"/>
        </w:rPr>
        <w:t>0</w:t>
      </w:r>
      <w:r w:rsidR="003C312E" w:rsidRPr="009D7C5A">
        <w:rPr>
          <w:rFonts w:ascii="Times New Roman" w:hAnsi="Times New Roman" w:cs="Times New Roman"/>
          <w:sz w:val="24"/>
          <w:szCs w:val="24"/>
        </w:rPr>
        <w:t xml:space="preserve"> </w:t>
      </w:r>
      <w:r w:rsidRPr="009D7C5A">
        <w:rPr>
          <w:rFonts w:ascii="Times New Roman" w:hAnsi="Times New Roman" w:cs="Times New Roman"/>
          <w:sz w:val="24"/>
          <w:szCs w:val="24"/>
        </w:rPr>
        <w:t>summarizes some of the water quality characteristics that the various sources may have.</w:t>
      </w:r>
    </w:p>
    <w:p w:rsidR="009C744F" w:rsidRPr="009D7C5A" w:rsidRDefault="009C744F" w:rsidP="00025753">
      <w:pPr>
        <w:pStyle w:val="ListParagraph"/>
        <w:autoSpaceDE w:val="0"/>
        <w:autoSpaceDN w:val="0"/>
        <w:adjustRightInd w:val="0"/>
        <w:spacing w:after="0" w:line="240" w:lineRule="auto"/>
        <w:ind w:left="0"/>
        <w:rPr>
          <w:rFonts w:ascii="Times New Roman" w:hAnsi="Times New Roman" w:cs="Times New Roman"/>
          <w:sz w:val="24"/>
          <w:szCs w:val="24"/>
        </w:rPr>
      </w:pPr>
    </w:p>
    <w:p w:rsidR="009C744F" w:rsidRPr="009D7C5A" w:rsidRDefault="006C7D31" w:rsidP="00025753">
      <w:pPr>
        <w:pStyle w:val="ListParagraph"/>
        <w:autoSpaceDE w:val="0"/>
        <w:autoSpaceDN w:val="0"/>
        <w:adjustRightInd w:val="0"/>
        <w:spacing w:after="0" w:line="240" w:lineRule="auto"/>
        <w:ind w:left="0"/>
        <w:rPr>
          <w:rFonts w:ascii="Times New Roman" w:hAnsi="Times New Roman" w:cs="Times New Roman"/>
          <w:b/>
          <w:sz w:val="24"/>
          <w:szCs w:val="24"/>
        </w:rPr>
      </w:pPr>
      <w:r>
        <w:rPr>
          <w:rFonts w:ascii="Times New Roman" w:hAnsi="Times New Roman" w:cs="Times New Roman"/>
          <w:b/>
          <w:sz w:val="24"/>
          <w:szCs w:val="24"/>
        </w:rPr>
        <w:t>Table 3</w:t>
      </w:r>
      <w:r w:rsidR="009C744F" w:rsidRPr="009D7C5A">
        <w:rPr>
          <w:rFonts w:ascii="Times New Roman" w:hAnsi="Times New Roman" w:cs="Times New Roman"/>
          <w:b/>
          <w:sz w:val="24"/>
          <w:szCs w:val="24"/>
        </w:rPr>
        <w:t>.1</w:t>
      </w:r>
      <w:r>
        <w:rPr>
          <w:rFonts w:ascii="Times New Roman" w:hAnsi="Times New Roman" w:cs="Times New Roman"/>
          <w:b/>
          <w:sz w:val="24"/>
          <w:szCs w:val="24"/>
        </w:rPr>
        <w:t>0.</w:t>
      </w:r>
      <w:r w:rsidR="009C744F" w:rsidRPr="009D7C5A">
        <w:rPr>
          <w:rFonts w:ascii="Times New Roman" w:hAnsi="Times New Roman" w:cs="Times New Roman"/>
          <w:b/>
          <w:sz w:val="24"/>
          <w:szCs w:val="24"/>
        </w:rPr>
        <w:t xml:space="preserve">  Water quality considerations for alternate on-site sources of water</w:t>
      </w:r>
      <w:r>
        <w:rPr>
          <w:rFonts w:ascii="Times New Roman" w:hAnsi="Times New Roman" w:cs="Times New Roman"/>
          <w:b/>
          <w:sz w:val="24"/>
          <w:szCs w:val="24"/>
        </w:rPr>
        <w:t>.</w:t>
      </w:r>
    </w:p>
    <w:p w:rsidR="003137B5" w:rsidRPr="009D7C5A" w:rsidRDefault="003137B5" w:rsidP="00A621E7">
      <w:pPr>
        <w:pStyle w:val="ListParagraph"/>
        <w:autoSpaceDE w:val="0"/>
        <w:autoSpaceDN w:val="0"/>
        <w:adjustRightInd w:val="0"/>
        <w:spacing w:after="0" w:line="240" w:lineRule="auto"/>
        <w:ind w:left="0"/>
        <w:rPr>
          <w:rFonts w:ascii="Times New Roman" w:hAnsi="Times New Roman" w:cs="Times New Roman"/>
          <w:sz w:val="24"/>
          <w:szCs w:val="24"/>
        </w:rPr>
      </w:pPr>
    </w:p>
    <w:tbl>
      <w:tblPr>
        <w:tblStyle w:val="TableGrid11"/>
        <w:tblW w:w="9171" w:type="dxa"/>
        <w:tblLayout w:type="fixed"/>
        <w:tblLook w:val="04A0" w:firstRow="1" w:lastRow="0" w:firstColumn="1" w:lastColumn="0" w:noHBand="0" w:noVBand="1"/>
      </w:tblPr>
      <w:tblGrid>
        <w:gridCol w:w="3506"/>
        <w:gridCol w:w="720"/>
        <w:gridCol w:w="540"/>
        <w:gridCol w:w="540"/>
        <w:gridCol w:w="720"/>
        <w:gridCol w:w="540"/>
        <w:gridCol w:w="2605"/>
      </w:tblGrid>
      <w:tr w:rsidR="009D7C5A" w:rsidRPr="009D7C5A" w:rsidTr="009C744F">
        <w:trPr>
          <w:trHeight w:val="63"/>
        </w:trPr>
        <w:tc>
          <w:tcPr>
            <w:tcW w:w="3506" w:type="dxa"/>
            <w:vMerge w:val="restart"/>
            <w:hideMark/>
          </w:tcPr>
          <w:p w:rsidR="001A7C5E" w:rsidRPr="009D7C5A" w:rsidRDefault="001A7C5E" w:rsidP="00B12D20">
            <w:pPr>
              <w:jc w:val="center"/>
              <w:rPr>
                <w:rFonts w:ascii="Times New Roman" w:hAnsi="Times New Roman" w:cs="Times New Roman"/>
                <w:b/>
              </w:rPr>
            </w:pPr>
            <w:r w:rsidRPr="009D7C5A">
              <w:rPr>
                <w:rFonts w:ascii="Times New Roman" w:hAnsi="Times New Roman" w:cs="Times New Roman"/>
                <w:b/>
                <w:bCs/>
              </w:rPr>
              <w:t>Sources</w:t>
            </w:r>
          </w:p>
        </w:tc>
        <w:tc>
          <w:tcPr>
            <w:tcW w:w="5665" w:type="dxa"/>
            <w:gridSpan w:val="6"/>
            <w:hideMark/>
          </w:tcPr>
          <w:p w:rsidR="001A7C5E" w:rsidRPr="009D7C5A" w:rsidRDefault="001A7C5E" w:rsidP="004A1248">
            <w:pPr>
              <w:jc w:val="center"/>
              <w:rPr>
                <w:rFonts w:ascii="Times New Roman" w:hAnsi="Times New Roman" w:cs="Times New Roman"/>
              </w:rPr>
            </w:pPr>
            <w:r w:rsidRPr="009D7C5A">
              <w:rPr>
                <w:rFonts w:ascii="Times New Roman" w:hAnsi="Times New Roman" w:cs="Times New Roman"/>
                <w:b/>
                <w:bCs/>
              </w:rPr>
              <w:t>Water Quality</w:t>
            </w:r>
          </w:p>
        </w:tc>
      </w:tr>
      <w:tr w:rsidR="009D7C5A" w:rsidRPr="009D7C5A" w:rsidTr="009C744F">
        <w:trPr>
          <w:trHeight w:val="1735"/>
        </w:trPr>
        <w:tc>
          <w:tcPr>
            <w:tcW w:w="3506" w:type="dxa"/>
            <w:vMerge/>
            <w:hideMark/>
          </w:tcPr>
          <w:p w:rsidR="001A7C5E" w:rsidRPr="009D7C5A" w:rsidRDefault="001A7C5E" w:rsidP="00B12D20">
            <w:pPr>
              <w:rPr>
                <w:rFonts w:ascii="Times New Roman" w:hAnsi="Times New Roman" w:cs="Times New Roman"/>
              </w:rPr>
            </w:pPr>
          </w:p>
        </w:tc>
        <w:tc>
          <w:tcPr>
            <w:tcW w:w="720" w:type="dxa"/>
            <w:textDirection w:val="btLr"/>
            <w:hideMark/>
          </w:tcPr>
          <w:p w:rsidR="001A7C5E" w:rsidRPr="009D7C5A" w:rsidRDefault="001A7C5E" w:rsidP="00B12D20">
            <w:pPr>
              <w:ind w:left="113" w:right="113"/>
              <w:jc w:val="center"/>
              <w:rPr>
                <w:rFonts w:ascii="Times New Roman" w:hAnsi="Times New Roman" w:cs="Times New Roman"/>
              </w:rPr>
            </w:pPr>
            <w:r w:rsidRPr="009D7C5A">
              <w:rPr>
                <w:rFonts w:ascii="Times New Roman" w:hAnsi="Times New Roman" w:cs="Times New Roman"/>
                <w:bCs/>
              </w:rPr>
              <w:t>Sediment</w:t>
            </w:r>
          </w:p>
        </w:tc>
        <w:tc>
          <w:tcPr>
            <w:tcW w:w="540" w:type="dxa"/>
            <w:textDirection w:val="btLr"/>
            <w:hideMark/>
          </w:tcPr>
          <w:p w:rsidR="001A7C5E" w:rsidRPr="009D7C5A" w:rsidRDefault="001A7C5E" w:rsidP="00B12D20">
            <w:pPr>
              <w:ind w:left="113" w:right="113"/>
              <w:jc w:val="center"/>
              <w:rPr>
                <w:rFonts w:ascii="Times New Roman" w:hAnsi="Times New Roman" w:cs="Times New Roman"/>
              </w:rPr>
            </w:pPr>
            <w:r w:rsidRPr="009D7C5A">
              <w:rPr>
                <w:rFonts w:ascii="Times New Roman" w:hAnsi="Times New Roman" w:cs="Times New Roman"/>
                <w:bCs/>
              </w:rPr>
              <w:t>(TDS)</w:t>
            </w:r>
          </w:p>
        </w:tc>
        <w:tc>
          <w:tcPr>
            <w:tcW w:w="540" w:type="dxa"/>
            <w:textDirection w:val="btLr"/>
            <w:hideMark/>
          </w:tcPr>
          <w:p w:rsidR="001A7C5E" w:rsidRPr="009D7C5A" w:rsidRDefault="001A7C5E" w:rsidP="00B12D20">
            <w:pPr>
              <w:ind w:left="113" w:right="113"/>
              <w:jc w:val="center"/>
              <w:rPr>
                <w:rFonts w:ascii="Times New Roman" w:hAnsi="Times New Roman" w:cs="Times New Roman"/>
              </w:rPr>
            </w:pPr>
            <w:r w:rsidRPr="009D7C5A">
              <w:rPr>
                <w:rFonts w:ascii="Times New Roman" w:hAnsi="Times New Roman" w:cs="Times New Roman"/>
                <w:bCs/>
              </w:rPr>
              <w:t>Hardness</w:t>
            </w:r>
          </w:p>
        </w:tc>
        <w:tc>
          <w:tcPr>
            <w:tcW w:w="720" w:type="dxa"/>
            <w:textDirection w:val="btLr"/>
            <w:hideMark/>
          </w:tcPr>
          <w:p w:rsidR="001A7C5E" w:rsidRPr="009D7C5A" w:rsidRDefault="001A7C5E" w:rsidP="00B12D20">
            <w:pPr>
              <w:ind w:left="113" w:right="113"/>
              <w:jc w:val="center"/>
              <w:rPr>
                <w:rFonts w:ascii="Times New Roman" w:hAnsi="Times New Roman" w:cs="Times New Roman"/>
              </w:rPr>
            </w:pPr>
            <w:r w:rsidRPr="009D7C5A">
              <w:rPr>
                <w:rFonts w:ascii="Times New Roman" w:hAnsi="Times New Roman" w:cs="Times New Roman"/>
                <w:bCs/>
              </w:rPr>
              <w:t>Organic (BOD)</w:t>
            </w:r>
          </w:p>
        </w:tc>
        <w:tc>
          <w:tcPr>
            <w:tcW w:w="540" w:type="dxa"/>
            <w:textDirection w:val="btLr"/>
            <w:hideMark/>
          </w:tcPr>
          <w:p w:rsidR="001A7C5E" w:rsidRPr="009D7C5A" w:rsidRDefault="001A7C5E" w:rsidP="00B12D20">
            <w:pPr>
              <w:ind w:left="113" w:right="113"/>
              <w:jc w:val="center"/>
              <w:rPr>
                <w:rFonts w:ascii="Times New Roman" w:hAnsi="Times New Roman" w:cs="Times New Roman"/>
              </w:rPr>
            </w:pPr>
            <w:r w:rsidRPr="009D7C5A">
              <w:rPr>
                <w:rFonts w:ascii="Times New Roman" w:hAnsi="Times New Roman" w:cs="Times New Roman"/>
                <w:bCs/>
              </w:rPr>
              <w:t>Pathogens</w:t>
            </w:r>
            <w:r w:rsidRPr="009D7C5A">
              <w:rPr>
                <w:rFonts w:ascii="Times New Roman" w:hAnsi="Times New Roman" w:cs="Times New Roman"/>
              </w:rPr>
              <w:t xml:space="preserve"> </w:t>
            </w:r>
          </w:p>
        </w:tc>
        <w:tc>
          <w:tcPr>
            <w:tcW w:w="2605" w:type="dxa"/>
            <w:textDirection w:val="btLr"/>
            <w:hideMark/>
          </w:tcPr>
          <w:p w:rsidR="001A7C5E" w:rsidRPr="009D7C5A" w:rsidRDefault="004A1248" w:rsidP="004A1248">
            <w:pPr>
              <w:ind w:left="113" w:right="113"/>
              <w:rPr>
                <w:rFonts w:ascii="Times New Roman" w:hAnsi="Times New Roman" w:cs="Times New Roman"/>
              </w:rPr>
            </w:pPr>
            <w:r w:rsidRPr="009D7C5A">
              <w:rPr>
                <w:rFonts w:ascii="Times New Roman" w:hAnsi="Times New Roman" w:cs="Times New Roman"/>
                <w:bCs/>
              </w:rPr>
              <w:t>Comments</w:t>
            </w:r>
          </w:p>
        </w:tc>
      </w:tr>
      <w:tr w:rsidR="009D7C5A" w:rsidRPr="009D7C5A" w:rsidTr="009C744F">
        <w:trPr>
          <w:trHeight w:val="180"/>
        </w:trPr>
        <w:tc>
          <w:tcPr>
            <w:tcW w:w="3506"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bCs/>
              </w:rPr>
              <w:t>Rainwater</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1-2</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2605"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Cs/>
                <w:iCs/>
              </w:rPr>
              <w:t>None</w:t>
            </w:r>
            <w:r w:rsidRPr="009D7C5A">
              <w:rPr>
                <w:rFonts w:ascii="Times New Roman" w:hAnsi="Times New Roman" w:cs="Times New Roman"/>
                <w:bCs/>
              </w:rPr>
              <w:t xml:space="preserve"> </w:t>
            </w:r>
          </w:p>
        </w:tc>
      </w:tr>
      <w:tr w:rsidR="009D7C5A" w:rsidRPr="009D7C5A" w:rsidTr="009C744F">
        <w:trPr>
          <w:trHeight w:val="18"/>
        </w:trPr>
        <w:tc>
          <w:tcPr>
            <w:tcW w:w="3506"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bCs/>
              </w:rPr>
              <w:t>Storm water</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2605" w:type="dxa"/>
            <w:hideMark/>
          </w:tcPr>
          <w:p w:rsidR="001A7C5E" w:rsidRPr="009D7C5A" w:rsidRDefault="004A1248" w:rsidP="004A1248">
            <w:pPr>
              <w:rPr>
                <w:rFonts w:ascii="Times New Roman" w:hAnsi="Times New Roman" w:cs="Times New Roman"/>
              </w:rPr>
            </w:pPr>
            <w:r w:rsidRPr="009D7C5A">
              <w:rPr>
                <w:rFonts w:ascii="Times New Roman" w:hAnsi="Times New Roman" w:cs="Times New Roman"/>
                <w:bCs/>
                <w:iCs/>
              </w:rPr>
              <w:t>May contain p</w:t>
            </w:r>
            <w:r w:rsidR="001A7C5E" w:rsidRPr="009D7C5A">
              <w:rPr>
                <w:rFonts w:ascii="Times New Roman" w:hAnsi="Times New Roman" w:cs="Times New Roman"/>
                <w:bCs/>
                <w:iCs/>
              </w:rPr>
              <w:t>est</w:t>
            </w:r>
            <w:r w:rsidRPr="009D7C5A">
              <w:rPr>
                <w:rFonts w:ascii="Times New Roman" w:hAnsi="Times New Roman" w:cs="Times New Roman"/>
                <w:bCs/>
                <w:iCs/>
              </w:rPr>
              <w:t>icides and f</w:t>
            </w:r>
            <w:r w:rsidR="001A7C5E" w:rsidRPr="009D7C5A">
              <w:rPr>
                <w:rFonts w:ascii="Times New Roman" w:hAnsi="Times New Roman" w:cs="Times New Roman"/>
                <w:bCs/>
                <w:iCs/>
              </w:rPr>
              <w:t>ertilizers</w:t>
            </w:r>
            <w:r w:rsidR="001A7C5E" w:rsidRPr="009D7C5A">
              <w:rPr>
                <w:rFonts w:ascii="Times New Roman" w:hAnsi="Times New Roman" w:cs="Times New Roman"/>
                <w:bCs/>
              </w:rPr>
              <w:t xml:space="preserve"> </w:t>
            </w:r>
          </w:p>
        </w:tc>
      </w:tr>
      <w:tr w:rsidR="009D7C5A" w:rsidRPr="009D7C5A" w:rsidTr="009C744F">
        <w:trPr>
          <w:trHeight w:val="70"/>
        </w:trPr>
        <w:tc>
          <w:tcPr>
            <w:tcW w:w="3506"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bCs/>
              </w:rPr>
              <w:t>Air conditioner condensate</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2605" w:type="dxa"/>
            <w:hideMark/>
          </w:tcPr>
          <w:p w:rsidR="001A7C5E" w:rsidRPr="009D7C5A" w:rsidRDefault="001A7C5E" w:rsidP="004A1248">
            <w:pPr>
              <w:rPr>
                <w:rFonts w:ascii="Times New Roman" w:hAnsi="Times New Roman" w:cs="Times New Roman"/>
              </w:rPr>
            </w:pPr>
            <w:r w:rsidRPr="009D7C5A">
              <w:rPr>
                <w:rFonts w:ascii="Times New Roman" w:hAnsi="Times New Roman" w:cs="Times New Roman"/>
                <w:bCs/>
                <w:iCs/>
              </w:rPr>
              <w:t>May contain co</w:t>
            </w:r>
            <w:r w:rsidR="004A1248" w:rsidRPr="009D7C5A">
              <w:rPr>
                <w:rFonts w:ascii="Times New Roman" w:hAnsi="Times New Roman" w:cs="Times New Roman"/>
                <w:bCs/>
                <w:iCs/>
              </w:rPr>
              <w:t>p</w:t>
            </w:r>
            <w:r w:rsidRPr="009D7C5A">
              <w:rPr>
                <w:rFonts w:ascii="Times New Roman" w:hAnsi="Times New Roman" w:cs="Times New Roman"/>
                <w:bCs/>
                <w:iCs/>
              </w:rPr>
              <w:t>per</w:t>
            </w:r>
            <w:r w:rsidRPr="009D7C5A">
              <w:rPr>
                <w:rFonts w:ascii="Times New Roman" w:hAnsi="Times New Roman" w:cs="Times New Roman"/>
                <w:bCs/>
              </w:rPr>
              <w:t xml:space="preserve"> </w:t>
            </w:r>
          </w:p>
        </w:tc>
      </w:tr>
      <w:tr w:rsidR="009D7C5A" w:rsidRPr="009D7C5A" w:rsidTr="009C744F">
        <w:trPr>
          <w:trHeight w:val="18"/>
        </w:trPr>
        <w:tc>
          <w:tcPr>
            <w:tcW w:w="3506"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bCs/>
              </w:rPr>
              <w:t>Pool filter backwash</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2605" w:type="dxa"/>
            <w:hideMark/>
          </w:tcPr>
          <w:p w:rsidR="001A7C5E" w:rsidRPr="009D7C5A" w:rsidRDefault="004A1248" w:rsidP="004A1248">
            <w:pPr>
              <w:rPr>
                <w:rFonts w:ascii="Times New Roman" w:hAnsi="Times New Roman" w:cs="Times New Roman"/>
              </w:rPr>
            </w:pPr>
            <w:r w:rsidRPr="009D7C5A">
              <w:rPr>
                <w:rFonts w:ascii="Times New Roman" w:hAnsi="Times New Roman" w:cs="Times New Roman"/>
                <w:bCs/>
                <w:iCs/>
              </w:rPr>
              <w:t>May contain</w:t>
            </w:r>
            <w:r w:rsidR="001A7C5E" w:rsidRPr="009D7C5A">
              <w:rPr>
                <w:rFonts w:ascii="Times New Roman" w:hAnsi="Times New Roman" w:cs="Times New Roman"/>
                <w:bCs/>
                <w:iCs/>
              </w:rPr>
              <w:t xml:space="preserve"> treatment chemicals</w:t>
            </w:r>
            <w:r w:rsidR="001A7C5E" w:rsidRPr="009D7C5A">
              <w:rPr>
                <w:rFonts w:ascii="Times New Roman" w:hAnsi="Times New Roman" w:cs="Times New Roman"/>
                <w:bCs/>
              </w:rPr>
              <w:t xml:space="preserve"> </w:t>
            </w:r>
          </w:p>
        </w:tc>
      </w:tr>
      <w:tr w:rsidR="009D7C5A" w:rsidRPr="009D7C5A" w:rsidTr="009C744F">
        <w:trPr>
          <w:trHeight w:val="151"/>
        </w:trPr>
        <w:tc>
          <w:tcPr>
            <w:tcW w:w="3506"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bCs/>
              </w:rPr>
              <w:t>Cooling tower blowdown</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2605" w:type="dxa"/>
            <w:hideMark/>
          </w:tcPr>
          <w:p w:rsidR="001A7C5E" w:rsidRPr="009D7C5A" w:rsidRDefault="004A1248" w:rsidP="004A1248">
            <w:pPr>
              <w:rPr>
                <w:rFonts w:ascii="Times New Roman" w:hAnsi="Times New Roman" w:cs="Times New Roman"/>
              </w:rPr>
            </w:pPr>
            <w:r w:rsidRPr="009D7C5A">
              <w:rPr>
                <w:rFonts w:ascii="Times New Roman" w:hAnsi="Times New Roman" w:cs="Times New Roman"/>
                <w:bCs/>
                <w:iCs/>
              </w:rPr>
              <w:t xml:space="preserve">May contain </w:t>
            </w:r>
            <w:r w:rsidR="001A7C5E" w:rsidRPr="009D7C5A">
              <w:rPr>
                <w:rFonts w:ascii="Times New Roman" w:hAnsi="Times New Roman" w:cs="Times New Roman"/>
                <w:bCs/>
                <w:iCs/>
              </w:rPr>
              <w:t>treatment chemicals</w:t>
            </w:r>
            <w:r w:rsidR="001A7C5E" w:rsidRPr="009D7C5A">
              <w:rPr>
                <w:rFonts w:ascii="Times New Roman" w:hAnsi="Times New Roman" w:cs="Times New Roman"/>
                <w:bCs/>
              </w:rPr>
              <w:t xml:space="preserve"> </w:t>
            </w:r>
          </w:p>
        </w:tc>
      </w:tr>
      <w:tr w:rsidR="009D7C5A" w:rsidRPr="009D7C5A" w:rsidTr="009C744F">
        <w:trPr>
          <w:trHeight w:val="223"/>
        </w:trPr>
        <w:tc>
          <w:tcPr>
            <w:tcW w:w="3506"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bCs/>
              </w:rPr>
              <w:t>RO &amp; NF reject water</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2605"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Cs/>
                <w:iCs/>
              </w:rPr>
              <w:t>High salt content</w:t>
            </w:r>
            <w:r w:rsidRPr="009D7C5A">
              <w:rPr>
                <w:rFonts w:ascii="Times New Roman" w:hAnsi="Times New Roman" w:cs="Times New Roman"/>
                <w:bCs/>
              </w:rPr>
              <w:t xml:space="preserve"> </w:t>
            </w:r>
          </w:p>
        </w:tc>
      </w:tr>
      <w:tr w:rsidR="009D7C5A" w:rsidRPr="009D7C5A" w:rsidTr="009C744F">
        <w:trPr>
          <w:trHeight w:val="286"/>
        </w:trPr>
        <w:tc>
          <w:tcPr>
            <w:tcW w:w="3506" w:type="dxa"/>
            <w:hideMark/>
          </w:tcPr>
          <w:p w:rsidR="001A7C5E" w:rsidRPr="009D7C5A" w:rsidRDefault="001A7C5E" w:rsidP="00B12D20">
            <w:pPr>
              <w:rPr>
                <w:rFonts w:ascii="Times New Roman" w:hAnsi="Times New Roman" w:cs="Times New Roman"/>
                <w:b/>
              </w:rPr>
            </w:pPr>
            <w:r w:rsidRPr="009D7C5A">
              <w:rPr>
                <w:rFonts w:ascii="Times New Roman" w:hAnsi="Times New Roman" w:cs="Times New Roman"/>
                <w:b/>
                <w:bCs/>
              </w:rPr>
              <w:t>Untreated Gray water</w:t>
            </w:r>
          </w:p>
        </w:tc>
        <w:tc>
          <w:tcPr>
            <w:tcW w:w="3060" w:type="dxa"/>
            <w:gridSpan w:val="5"/>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rPr>
              <w:t>For subsurface application only.</w:t>
            </w:r>
            <w:r w:rsidR="000E67B5" w:rsidRPr="009D7C5A">
              <w:rPr>
                <w:rFonts w:ascii="Times New Roman" w:hAnsi="Times New Roman" w:cs="Times New Roman"/>
              </w:rPr>
              <w:t xml:space="preserve"> </w:t>
            </w:r>
            <w:r w:rsidRPr="009D7C5A">
              <w:rPr>
                <w:rFonts w:ascii="Times New Roman" w:hAnsi="Times New Roman" w:cs="Times New Roman"/>
              </w:rPr>
              <w:t>May need lint screening</w:t>
            </w:r>
            <w:r w:rsidR="004A1248" w:rsidRPr="009D7C5A">
              <w:rPr>
                <w:rFonts w:ascii="Times New Roman" w:hAnsi="Times New Roman" w:cs="Times New Roman"/>
              </w:rPr>
              <w:t>.</w:t>
            </w:r>
          </w:p>
        </w:tc>
        <w:tc>
          <w:tcPr>
            <w:tcW w:w="2605" w:type="dxa"/>
            <w:hideMark/>
          </w:tcPr>
          <w:p w:rsidR="001A7C5E" w:rsidRPr="009D7C5A" w:rsidRDefault="004A1248" w:rsidP="004A1248">
            <w:pPr>
              <w:rPr>
                <w:rFonts w:ascii="Times New Roman" w:hAnsi="Times New Roman" w:cs="Times New Roman"/>
              </w:rPr>
            </w:pPr>
            <w:r w:rsidRPr="009D7C5A">
              <w:rPr>
                <w:rFonts w:ascii="Times New Roman" w:hAnsi="Times New Roman" w:cs="Times New Roman"/>
                <w:bCs/>
                <w:iCs/>
              </w:rPr>
              <w:t>May contain d</w:t>
            </w:r>
            <w:r w:rsidR="001A7C5E" w:rsidRPr="009D7C5A">
              <w:rPr>
                <w:rFonts w:ascii="Times New Roman" w:hAnsi="Times New Roman" w:cs="Times New Roman"/>
                <w:bCs/>
                <w:iCs/>
              </w:rPr>
              <w:t>etergents and bleach</w:t>
            </w:r>
            <w:r w:rsidR="001A7C5E" w:rsidRPr="009D7C5A">
              <w:rPr>
                <w:rFonts w:ascii="Times New Roman" w:hAnsi="Times New Roman" w:cs="Times New Roman"/>
                <w:bCs/>
              </w:rPr>
              <w:t xml:space="preserve"> </w:t>
            </w:r>
          </w:p>
        </w:tc>
      </w:tr>
      <w:tr w:rsidR="009D7C5A" w:rsidRPr="009D7C5A" w:rsidTr="009C744F">
        <w:trPr>
          <w:trHeight w:val="178"/>
        </w:trPr>
        <w:tc>
          <w:tcPr>
            <w:tcW w:w="3506"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bCs/>
              </w:rPr>
              <w:t>On-site wastewater treatment</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3+</w:t>
            </w:r>
          </w:p>
        </w:tc>
        <w:tc>
          <w:tcPr>
            <w:tcW w:w="2605" w:type="dxa"/>
            <w:hideMark/>
          </w:tcPr>
          <w:p w:rsidR="001A7C5E" w:rsidRPr="009D7C5A" w:rsidRDefault="004A1248" w:rsidP="004A1248">
            <w:pPr>
              <w:rPr>
                <w:rFonts w:ascii="Times New Roman" w:hAnsi="Times New Roman" w:cs="Times New Roman"/>
              </w:rPr>
            </w:pPr>
            <w:r w:rsidRPr="009D7C5A">
              <w:rPr>
                <w:rFonts w:ascii="Times New Roman" w:hAnsi="Times New Roman" w:cs="Times New Roman"/>
                <w:bCs/>
                <w:iCs/>
              </w:rPr>
              <w:t>May contain h</w:t>
            </w:r>
            <w:r w:rsidR="001A7C5E" w:rsidRPr="009D7C5A">
              <w:rPr>
                <w:rFonts w:ascii="Times New Roman" w:hAnsi="Times New Roman" w:cs="Times New Roman"/>
                <w:bCs/>
                <w:iCs/>
              </w:rPr>
              <w:t>uman waste</w:t>
            </w:r>
            <w:r w:rsidR="001A7C5E" w:rsidRPr="009D7C5A">
              <w:rPr>
                <w:rFonts w:ascii="Times New Roman" w:hAnsi="Times New Roman" w:cs="Times New Roman"/>
                <w:bCs/>
              </w:rPr>
              <w:t xml:space="preserve"> </w:t>
            </w:r>
          </w:p>
        </w:tc>
      </w:tr>
      <w:tr w:rsidR="009D7C5A" w:rsidRPr="009D7C5A" w:rsidTr="009C744F">
        <w:trPr>
          <w:trHeight w:val="421"/>
        </w:trPr>
        <w:tc>
          <w:tcPr>
            <w:tcW w:w="3506" w:type="dxa"/>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bCs/>
              </w:rPr>
              <w:t>Foundation Drain Water</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1</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rPr>
              <w:t>?</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w:t>
            </w:r>
          </w:p>
        </w:tc>
        <w:tc>
          <w:tcPr>
            <w:tcW w:w="72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540" w:type="dxa"/>
            <w:hideMark/>
          </w:tcPr>
          <w:p w:rsidR="001A7C5E" w:rsidRPr="009D7C5A" w:rsidRDefault="001A7C5E" w:rsidP="00B12D20">
            <w:pPr>
              <w:jc w:val="center"/>
              <w:rPr>
                <w:rFonts w:ascii="Times New Roman" w:hAnsi="Times New Roman" w:cs="Times New Roman"/>
              </w:rPr>
            </w:pPr>
            <w:r w:rsidRPr="009D7C5A">
              <w:rPr>
                <w:rFonts w:ascii="Times New Roman" w:hAnsi="Times New Roman" w:cs="Times New Roman"/>
                <w:bCs/>
              </w:rPr>
              <w:t>2</w:t>
            </w:r>
          </w:p>
        </w:tc>
        <w:tc>
          <w:tcPr>
            <w:tcW w:w="2605" w:type="dxa"/>
            <w:hideMark/>
          </w:tcPr>
          <w:p w:rsidR="001A7C5E" w:rsidRPr="009D7C5A" w:rsidRDefault="004A1248" w:rsidP="00B12D20">
            <w:pPr>
              <w:rPr>
                <w:rFonts w:ascii="Times New Roman" w:hAnsi="Times New Roman" w:cs="Times New Roman"/>
              </w:rPr>
            </w:pPr>
            <w:r w:rsidRPr="009D7C5A">
              <w:rPr>
                <w:rFonts w:ascii="Times New Roman" w:hAnsi="Times New Roman" w:cs="Times New Roman"/>
                <w:bCs/>
                <w:iCs/>
              </w:rPr>
              <w:t>May contain pesticides and fertilizers</w:t>
            </w:r>
          </w:p>
        </w:tc>
      </w:tr>
      <w:tr w:rsidR="009D7C5A" w:rsidRPr="009D7C5A" w:rsidTr="009C744F">
        <w:trPr>
          <w:trHeight w:val="178"/>
        </w:trPr>
        <w:tc>
          <w:tcPr>
            <w:tcW w:w="3506" w:type="dxa"/>
            <w:hideMark/>
          </w:tcPr>
          <w:p w:rsidR="001A7C5E" w:rsidRPr="009D7C5A" w:rsidRDefault="001A7C5E" w:rsidP="00B12D20">
            <w:pPr>
              <w:rPr>
                <w:rFonts w:ascii="Times New Roman" w:hAnsi="Times New Roman" w:cs="Times New Roman"/>
                <w:b/>
                <w:bCs/>
              </w:rPr>
            </w:pPr>
            <w:r w:rsidRPr="009D7C5A">
              <w:rPr>
                <w:rFonts w:ascii="Times New Roman" w:hAnsi="Times New Roman" w:cs="Times New Roman"/>
                <w:b/>
                <w:bCs/>
              </w:rPr>
              <w:t>Other Sources</w:t>
            </w:r>
          </w:p>
        </w:tc>
        <w:tc>
          <w:tcPr>
            <w:tcW w:w="720" w:type="dxa"/>
            <w:hideMark/>
          </w:tcPr>
          <w:p w:rsidR="001A7C5E" w:rsidRPr="009D7C5A" w:rsidRDefault="001A7C5E" w:rsidP="00B12D20">
            <w:pPr>
              <w:jc w:val="center"/>
              <w:rPr>
                <w:rFonts w:ascii="Times New Roman" w:hAnsi="Times New Roman" w:cs="Times New Roman"/>
                <w:bCs/>
              </w:rPr>
            </w:pPr>
            <w:r w:rsidRPr="009D7C5A">
              <w:rPr>
                <w:rFonts w:ascii="Times New Roman" w:hAnsi="Times New Roman" w:cs="Times New Roman"/>
                <w:bCs/>
              </w:rPr>
              <w:t>?</w:t>
            </w:r>
          </w:p>
        </w:tc>
        <w:tc>
          <w:tcPr>
            <w:tcW w:w="540" w:type="dxa"/>
            <w:hideMark/>
          </w:tcPr>
          <w:p w:rsidR="001A7C5E" w:rsidRPr="009D7C5A" w:rsidRDefault="001A7C5E" w:rsidP="00B12D20">
            <w:pPr>
              <w:jc w:val="center"/>
              <w:rPr>
                <w:rFonts w:ascii="Times New Roman" w:hAnsi="Times New Roman" w:cs="Times New Roman"/>
                <w:bCs/>
              </w:rPr>
            </w:pPr>
            <w:r w:rsidRPr="009D7C5A">
              <w:rPr>
                <w:rFonts w:ascii="Times New Roman" w:hAnsi="Times New Roman" w:cs="Times New Roman"/>
                <w:bCs/>
              </w:rPr>
              <w:t>?</w:t>
            </w:r>
          </w:p>
        </w:tc>
        <w:tc>
          <w:tcPr>
            <w:tcW w:w="540" w:type="dxa"/>
            <w:hideMark/>
          </w:tcPr>
          <w:p w:rsidR="001A7C5E" w:rsidRPr="009D7C5A" w:rsidRDefault="001A7C5E" w:rsidP="00B12D20">
            <w:pPr>
              <w:jc w:val="center"/>
              <w:rPr>
                <w:rFonts w:ascii="Times New Roman" w:hAnsi="Times New Roman" w:cs="Times New Roman"/>
                <w:bCs/>
              </w:rPr>
            </w:pPr>
            <w:r w:rsidRPr="009D7C5A">
              <w:rPr>
                <w:rFonts w:ascii="Times New Roman" w:hAnsi="Times New Roman" w:cs="Times New Roman"/>
                <w:bCs/>
              </w:rPr>
              <w:t>?</w:t>
            </w:r>
          </w:p>
        </w:tc>
        <w:tc>
          <w:tcPr>
            <w:tcW w:w="720" w:type="dxa"/>
            <w:hideMark/>
          </w:tcPr>
          <w:p w:rsidR="001A7C5E" w:rsidRPr="009D7C5A" w:rsidRDefault="001A7C5E" w:rsidP="00B12D20">
            <w:pPr>
              <w:jc w:val="center"/>
              <w:rPr>
                <w:rFonts w:ascii="Times New Roman" w:hAnsi="Times New Roman" w:cs="Times New Roman"/>
                <w:bCs/>
              </w:rPr>
            </w:pPr>
            <w:r w:rsidRPr="009D7C5A">
              <w:rPr>
                <w:rFonts w:ascii="Times New Roman" w:hAnsi="Times New Roman" w:cs="Times New Roman"/>
                <w:bCs/>
              </w:rPr>
              <w:t>?</w:t>
            </w:r>
          </w:p>
        </w:tc>
        <w:tc>
          <w:tcPr>
            <w:tcW w:w="540" w:type="dxa"/>
            <w:hideMark/>
          </w:tcPr>
          <w:p w:rsidR="001A7C5E" w:rsidRPr="009D7C5A" w:rsidRDefault="001A7C5E" w:rsidP="00B12D20">
            <w:pPr>
              <w:jc w:val="center"/>
              <w:rPr>
                <w:rFonts w:ascii="Times New Roman" w:hAnsi="Times New Roman" w:cs="Times New Roman"/>
                <w:bCs/>
              </w:rPr>
            </w:pPr>
            <w:r w:rsidRPr="009D7C5A">
              <w:rPr>
                <w:rFonts w:ascii="Times New Roman" w:hAnsi="Times New Roman" w:cs="Times New Roman"/>
                <w:bCs/>
              </w:rPr>
              <w:t>?</w:t>
            </w:r>
          </w:p>
        </w:tc>
        <w:tc>
          <w:tcPr>
            <w:tcW w:w="2605" w:type="dxa"/>
            <w:hideMark/>
          </w:tcPr>
          <w:p w:rsidR="001A7C5E" w:rsidRPr="009D7C5A" w:rsidRDefault="001A7C5E" w:rsidP="00B12D20">
            <w:pPr>
              <w:rPr>
                <w:rFonts w:ascii="Times New Roman" w:hAnsi="Times New Roman" w:cs="Times New Roman"/>
                <w:bCs/>
                <w:iCs/>
              </w:rPr>
            </w:pPr>
            <w:r w:rsidRPr="009D7C5A">
              <w:rPr>
                <w:rFonts w:ascii="Times New Roman" w:hAnsi="Times New Roman" w:cs="Times New Roman"/>
                <w:bCs/>
                <w:iCs/>
              </w:rPr>
              <w:t>Depends on source</w:t>
            </w:r>
          </w:p>
        </w:tc>
      </w:tr>
      <w:tr w:rsidR="001A7C5E" w:rsidRPr="009D7C5A" w:rsidTr="009C744F">
        <w:trPr>
          <w:trHeight w:val="1015"/>
        </w:trPr>
        <w:tc>
          <w:tcPr>
            <w:tcW w:w="9171" w:type="dxa"/>
            <w:gridSpan w:val="7"/>
            <w:hideMark/>
          </w:tcPr>
          <w:p w:rsidR="001A7C5E" w:rsidRPr="009D7C5A" w:rsidRDefault="001A7C5E" w:rsidP="000C3246">
            <w:pPr>
              <w:numPr>
                <w:ilvl w:val="0"/>
                <w:numId w:val="12"/>
              </w:numPr>
              <w:rPr>
                <w:rFonts w:ascii="Times New Roman" w:hAnsi="Times New Roman" w:cs="Times New Roman"/>
              </w:rPr>
            </w:pPr>
            <w:r w:rsidRPr="009D7C5A">
              <w:rPr>
                <w:rFonts w:ascii="Times New Roman" w:hAnsi="Times New Roman" w:cs="Times New Roman"/>
                <w:bCs/>
              </w:rPr>
              <w:t>Low level of concern</w:t>
            </w:r>
            <w:r w:rsidRPr="009D7C5A">
              <w:rPr>
                <w:rFonts w:ascii="Times New Roman" w:hAnsi="Times New Roman" w:cs="Times New Roman"/>
              </w:rPr>
              <w:t xml:space="preserve"> </w:t>
            </w:r>
          </w:p>
          <w:p w:rsidR="001A7C5E" w:rsidRPr="009D7C5A" w:rsidRDefault="001A7C5E" w:rsidP="000C3246">
            <w:pPr>
              <w:numPr>
                <w:ilvl w:val="0"/>
                <w:numId w:val="12"/>
              </w:numPr>
              <w:rPr>
                <w:rFonts w:ascii="Times New Roman" w:hAnsi="Times New Roman" w:cs="Times New Roman"/>
              </w:rPr>
            </w:pPr>
            <w:r w:rsidRPr="009D7C5A">
              <w:rPr>
                <w:rFonts w:ascii="Times New Roman" w:hAnsi="Times New Roman" w:cs="Times New Roman"/>
                <w:bCs/>
              </w:rPr>
              <w:t>Medium level and may need additional treatment depending on end use</w:t>
            </w:r>
            <w:r w:rsidRPr="009D7C5A">
              <w:rPr>
                <w:rFonts w:ascii="Times New Roman" w:hAnsi="Times New Roman" w:cs="Times New Roman"/>
              </w:rPr>
              <w:t xml:space="preserve"> </w:t>
            </w:r>
          </w:p>
          <w:p w:rsidR="001A7C5E" w:rsidRPr="009D7C5A" w:rsidRDefault="001A7C5E" w:rsidP="000C3246">
            <w:pPr>
              <w:numPr>
                <w:ilvl w:val="0"/>
                <w:numId w:val="12"/>
              </w:numPr>
              <w:rPr>
                <w:rFonts w:ascii="Times New Roman" w:hAnsi="Times New Roman" w:cs="Times New Roman"/>
              </w:rPr>
            </w:pPr>
            <w:r w:rsidRPr="009D7C5A">
              <w:rPr>
                <w:rFonts w:ascii="Times New Roman" w:hAnsi="Times New Roman" w:cs="Times New Roman"/>
                <w:bCs/>
              </w:rPr>
              <w:t>High concentrations are possible and additional treatment likely</w:t>
            </w:r>
            <w:r w:rsidRPr="009D7C5A">
              <w:rPr>
                <w:rFonts w:ascii="Times New Roman" w:hAnsi="Times New Roman" w:cs="Times New Roman"/>
              </w:rPr>
              <w:t xml:space="preserve"> </w:t>
            </w:r>
          </w:p>
          <w:p w:rsidR="001A7C5E" w:rsidRPr="009D7C5A" w:rsidRDefault="001A7C5E" w:rsidP="004A1248">
            <w:pPr>
              <w:rPr>
                <w:rFonts w:ascii="Times New Roman" w:hAnsi="Times New Roman" w:cs="Times New Roman"/>
                <w:b/>
                <w:highlight w:val="yellow"/>
              </w:rPr>
            </w:pPr>
            <w:r w:rsidRPr="009D7C5A">
              <w:rPr>
                <w:rFonts w:ascii="Times New Roman" w:hAnsi="Times New Roman" w:cs="Times New Roman"/>
                <w:bCs/>
              </w:rPr>
              <w:t>?</w:t>
            </w:r>
            <w:r w:rsidR="000E67B5" w:rsidRPr="009D7C5A">
              <w:rPr>
                <w:rFonts w:ascii="Times New Roman" w:hAnsi="Times New Roman" w:cs="Times New Roman"/>
                <w:bCs/>
              </w:rPr>
              <w:t xml:space="preserve">   </w:t>
            </w:r>
            <w:r w:rsidRPr="009D7C5A">
              <w:rPr>
                <w:rFonts w:ascii="Times New Roman" w:hAnsi="Times New Roman" w:cs="Times New Roman"/>
                <w:bCs/>
              </w:rPr>
              <w:t>Dependent on local conditions</w:t>
            </w:r>
            <w:r w:rsidRPr="009D7C5A">
              <w:rPr>
                <w:rFonts w:ascii="Times New Roman" w:hAnsi="Times New Roman" w:cs="Times New Roman"/>
                <w:b/>
              </w:rPr>
              <w:t xml:space="preserve"> </w:t>
            </w:r>
          </w:p>
        </w:tc>
      </w:tr>
    </w:tbl>
    <w:p w:rsidR="009A131B" w:rsidRDefault="009A131B" w:rsidP="009A131B">
      <w:pPr>
        <w:spacing w:after="0"/>
        <w:rPr>
          <w:rFonts w:ascii="Times New Roman" w:hAnsi="Times New Roman" w:cs="Times New Roman"/>
          <w:sz w:val="24"/>
          <w:szCs w:val="24"/>
        </w:rPr>
      </w:pPr>
    </w:p>
    <w:p w:rsidR="001A7C5E" w:rsidRPr="009D7C5A" w:rsidRDefault="00A621E7" w:rsidP="009A131B">
      <w:pPr>
        <w:spacing w:after="0"/>
        <w:rPr>
          <w:rFonts w:ascii="Times New Roman" w:hAnsi="Times New Roman" w:cs="Times New Roman"/>
          <w:sz w:val="24"/>
          <w:szCs w:val="24"/>
        </w:rPr>
      </w:pPr>
      <w:r w:rsidRPr="009D7C5A">
        <w:rPr>
          <w:rFonts w:ascii="Times New Roman" w:hAnsi="Times New Roman" w:cs="Times New Roman"/>
          <w:sz w:val="24"/>
          <w:szCs w:val="24"/>
        </w:rPr>
        <w:t xml:space="preserve">When deciding on the type of treatment for an </w:t>
      </w:r>
      <w:r w:rsidR="00076C3B" w:rsidRPr="009D7C5A">
        <w:rPr>
          <w:rFonts w:ascii="Times New Roman" w:hAnsi="Times New Roman" w:cs="Times New Roman"/>
          <w:sz w:val="24"/>
          <w:szCs w:val="24"/>
        </w:rPr>
        <w:t>alternate</w:t>
      </w:r>
      <w:r w:rsidRPr="009D7C5A">
        <w:rPr>
          <w:rFonts w:ascii="Times New Roman" w:hAnsi="Times New Roman" w:cs="Times New Roman"/>
          <w:sz w:val="24"/>
          <w:szCs w:val="24"/>
        </w:rPr>
        <w:t xml:space="preserve"> source of water, remember that it is necessary only to treat to the level needed for that application.</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Table </w:t>
      </w:r>
      <w:r w:rsidR="00F11AF1">
        <w:rPr>
          <w:rFonts w:ascii="Times New Roman" w:hAnsi="Times New Roman" w:cs="Times New Roman"/>
          <w:sz w:val="24"/>
          <w:szCs w:val="24"/>
        </w:rPr>
        <w:t>3</w:t>
      </w:r>
      <w:r w:rsidR="00562262" w:rsidRPr="009D7C5A">
        <w:rPr>
          <w:rFonts w:ascii="Times New Roman" w:hAnsi="Times New Roman" w:cs="Times New Roman"/>
          <w:sz w:val="24"/>
          <w:szCs w:val="24"/>
        </w:rPr>
        <w:t>.1</w:t>
      </w:r>
      <w:r w:rsidR="00F11AF1">
        <w:rPr>
          <w:rFonts w:ascii="Times New Roman" w:hAnsi="Times New Roman" w:cs="Times New Roman"/>
          <w:sz w:val="24"/>
          <w:szCs w:val="24"/>
        </w:rPr>
        <w:t>1</w:t>
      </w:r>
      <w:r w:rsidR="00562262" w:rsidRPr="009D7C5A">
        <w:rPr>
          <w:rFonts w:ascii="Times New Roman" w:hAnsi="Times New Roman" w:cs="Times New Roman"/>
          <w:sz w:val="24"/>
          <w:szCs w:val="24"/>
        </w:rPr>
        <w:t xml:space="preserve"> </w:t>
      </w:r>
      <w:r w:rsidRPr="009D7C5A">
        <w:rPr>
          <w:rFonts w:ascii="Times New Roman" w:hAnsi="Times New Roman" w:cs="Times New Roman"/>
          <w:sz w:val="24"/>
          <w:szCs w:val="24"/>
        </w:rPr>
        <w:t xml:space="preserve">summarizes treatment methods that may be </w:t>
      </w:r>
      <w:r w:rsidR="00076C3B" w:rsidRPr="009D7C5A">
        <w:rPr>
          <w:rFonts w:ascii="Times New Roman" w:hAnsi="Times New Roman" w:cs="Times New Roman"/>
          <w:sz w:val="24"/>
          <w:szCs w:val="24"/>
        </w:rPr>
        <w:t>employed</w:t>
      </w:r>
      <w:r w:rsidRPr="009D7C5A">
        <w:rPr>
          <w:rFonts w:ascii="Times New Roman" w:hAnsi="Times New Roman" w:cs="Times New Roman"/>
          <w:sz w:val="24"/>
          <w:szCs w:val="24"/>
        </w:rPr>
        <w:t xml:space="preserve"> for various</w:t>
      </w:r>
      <w:r w:rsidR="00076C3B" w:rsidRPr="009D7C5A">
        <w:rPr>
          <w:rFonts w:ascii="Times New Roman" w:hAnsi="Times New Roman" w:cs="Times New Roman"/>
          <w:sz w:val="24"/>
          <w:szCs w:val="24"/>
        </w:rPr>
        <w:t xml:space="preserve"> end uses of these sources.</w:t>
      </w:r>
    </w:p>
    <w:p w:rsidR="00025753" w:rsidRPr="009D7C5A" w:rsidRDefault="00025753" w:rsidP="00025753">
      <w:pPr>
        <w:spacing w:after="0" w:line="240" w:lineRule="auto"/>
        <w:rPr>
          <w:rFonts w:ascii="Times New Roman" w:hAnsi="Times New Roman" w:cs="Times New Roman"/>
          <w:sz w:val="24"/>
          <w:szCs w:val="24"/>
        </w:rPr>
      </w:pPr>
    </w:p>
    <w:p w:rsidR="003F2B7C" w:rsidRPr="009D7C5A" w:rsidRDefault="00F11AF1" w:rsidP="00025753">
      <w:pPr>
        <w:spacing w:after="0" w:line="240" w:lineRule="auto"/>
        <w:rPr>
          <w:rFonts w:ascii="Times New Roman" w:hAnsi="Times New Roman" w:cs="Times New Roman"/>
          <w:b/>
          <w:sz w:val="24"/>
          <w:szCs w:val="24"/>
        </w:rPr>
      </w:pPr>
      <w:r>
        <w:rPr>
          <w:rFonts w:ascii="Times New Roman" w:hAnsi="Times New Roman" w:cs="Times New Roman"/>
          <w:b/>
          <w:sz w:val="24"/>
          <w:szCs w:val="24"/>
        </w:rPr>
        <w:t>Table 3</w:t>
      </w:r>
      <w:r w:rsidR="009C744F" w:rsidRPr="009D7C5A">
        <w:rPr>
          <w:rFonts w:ascii="Times New Roman" w:hAnsi="Times New Roman" w:cs="Times New Roman"/>
          <w:b/>
          <w:sz w:val="24"/>
          <w:szCs w:val="24"/>
        </w:rPr>
        <w:t>.1</w:t>
      </w:r>
      <w:r>
        <w:rPr>
          <w:rFonts w:ascii="Times New Roman" w:hAnsi="Times New Roman" w:cs="Times New Roman"/>
          <w:b/>
          <w:sz w:val="24"/>
          <w:szCs w:val="24"/>
        </w:rPr>
        <w:t>1.</w:t>
      </w:r>
      <w:r w:rsidR="009C744F" w:rsidRPr="009D7C5A">
        <w:rPr>
          <w:rFonts w:ascii="Times New Roman" w:hAnsi="Times New Roman" w:cs="Times New Roman"/>
          <w:b/>
          <w:sz w:val="24"/>
          <w:szCs w:val="24"/>
        </w:rPr>
        <w:t xml:space="preserve">  Types of treatment for alternate sources of water</w:t>
      </w:r>
      <w:r>
        <w:rPr>
          <w:rFonts w:ascii="Times New Roman" w:hAnsi="Times New Roman" w:cs="Times New Roman"/>
          <w:b/>
          <w:sz w:val="24"/>
          <w:szCs w:val="24"/>
        </w:rPr>
        <w:t>.</w:t>
      </w:r>
    </w:p>
    <w:p w:rsidR="00025753" w:rsidRPr="009D7C5A" w:rsidRDefault="00025753" w:rsidP="00025753">
      <w:pPr>
        <w:spacing w:after="0" w:line="240" w:lineRule="auto"/>
        <w:rPr>
          <w:rFonts w:ascii="Times New Roman" w:hAnsi="Times New Roman" w:cs="Times New Roman"/>
          <w:sz w:val="24"/>
          <w:szCs w:val="24"/>
        </w:rPr>
      </w:pPr>
    </w:p>
    <w:tbl>
      <w:tblPr>
        <w:tblStyle w:val="LightList-Accent11"/>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720"/>
        <w:gridCol w:w="540"/>
        <w:gridCol w:w="540"/>
        <w:gridCol w:w="720"/>
        <w:gridCol w:w="630"/>
        <w:gridCol w:w="2515"/>
      </w:tblGrid>
      <w:tr w:rsidR="009D7C5A" w:rsidRPr="009D7C5A" w:rsidTr="004B1435">
        <w:trPr>
          <w:cnfStyle w:val="100000000000" w:firstRow="1" w:lastRow="0" w:firstColumn="0" w:lastColumn="0" w:oddVBand="0" w:evenVBand="0" w:oddHBand="0" w:evenHBand="0" w:firstRowFirstColumn="0" w:firstRowLastColumn="0" w:lastRowFirstColumn="0" w:lastRowLastColumn="0"/>
          <w:trHeight w:val="1845"/>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jc w:val="center"/>
              <w:rPr>
                <w:rFonts w:ascii="Times New Roman" w:hAnsi="Times New Roman" w:cs="Times New Roman"/>
                <w:bCs w:val="0"/>
                <w:color w:val="auto"/>
              </w:rPr>
            </w:pPr>
            <w:r w:rsidRPr="009D7C5A">
              <w:rPr>
                <w:rFonts w:ascii="Times New Roman" w:hAnsi="Times New Roman" w:cs="Times New Roman"/>
                <w:bCs w:val="0"/>
                <w:color w:val="auto"/>
              </w:rPr>
              <w:t>Source</w:t>
            </w:r>
          </w:p>
        </w:tc>
        <w:tc>
          <w:tcPr>
            <w:tcW w:w="720" w:type="dxa"/>
            <w:shd w:val="clear" w:color="auto" w:fill="auto"/>
            <w:textDirection w:val="btLr"/>
            <w:hideMark/>
          </w:tcPr>
          <w:p w:rsidR="001A7C5E" w:rsidRPr="009D7C5A" w:rsidRDefault="001A7C5E" w:rsidP="00B12D2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9D7C5A">
              <w:rPr>
                <w:rFonts w:ascii="Times New Roman" w:hAnsi="Times New Roman" w:cs="Times New Roman"/>
                <w:bCs w:val="0"/>
                <w:color w:val="auto"/>
              </w:rPr>
              <w:t>Filtration</w:t>
            </w:r>
          </w:p>
        </w:tc>
        <w:tc>
          <w:tcPr>
            <w:tcW w:w="540" w:type="dxa"/>
            <w:shd w:val="clear" w:color="auto" w:fill="auto"/>
            <w:textDirection w:val="btLr"/>
            <w:hideMark/>
          </w:tcPr>
          <w:p w:rsidR="001A7C5E" w:rsidRPr="009D7C5A" w:rsidRDefault="001A7C5E" w:rsidP="00B12D2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9D7C5A">
              <w:rPr>
                <w:rFonts w:ascii="Times New Roman" w:hAnsi="Times New Roman" w:cs="Times New Roman"/>
                <w:bCs w:val="0"/>
                <w:color w:val="auto"/>
              </w:rPr>
              <w:t>Sedimentation</w:t>
            </w:r>
          </w:p>
        </w:tc>
        <w:tc>
          <w:tcPr>
            <w:tcW w:w="540" w:type="dxa"/>
            <w:shd w:val="clear" w:color="auto" w:fill="auto"/>
            <w:textDirection w:val="btLr"/>
            <w:hideMark/>
          </w:tcPr>
          <w:p w:rsidR="001A7C5E" w:rsidRPr="009D7C5A" w:rsidRDefault="001A7C5E" w:rsidP="00B12D2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9D7C5A">
              <w:rPr>
                <w:rFonts w:ascii="Times New Roman" w:hAnsi="Times New Roman" w:cs="Times New Roman"/>
                <w:bCs w:val="0"/>
                <w:color w:val="auto"/>
              </w:rPr>
              <w:t>Disinfection</w:t>
            </w:r>
          </w:p>
        </w:tc>
        <w:tc>
          <w:tcPr>
            <w:tcW w:w="720" w:type="dxa"/>
            <w:shd w:val="clear" w:color="auto" w:fill="auto"/>
            <w:textDirection w:val="btLr"/>
            <w:hideMark/>
          </w:tcPr>
          <w:p w:rsidR="001A7C5E" w:rsidRPr="009D7C5A" w:rsidRDefault="001A7C5E" w:rsidP="00B12D20">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9D7C5A">
              <w:rPr>
                <w:rFonts w:ascii="Times New Roman" w:hAnsi="Times New Roman" w:cs="Times New Roman"/>
                <w:bCs w:val="0"/>
                <w:color w:val="auto"/>
              </w:rPr>
              <w:t>Biological Treatment</w:t>
            </w:r>
          </w:p>
        </w:tc>
        <w:tc>
          <w:tcPr>
            <w:tcW w:w="630" w:type="dxa"/>
            <w:shd w:val="clear" w:color="auto" w:fill="auto"/>
            <w:textDirection w:val="btLr"/>
            <w:hideMark/>
          </w:tcPr>
          <w:p w:rsidR="001A7C5E" w:rsidRPr="009D7C5A" w:rsidRDefault="001A7C5E" w:rsidP="00992203">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auto"/>
              </w:rPr>
            </w:pPr>
            <w:r w:rsidRPr="009D7C5A">
              <w:rPr>
                <w:rFonts w:ascii="Times New Roman" w:hAnsi="Times New Roman" w:cs="Times New Roman"/>
                <w:bCs w:val="0"/>
                <w:color w:val="auto"/>
              </w:rPr>
              <w:t xml:space="preserve">Softening </w:t>
            </w:r>
          </w:p>
        </w:tc>
        <w:tc>
          <w:tcPr>
            <w:tcW w:w="2515" w:type="dxa"/>
            <w:shd w:val="clear" w:color="auto" w:fill="auto"/>
            <w:vAlign w:val="center"/>
            <w:hideMark/>
          </w:tcPr>
          <w:p w:rsidR="001A7C5E" w:rsidRPr="009D7C5A" w:rsidRDefault="00992203" w:rsidP="004B14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auto"/>
              </w:rPr>
            </w:pPr>
            <w:r w:rsidRPr="009D7C5A">
              <w:rPr>
                <w:rFonts w:ascii="Times New Roman" w:hAnsi="Times New Roman" w:cs="Times New Roman"/>
                <w:bCs w:val="0"/>
                <w:iCs/>
                <w:color w:val="auto"/>
              </w:rPr>
              <w:t>Comments</w:t>
            </w:r>
          </w:p>
        </w:tc>
      </w:tr>
      <w:tr w:rsidR="009D7C5A" w:rsidRPr="009D7C5A" w:rsidTr="004B1435">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lastRenderedPageBreak/>
              <w:t>Rainwater</w:t>
            </w:r>
            <w:r w:rsidR="00A621E7" w:rsidRPr="009D7C5A">
              <w:rPr>
                <w:rFonts w:ascii="Times New Roman" w:hAnsi="Times New Roman" w:cs="Times New Roman"/>
                <w:b w:val="0"/>
                <w:bCs w:val="0"/>
              </w:rPr>
              <w:t xml:space="preserve"> (non-potable</w:t>
            </w:r>
            <w:r w:rsidR="00076C3B" w:rsidRPr="009D7C5A">
              <w:rPr>
                <w:rFonts w:ascii="Times New Roman" w:hAnsi="Times New Roman" w:cs="Times New Roman"/>
                <w:b w:val="0"/>
                <w:bCs w:val="0"/>
              </w:rPr>
              <w:t>)</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515" w:type="dxa"/>
            <w:shd w:val="clear" w:color="auto" w:fill="auto"/>
            <w:vAlign w:val="center"/>
            <w:hideMark/>
          </w:tcPr>
          <w:p w:rsidR="001A7C5E" w:rsidRPr="009D7C5A" w:rsidRDefault="001A7C5E" w:rsidP="00B1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Depends on end use</w:t>
            </w:r>
          </w:p>
        </w:tc>
      </w:tr>
      <w:tr w:rsidR="009D7C5A" w:rsidRPr="009D7C5A" w:rsidTr="004B1435">
        <w:trPr>
          <w:trHeight w:val="18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076C3B" w:rsidRPr="009D7C5A" w:rsidRDefault="00076C3B" w:rsidP="00076C3B">
            <w:pPr>
              <w:rPr>
                <w:rFonts w:ascii="Times New Roman" w:hAnsi="Times New Roman" w:cs="Times New Roman"/>
                <w:b w:val="0"/>
                <w:bCs w:val="0"/>
              </w:rPr>
            </w:pPr>
            <w:r w:rsidRPr="009D7C5A">
              <w:rPr>
                <w:rFonts w:ascii="Times New Roman" w:hAnsi="Times New Roman" w:cs="Times New Roman"/>
                <w:b w:val="0"/>
                <w:bCs w:val="0"/>
              </w:rPr>
              <w:t>Rainwater (potable)</w:t>
            </w:r>
          </w:p>
        </w:tc>
        <w:tc>
          <w:tcPr>
            <w:tcW w:w="720" w:type="dxa"/>
            <w:shd w:val="clear" w:color="auto" w:fill="auto"/>
            <w:vAlign w:val="center"/>
            <w:hideMark/>
          </w:tcPr>
          <w:p w:rsidR="00076C3B" w:rsidRPr="009D7C5A" w:rsidRDefault="00992203" w:rsidP="009922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076C3B" w:rsidRPr="009D7C5A" w:rsidRDefault="00076C3B"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shd w:val="clear" w:color="auto" w:fill="auto"/>
            <w:vAlign w:val="center"/>
            <w:hideMark/>
          </w:tcPr>
          <w:p w:rsidR="00076C3B" w:rsidRPr="009D7C5A" w:rsidRDefault="00992203" w:rsidP="009922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720" w:type="dxa"/>
            <w:shd w:val="clear" w:color="auto" w:fill="auto"/>
            <w:vAlign w:val="center"/>
            <w:hideMark/>
          </w:tcPr>
          <w:p w:rsidR="00076C3B" w:rsidRPr="009D7C5A" w:rsidRDefault="00076C3B"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0" w:type="dxa"/>
            <w:shd w:val="clear" w:color="auto" w:fill="auto"/>
            <w:vAlign w:val="center"/>
            <w:hideMark/>
          </w:tcPr>
          <w:p w:rsidR="00076C3B" w:rsidRPr="009D7C5A" w:rsidRDefault="00076C3B"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15" w:type="dxa"/>
            <w:shd w:val="clear" w:color="auto" w:fill="auto"/>
            <w:vAlign w:val="center"/>
            <w:hideMark/>
          </w:tcPr>
          <w:p w:rsidR="00076C3B" w:rsidRPr="009D7C5A" w:rsidRDefault="00076C3B" w:rsidP="00B12D2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Follow local code</w:t>
            </w:r>
          </w:p>
        </w:tc>
      </w:tr>
      <w:tr w:rsidR="009D7C5A" w:rsidRPr="009D7C5A" w:rsidTr="004B1435">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t>Storm water</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63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2515" w:type="dxa"/>
            <w:shd w:val="clear" w:color="auto" w:fill="auto"/>
            <w:vAlign w:val="center"/>
            <w:hideMark/>
          </w:tcPr>
          <w:p w:rsidR="001A7C5E" w:rsidRPr="009D7C5A" w:rsidRDefault="00992203" w:rsidP="009922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May contain o</w:t>
            </w:r>
            <w:r w:rsidR="001A7C5E" w:rsidRPr="009D7C5A">
              <w:rPr>
                <w:rFonts w:ascii="Times New Roman" w:hAnsi="Times New Roman" w:cs="Times New Roman"/>
              </w:rPr>
              <w:t>ils and heavy metals</w:t>
            </w:r>
          </w:p>
        </w:tc>
      </w:tr>
      <w:tr w:rsidR="009D7C5A" w:rsidRPr="009D7C5A" w:rsidTr="004B1435">
        <w:trPr>
          <w:trHeight w:val="7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t>Air conditioner condensate</w:t>
            </w:r>
          </w:p>
        </w:tc>
        <w:tc>
          <w:tcPr>
            <w:tcW w:w="72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54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72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2515" w:type="dxa"/>
            <w:shd w:val="clear" w:color="auto" w:fill="auto"/>
            <w:vAlign w:val="center"/>
            <w:hideMark/>
          </w:tcPr>
          <w:p w:rsidR="001A7C5E" w:rsidRPr="009D7C5A" w:rsidRDefault="00992203" w:rsidP="009922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May contain c</w:t>
            </w:r>
            <w:r w:rsidR="001A7C5E" w:rsidRPr="009D7C5A">
              <w:rPr>
                <w:rFonts w:ascii="Times New Roman" w:hAnsi="Times New Roman" w:cs="Times New Roman"/>
              </w:rPr>
              <w:t xml:space="preserve">opper and bacteria </w:t>
            </w:r>
          </w:p>
        </w:tc>
      </w:tr>
      <w:tr w:rsidR="009D7C5A" w:rsidRPr="009D7C5A" w:rsidTr="004B1435">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t>Pool filter backwash</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2515" w:type="dxa"/>
            <w:shd w:val="clear" w:color="auto" w:fill="auto"/>
            <w:vAlign w:val="center"/>
            <w:hideMark/>
          </w:tcPr>
          <w:p w:rsidR="001A7C5E" w:rsidRPr="009D7C5A" w:rsidRDefault="00992203" w:rsidP="009922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May contain s</w:t>
            </w:r>
            <w:r w:rsidR="001A7C5E" w:rsidRPr="009D7C5A">
              <w:rPr>
                <w:rFonts w:ascii="Times New Roman" w:hAnsi="Times New Roman" w:cs="Times New Roman"/>
              </w:rPr>
              <w:t>ediment, bacteria, chemicals,</w:t>
            </w:r>
            <w:r w:rsidRPr="009D7C5A">
              <w:rPr>
                <w:rFonts w:ascii="Times New Roman" w:hAnsi="Times New Roman" w:cs="Times New Roman"/>
              </w:rPr>
              <w:t xml:space="preserve"> and</w:t>
            </w:r>
            <w:r w:rsidR="001A7C5E" w:rsidRPr="009D7C5A">
              <w:rPr>
                <w:rFonts w:ascii="Times New Roman" w:hAnsi="Times New Roman" w:cs="Times New Roman"/>
              </w:rPr>
              <w:t xml:space="preserve"> salts</w:t>
            </w:r>
          </w:p>
        </w:tc>
      </w:tr>
      <w:tr w:rsidR="009D7C5A" w:rsidRPr="009D7C5A" w:rsidTr="004B1435">
        <w:trPr>
          <w:trHeight w:val="151"/>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t>Cooling tower blowdown</w:t>
            </w:r>
          </w:p>
        </w:tc>
        <w:tc>
          <w:tcPr>
            <w:tcW w:w="72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72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2515" w:type="dxa"/>
            <w:shd w:val="clear" w:color="auto" w:fill="auto"/>
            <w:vAlign w:val="center"/>
            <w:hideMark/>
          </w:tcPr>
          <w:p w:rsidR="001A7C5E" w:rsidRPr="009D7C5A" w:rsidRDefault="00992203" w:rsidP="009922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H</w:t>
            </w:r>
            <w:r w:rsidR="001A7C5E" w:rsidRPr="009D7C5A">
              <w:rPr>
                <w:rFonts w:ascii="Times New Roman" w:hAnsi="Times New Roman" w:cs="Times New Roman"/>
              </w:rPr>
              <w:t xml:space="preserve">igh dissolved solids, </w:t>
            </w:r>
            <w:r w:rsidRPr="009D7C5A">
              <w:rPr>
                <w:rFonts w:ascii="Times New Roman" w:hAnsi="Times New Roman" w:cs="Times New Roman"/>
              </w:rPr>
              <w:t xml:space="preserve">may contain </w:t>
            </w:r>
            <w:r w:rsidR="001A7C5E" w:rsidRPr="009D7C5A">
              <w:rPr>
                <w:rFonts w:ascii="Times New Roman" w:hAnsi="Times New Roman" w:cs="Times New Roman"/>
              </w:rPr>
              <w:t xml:space="preserve">bacteria </w:t>
            </w:r>
            <w:r w:rsidRPr="009D7C5A">
              <w:rPr>
                <w:rFonts w:ascii="Times New Roman" w:hAnsi="Times New Roman" w:cs="Times New Roman"/>
              </w:rPr>
              <w:t xml:space="preserve">and </w:t>
            </w:r>
            <w:r w:rsidR="001A7C5E" w:rsidRPr="009D7C5A">
              <w:rPr>
                <w:rFonts w:ascii="Times New Roman" w:hAnsi="Times New Roman" w:cs="Times New Roman"/>
              </w:rPr>
              <w:t>sediment</w:t>
            </w:r>
          </w:p>
        </w:tc>
      </w:tr>
      <w:tr w:rsidR="009D7C5A" w:rsidRPr="009D7C5A" w:rsidTr="004B1435">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t>RO &amp; NF reject water</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2515" w:type="dxa"/>
            <w:shd w:val="clear" w:color="auto" w:fill="auto"/>
            <w:vAlign w:val="center"/>
            <w:hideMark/>
          </w:tcPr>
          <w:p w:rsidR="001A7C5E" w:rsidRPr="009D7C5A" w:rsidRDefault="001A7C5E" w:rsidP="00B12D2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High dissolved solids</w:t>
            </w:r>
          </w:p>
        </w:tc>
      </w:tr>
      <w:tr w:rsidR="009D7C5A" w:rsidRPr="009D7C5A" w:rsidTr="004B1435">
        <w:trPr>
          <w:trHeight w:val="286"/>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t>Gray water</w:t>
            </w:r>
          </w:p>
        </w:tc>
        <w:tc>
          <w:tcPr>
            <w:tcW w:w="72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72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63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515" w:type="dxa"/>
            <w:shd w:val="clear" w:color="auto" w:fill="auto"/>
            <w:vAlign w:val="center"/>
            <w:hideMark/>
          </w:tcPr>
          <w:p w:rsidR="001A7C5E" w:rsidRPr="009D7C5A" w:rsidRDefault="00992203" w:rsidP="009922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May contain b</w:t>
            </w:r>
            <w:r w:rsidR="001A7C5E" w:rsidRPr="009D7C5A">
              <w:rPr>
                <w:rFonts w:ascii="Times New Roman" w:hAnsi="Times New Roman" w:cs="Times New Roman"/>
              </w:rPr>
              <w:t xml:space="preserve">acteria, BOD, </w:t>
            </w:r>
            <w:r w:rsidRPr="009D7C5A">
              <w:rPr>
                <w:rFonts w:ascii="Times New Roman" w:hAnsi="Times New Roman" w:cs="Times New Roman"/>
              </w:rPr>
              <w:t xml:space="preserve">and </w:t>
            </w:r>
            <w:r w:rsidR="001A7C5E" w:rsidRPr="009D7C5A">
              <w:rPr>
                <w:rFonts w:ascii="Times New Roman" w:hAnsi="Times New Roman" w:cs="Times New Roman"/>
              </w:rPr>
              <w:t>sediment</w:t>
            </w:r>
          </w:p>
        </w:tc>
      </w:tr>
      <w:tr w:rsidR="009D7C5A" w:rsidRPr="009D7C5A" w:rsidTr="004B1435">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t>On-site wastewater treatment</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72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630" w:type="dxa"/>
            <w:shd w:val="clear" w:color="auto" w:fill="auto"/>
            <w:vAlign w:val="center"/>
            <w:hideMark/>
          </w:tcPr>
          <w:p w:rsidR="001A7C5E" w:rsidRPr="009D7C5A" w:rsidRDefault="001A7C5E" w:rsidP="00B12D2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2515" w:type="dxa"/>
            <w:shd w:val="clear" w:color="auto" w:fill="auto"/>
            <w:vAlign w:val="center"/>
            <w:hideMark/>
          </w:tcPr>
          <w:p w:rsidR="001A7C5E" w:rsidRPr="009D7C5A" w:rsidRDefault="00992203" w:rsidP="009922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May contain b</w:t>
            </w:r>
            <w:r w:rsidR="001A7C5E" w:rsidRPr="009D7C5A">
              <w:rPr>
                <w:rFonts w:ascii="Times New Roman" w:hAnsi="Times New Roman" w:cs="Times New Roman"/>
              </w:rPr>
              <w:t xml:space="preserve">acteria, BOD, </w:t>
            </w:r>
            <w:r w:rsidRPr="009D7C5A">
              <w:rPr>
                <w:rFonts w:ascii="Times New Roman" w:hAnsi="Times New Roman" w:cs="Times New Roman"/>
              </w:rPr>
              <w:t xml:space="preserve">and </w:t>
            </w:r>
            <w:r w:rsidR="001A7C5E" w:rsidRPr="009D7C5A">
              <w:rPr>
                <w:rFonts w:ascii="Times New Roman" w:hAnsi="Times New Roman" w:cs="Times New Roman"/>
              </w:rPr>
              <w:t>sediment</w:t>
            </w:r>
          </w:p>
        </w:tc>
      </w:tr>
      <w:tr w:rsidR="009D7C5A" w:rsidRPr="009D7C5A" w:rsidTr="004B1435">
        <w:trPr>
          <w:trHeight w:val="178"/>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vAlign w:val="center"/>
            <w:hideMark/>
          </w:tcPr>
          <w:p w:rsidR="001A7C5E" w:rsidRPr="009D7C5A" w:rsidRDefault="001A7C5E" w:rsidP="00B12D20">
            <w:pPr>
              <w:rPr>
                <w:rFonts w:ascii="Times New Roman" w:hAnsi="Times New Roman" w:cs="Times New Roman"/>
              </w:rPr>
            </w:pPr>
            <w:r w:rsidRPr="009D7C5A">
              <w:rPr>
                <w:rFonts w:ascii="Times New Roman" w:hAnsi="Times New Roman" w:cs="Times New Roman"/>
                <w:b w:val="0"/>
                <w:bCs w:val="0"/>
              </w:rPr>
              <w:t>Foundation Drain Water</w:t>
            </w:r>
          </w:p>
        </w:tc>
        <w:tc>
          <w:tcPr>
            <w:tcW w:w="72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54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4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X</w:t>
            </w:r>
          </w:p>
        </w:tc>
        <w:tc>
          <w:tcPr>
            <w:tcW w:w="72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0" w:type="dxa"/>
            <w:shd w:val="clear" w:color="auto" w:fill="auto"/>
            <w:vAlign w:val="center"/>
            <w:hideMark/>
          </w:tcPr>
          <w:p w:rsidR="001A7C5E" w:rsidRPr="009D7C5A" w:rsidRDefault="001A7C5E" w:rsidP="00B12D2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w:t>
            </w:r>
          </w:p>
        </w:tc>
        <w:tc>
          <w:tcPr>
            <w:tcW w:w="2515" w:type="dxa"/>
            <w:shd w:val="clear" w:color="auto" w:fill="auto"/>
            <w:vAlign w:val="center"/>
            <w:hideMark/>
          </w:tcPr>
          <w:p w:rsidR="001A7C5E" w:rsidRPr="009D7C5A" w:rsidRDefault="00992203" w:rsidP="009922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D7C5A">
              <w:rPr>
                <w:rFonts w:ascii="Times New Roman" w:hAnsi="Times New Roman" w:cs="Times New Roman"/>
              </w:rPr>
              <w:t>May contain h</w:t>
            </w:r>
            <w:r w:rsidR="001A7C5E" w:rsidRPr="009D7C5A">
              <w:rPr>
                <w:rFonts w:ascii="Times New Roman" w:hAnsi="Times New Roman" w:cs="Times New Roman"/>
              </w:rPr>
              <w:t xml:space="preserve">ardness, bacteria, </w:t>
            </w:r>
            <w:r w:rsidRPr="009D7C5A">
              <w:rPr>
                <w:rFonts w:ascii="Times New Roman" w:hAnsi="Times New Roman" w:cs="Times New Roman"/>
              </w:rPr>
              <w:t xml:space="preserve">and </w:t>
            </w:r>
            <w:r w:rsidR="001A7C5E" w:rsidRPr="009D7C5A">
              <w:rPr>
                <w:rFonts w:ascii="Times New Roman" w:hAnsi="Times New Roman" w:cs="Times New Roman"/>
              </w:rPr>
              <w:t>sediment</w:t>
            </w:r>
          </w:p>
        </w:tc>
      </w:tr>
    </w:tbl>
    <w:p w:rsidR="00970606" w:rsidRPr="009D7C5A" w:rsidRDefault="00970606" w:rsidP="003C312E">
      <w:pPr>
        <w:spacing w:after="0" w:line="240" w:lineRule="auto"/>
        <w:rPr>
          <w:rFonts w:ascii="Times New Roman" w:hAnsi="Times New Roman" w:cs="Times New Roman"/>
          <w:sz w:val="24"/>
          <w:szCs w:val="24"/>
        </w:rPr>
      </w:pPr>
    </w:p>
    <w:p w:rsidR="004C26E8" w:rsidRPr="009D7C5A" w:rsidRDefault="00076C3B" w:rsidP="009A131B">
      <w:pPr>
        <w:spacing w:after="0"/>
        <w:rPr>
          <w:rFonts w:ascii="Times New Roman" w:hAnsi="Times New Roman" w:cs="Times New Roman"/>
          <w:sz w:val="24"/>
          <w:szCs w:val="24"/>
        </w:rPr>
      </w:pPr>
      <w:r w:rsidRPr="009D7C5A">
        <w:rPr>
          <w:rFonts w:ascii="Times New Roman" w:hAnsi="Times New Roman" w:cs="Times New Roman"/>
          <w:sz w:val="24"/>
          <w:szCs w:val="24"/>
        </w:rPr>
        <w:t>The Texas Water Development Board, Texas Commission on Environmental Quality, the Texas State Board of Plumbing Examiners</w:t>
      </w:r>
      <w:r w:rsidR="00705B4F" w:rsidRPr="009D7C5A">
        <w:rPr>
          <w:rFonts w:ascii="Times New Roman" w:hAnsi="Times New Roman" w:cs="Times New Roman"/>
          <w:sz w:val="24"/>
          <w:szCs w:val="24"/>
        </w:rPr>
        <w:t>,</w:t>
      </w:r>
      <w:r w:rsidRPr="009D7C5A">
        <w:rPr>
          <w:rFonts w:ascii="Times New Roman" w:hAnsi="Times New Roman" w:cs="Times New Roman"/>
          <w:sz w:val="24"/>
          <w:szCs w:val="24"/>
        </w:rPr>
        <w:t xml:space="preserve"> and many local jurisdictions are currently developing new rules, information, and guidance regarding these alternate sources of water.</w:t>
      </w:r>
      <w:r w:rsidR="000E67B5" w:rsidRPr="009D7C5A">
        <w:rPr>
          <w:rFonts w:ascii="Times New Roman" w:hAnsi="Times New Roman" w:cs="Times New Roman"/>
          <w:sz w:val="24"/>
          <w:szCs w:val="24"/>
        </w:rPr>
        <w:t xml:space="preserve"> </w:t>
      </w:r>
      <w:r w:rsidRPr="009D7C5A">
        <w:rPr>
          <w:rFonts w:ascii="Times New Roman" w:hAnsi="Times New Roman" w:cs="Times New Roman"/>
          <w:sz w:val="24"/>
          <w:szCs w:val="24"/>
        </w:rPr>
        <w:t>Application of this best management practice will continue to grow in the future.</w:t>
      </w:r>
    </w:p>
    <w:p w:rsidR="007938C2" w:rsidRPr="009D7C5A" w:rsidRDefault="007938C2" w:rsidP="009A131B">
      <w:pPr>
        <w:spacing w:after="0"/>
        <w:rPr>
          <w:rFonts w:ascii="Times New Roman" w:hAnsi="Times New Roman" w:cs="Times New Roman"/>
          <w:sz w:val="24"/>
          <w:szCs w:val="24"/>
        </w:rPr>
      </w:pPr>
    </w:p>
    <w:p w:rsidR="007938C2" w:rsidRPr="009D7C5A" w:rsidRDefault="007938C2" w:rsidP="009A131B">
      <w:pPr>
        <w:spacing w:after="0"/>
        <w:rPr>
          <w:rFonts w:ascii="Times New Roman" w:hAnsi="Times New Roman" w:cs="Times New Roman"/>
          <w:sz w:val="24"/>
          <w:szCs w:val="24"/>
          <w:u w:val="single"/>
        </w:rPr>
      </w:pPr>
      <w:r w:rsidRPr="009D7C5A">
        <w:rPr>
          <w:rFonts w:ascii="Times New Roman" w:hAnsi="Times New Roman" w:cs="Times New Roman"/>
          <w:sz w:val="24"/>
          <w:szCs w:val="24"/>
          <w:u w:val="single"/>
        </w:rPr>
        <w:t>Air Conditioning Condensate Recovery Systems</w:t>
      </w:r>
    </w:p>
    <w:p w:rsidR="00A174B5" w:rsidRPr="009D7C5A" w:rsidRDefault="00A174B5" w:rsidP="009A131B">
      <w:pPr>
        <w:spacing w:after="0"/>
        <w:rPr>
          <w:rFonts w:ascii="Times New Roman" w:eastAsia="Calibri" w:hAnsi="Times New Roman" w:cs="Times New Roman"/>
          <w:bCs/>
          <w:sz w:val="24"/>
          <w:szCs w:val="24"/>
        </w:rPr>
      </w:pPr>
      <w:r w:rsidRPr="009D7C5A">
        <w:rPr>
          <w:rFonts w:ascii="Times New Roman" w:eastAsia="Calibri" w:hAnsi="Times New Roman" w:cs="Times New Roman"/>
          <w:bCs/>
          <w:sz w:val="24"/>
          <w:szCs w:val="24"/>
        </w:rPr>
        <w:t>The amount of condensate that can</w:t>
      </w:r>
      <w:r w:rsidR="00D4752E" w:rsidRPr="009D7C5A">
        <w:rPr>
          <w:rFonts w:ascii="Times New Roman" w:eastAsia="Calibri" w:hAnsi="Times New Roman" w:cs="Times New Roman"/>
          <w:bCs/>
          <w:sz w:val="24"/>
          <w:szCs w:val="24"/>
        </w:rPr>
        <w:t xml:space="preserve"> be</w:t>
      </w:r>
      <w:r w:rsidRPr="009D7C5A">
        <w:rPr>
          <w:rFonts w:ascii="Times New Roman" w:eastAsia="Calibri" w:hAnsi="Times New Roman" w:cs="Times New Roman"/>
          <w:bCs/>
          <w:sz w:val="24"/>
          <w:szCs w:val="24"/>
        </w:rPr>
        <w:t xml:space="preserve"> recovered depends on the outdoor and indoor conditions – both temperature and relative humidity – and the amount of outdoor air that is exchanged with indoor air.  In hot, humid climates of Central Texas, for example, where high humidity coincides with the hottest summer temperatures and greatest cooling loads, considerable condensate can be produced, especially for shopping malls and other frequently visited buildings and warehouses.  Other good candidates include high tech manufacturing or pharmacy storage facilities that require closely controlled humidity conditions.</w:t>
      </w:r>
    </w:p>
    <w:p w:rsidR="003C45E3" w:rsidRPr="009D7C5A" w:rsidRDefault="003C45E3" w:rsidP="0041188F">
      <w:pPr>
        <w:spacing w:after="0" w:line="240" w:lineRule="auto"/>
        <w:rPr>
          <w:rFonts w:ascii="Times New Roman" w:eastAsia="Calibri" w:hAnsi="Times New Roman" w:cs="Times New Roman"/>
          <w:bCs/>
          <w:sz w:val="24"/>
          <w:szCs w:val="24"/>
          <w:highlight w:val="yellow"/>
        </w:rPr>
      </w:pPr>
    </w:p>
    <w:p w:rsidR="00A174B5" w:rsidRPr="009D7C5A" w:rsidRDefault="00166DB5" w:rsidP="009A131B">
      <w:pPr>
        <w:rPr>
          <w:rFonts w:ascii="Times New Roman" w:eastAsia="Times New Roman" w:hAnsi="Times New Roman" w:cs="Times New Roman"/>
          <w:kern w:val="36"/>
          <w:sz w:val="24"/>
          <w:szCs w:val="24"/>
        </w:rPr>
      </w:pPr>
      <w:r w:rsidRPr="009D7C5A">
        <w:rPr>
          <w:rFonts w:ascii="Times New Roman" w:eastAsia="Calibri" w:hAnsi="Times New Roman" w:cs="Times New Roman"/>
          <w:sz w:val="24"/>
          <w:szCs w:val="24"/>
        </w:rPr>
        <w:t xml:space="preserve">According to a </w:t>
      </w:r>
      <w:r w:rsidR="00DB1FD5" w:rsidRPr="009D7C5A">
        <w:rPr>
          <w:rFonts w:ascii="Times New Roman" w:eastAsia="Calibri" w:hAnsi="Times New Roman" w:cs="Times New Roman"/>
          <w:sz w:val="24"/>
          <w:szCs w:val="24"/>
        </w:rPr>
        <w:t>S</w:t>
      </w:r>
      <w:r w:rsidRPr="009D7C5A">
        <w:rPr>
          <w:rFonts w:ascii="Times New Roman" w:eastAsia="Calibri" w:hAnsi="Times New Roman" w:cs="Times New Roman"/>
          <w:sz w:val="24"/>
          <w:szCs w:val="24"/>
        </w:rPr>
        <w:t xml:space="preserve">an </w:t>
      </w:r>
      <w:r w:rsidR="00DB1FD5" w:rsidRPr="009D7C5A">
        <w:rPr>
          <w:rFonts w:ascii="Times New Roman" w:eastAsia="Calibri" w:hAnsi="Times New Roman" w:cs="Times New Roman"/>
          <w:sz w:val="24"/>
          <w:szCs w:val="24"/>
        </w:rPr>
        <w:t>A</w:t>
      </w:r>
      <w:r w:rsidRPr="009D7C5A">
        <w:rPr>
          <w:rFonts w:ascii="Times New Roman" w:eastAsia="Calibri" w:hAnsi="Times New Roman" w:cs="Times New Roman"/>
          <w:sz w:val="24"/>
          <w:szCs w:val="24"/>
        </w:rPr>
        <w:t xml:space="preserve">ntonio </w:t>
      </w:r>
      <w:r w:rsidR="00DB1FD5" w:rsidRPr="009D7C5A">
        <w:rPr>
          <w:rFonts w:ascii="Times New Roman" w:eastAsia="Calibri" w:hAnsi="Times New Roman" w:cs="Times New Roman"/>
          <w:sz w:val="24"/>
          <w:szCs w:val="24"/>
        </w:rPr>
        <w:t>W</w:t>
      </w:r>
      <w:r w:rsidRPr="009D7C5A">
        <w:rPr>
          <w:rFonts w:ascii="Times New Roman" w:eastAsia="Calibri" w:hAnsi="Times New Roman" w:cs="Times New Roman"/>
          <w:sz w:val="24"/>
          <w:szCs w:val="24"/>
        </w:rPr>
        <w:t xml:space="preserve">ater </w:t>
      </w:r>
      <w:r w:rsidR="00DB1FD5" w:rsidRPr="009D7C5A">
        <w:rPr>
          <w:rFonts w:ascii="Times New Roman" w:eastAsia="Calibri" w:hAnsi="Times New Roman" w:cs="Times New Roman"/>
          <w:sz w:val="24"/>
          <w:szCs w:val="24"/>
        </w:rPr>
        <w:t>S</w:t>
      </w:r>
      <w:r w:rsidRPr="009D7C5A">
        <w:rPr>
          <w:rFonts w:ascii="Times New Roman" w:eastAsia="Calibri" w:hAnsi="Times New Roman" w:cs="Times New Roman"/>
          <w:sz w:val="24"/>
          <w:szCs w:val="24"/>
        </w:rPr>
        <w:t>ystem (SAWS) publication</w:t>
      </w:r>
      <w:r w:rsidR="00DB1FD5" w:rsidRPr="009D7C5A">
        <w:rPr>
          <w:rFonts w:ascii="Times New Roman" w:eastAsia="Calibri" w:hAnsi="Times New Roman" w:cs="Times New Roman"/>
          <w:sz w:val="24"/>
          <w:szCs w:val="24"/>
        </w:rPr>
        <w:t xml:space="preserve"> </w:t>
      </w:r>
      <w:r w:rsidR="00FC761C" w:rsidRPr="009D7C5A">
        <w:rPr>
          <w:rFonts w:ascii="Times New Roman" w:eastAsia="Calibri" w:hAnsi="Times New Roman" w:cs="Times New Roman"/>
          <w:sz w:val="24"/>
          <w:szCs w:val="24"/>
        </w:rPr>
        <w:t>en</w:t>
      </w:r>
      <w:r w:rsidR="00DB1FD5" w:rsidRPr="009D7C5A">
        <w:rPr>
          <w:rFonts w:ascii="Times New Roman" w:eastAsia="Calibri" w:hAnsi="Times New Roman" w:cs="Times New Roman"/>
          <w:sz w:val="24"/>
          <w:szCs w:val="24"/>
        </w:rPr>
        <w:t>titled</w:t>
      </w:r>
      <w:r w:rsidRPr="009D7C5A">
        <w:rPr>
          <w:rFonts w:ascii="Times New Roman" w:eastAsia="Calibri" w:hAnsi="Times New Roman" w:cs="Times New Roman"/>
          <w:sz w:val="24"/>
          <w:szCs w:val="24"/>
        </w:rPr>
        <w:t>,</w:t>
      </w:r>
      <w:r w:rsidR="00DB1FD5" w:rsidRPr="009D7C5A">
        <w:rPr>
          <w:rFonts w:ascii="Times New Roman" w:eastAsia="Calibri" w:hAnsi="Times New Roman" w:cs="Times New Roman"/>
          <w:sz w:val="24"/>
          <w:szCs w:val="24"/>
        </w:rPr>
        <w:t xml:space="preserve"> </w:t>
      </w:r>
      <w:r w:rsidR="00DB1FD5" w:rsidRPr="009D7C5A">
        <w:rPr>
          <w:rFonts w:ascii="Times New Roman" w:eastAsia="Times New Roman" w:hAnsi="Times New Roman" w:cs="Times New Roman"/>
          <w:i/>
          <w:kern w:val="36"/>
          <w:sz w:val="24"/>
          <w:szCs w:val="24"/>
        </w:rPr>
        <w:t>Condensate Collection and Use Manual for Commercial Buildings</w:t>
      </w:r>
      <w:r w:rsidRPr="009D7C5A">
        <w:rPr>
          <w:rFonts w:ascii="Times New Roman" w:eastAsia="Times New Roman" w:hAnsi="Times New Roman" w:cs="Times New Roman"/>
          <w:kern w:val="36"/>
          <w:sz w:val="24"/>
          <w:szCs w:val="24"/>
        </w:rPr>
        <w:t xml:space="preserve"> (</w:t>
      </w:r>
      <w:proofErr w:type="spellStart"/>
      <w:r w:rsidRPr="009D7C5A">
        <w:rPr>
          <w:rFonts w:ascii="Times New Roman" w:eastAsia="Times New Roman" w:hAnsi="Times New Roman" w:cs="Times New Roman"/>
          <w:kern w:val="36"/>
          <w:sz w:val="24"/>
          <w:szCs w:val="24"/>
        </w:rPr>
        <w:t>Glawe</w:t>
      </w:r>
      <w:proofErr w:type="spellEnd"/>
      <w:r w:rsidRPr="009D7C5A">
        <w:rPr>
          <w:rFonts w:ascii="Times New Roman" w:eastAsia="Times New Roman" w:hAnsi="Times New Roman" w:cs="Times New Roman"/>
          <w:kern w:val="36"/>
          <w:sz w:val="24"/>
          <w:szCs w:val="24"/>
        </w:rPr>
        <w:t xml:space="preserve"> 2013), </w:t>
      </w:r>
      <w:r w:rsidR="00A174B5" w:rsidRPr="009D7C5A">
        <w:rPr>
          <w:rFonts w:ascii="Times New Roman" w:eastAsia="Calibri" w:hAnsi="Times New Roman" w:cs="Times New Roman"/>
          <w:sz w:val="24"/>
          <w:szCs w:val="24"/>
        </w:rPr>
        <w:t>a typical hourly condensate production rate for large buildings in San Antonio, Texas, during the summer months was between 0.1 and 0.3 gallons of water per ton of cooling, or approximately 0.5 to 0.6 gallons/hour per 1,000 ft</w:t>
      </w:r>
      <w:r w:rsidR="00A174B5" w:rsidRPr="009D7C5A">
        <w:rPr>
          <w:rFonts w:ascii="Times New Roman" w:eastAsia="Calibri" w:hAnsi="Times New Roman" w:cs="Times New Roman"/>
          <w:sz w:val="24"/>
          <w:szCs w:val="24"/>
          <w:vertAlign w:val="superscript"/>
        </w:rPr>
        <w:t>2</w:t>
      </w:r>
      <w:r w:rsidR="00D53FD8">
        <w:rPr>
          <w:rFonts w:ascii="Times New Roman" w:eastAsia="Calibri" w:hAnsi="Times New Roman" w:cs="Times New Roman"/>
          <w:sz w:val="24"/>
          <w:szCs w:val="24"/>
        </w:rPr>
        <w:t xml:space="preserve"> </w:t>
      </w:r>
      <w:r w:rsidR="00A174B5" w:rsidRPr="009D7C5A">
        <w:rPr>
          <w:rFonts w:ascii="Times New Roman" w:eastAsia="Calibri" w:hAnsi="Times New Roman" w:cs="Times New Roman"/>
          <w:sz w:val="24"/>
          <w:szCs w:val="24"/>
        </w:rPr>
        <w:t xml:space="preserve">of conditioned floor space, or a peak rate of 0.5 to 0.6 </w:t>
      </w:r>
      <w:proofErr w:type="spellStart"/>
      <w:r w:rsidR="00A174B5" w:rsidRPr="009D7C5A">
        <w:rPr>
          <w:rFonts w:ascii="Times New Roman" w:eastAsia="Calibri" w:hAnsi="Times New Roman" w:cs="Times New Roman"/>
          <w:sz w:val="24"/>
          <w:szCs w:val="24"/>
        </w:rPr>
        <w:t>gph</w:t>
      </w:r>
      <w:proofErr w:type="spellEnd"/>
      <w:r w:rsidR="00A174B5" w:rsidRPr="009D7C5A">
        <w:rPr>
          <w:rFonts w:ascii="Times New Roman" w:eastAsia="Calibri" w:hAnsi="Times New Roman" w:cs="Times New Roman"/>
          <w:sz w:val="24"/>
          <w:szCs w:val="24"/>
        </w:rPr>
        <w:t xml:space="preserve"> per 1000 </w:t>
      </w:r>
      <w:proofErr w:type="spellStart"/>
      <w:r w:rsidR="00A174B5" w:rsidRPr="009D7C5A">
        <w:rPr>
          <w:rFonts w:ascii="Times New Roman" w:eastAsia="Calibri" w:hAnsi="Times New Roman" w:cs="Times New Roman"/>
          <w:sz w:val="24"/>
          <w:szCs w:val="24"/>
        </w:rPr>
        <w:t>sq</w:t>
      </w:r>
      <w:proofErr w:type="spellEnd"/>
      <w:r w:rsidR="00A174B5" w:rsidRPr="009D7C5A">
        <w:rPr>
          <w:rFonts w:ascii="Times New Roman" w:eastAsia="Calibri" w:hAnsi="Times New Roman" w:cs="Times New Roman"/>
          <w:sz w:val="24"/>
          <w:szCs w:val="24"/>
        </w:rPr>
        <w:t xml:space="preserve"> </w:t>
      </w:r>
      <w:proofErr w:type="spellStart"/>
      <w:r w:rsidR="00A174B5" w:rsidRPr="009D7C5A">
        <w:rPr>
          <w:rFonts w:ascii="Times New Roman" w:eastAsia="Calibri" w:hAnsi="Times New Roman" w:cs="Times New Roman"/>
          <w:sz w:val="24"/>
          <w:szCs w:val="24"/>
        </w:rPr>
        <w:t>ft</w:t>
      </w:r>
      <w:proofErr w:type="spellEnd"/>
      <w:r w:rsidR="00A174B5" w:rsidRPr="009D7C5A">
        <w:rPr>
          <w:rFonts w:ascii="Times New Roman" w:eastAsia="Calibri" w:hAnsi="Times New Roman" w:cs="Times New Roman"/>
          <w:sz w:val="24"/>
          <w:szCs w:val="24"/>
        </w:rPr>
        <w:t xml:space="preserve"> of cooled area. SAWS reported that the downtown </w:t>
      </w:r>
      <w:proofErr w:type="spellStart"/>
      <w:r w:rsidR="00A174B5" w:rsidRPr="009D7C5A">
        <w:rPr>
          <w:rFonts w:ascii="Times New Roman" w:eastAsia="Calibri" w:hAnsi="Times New Roman" w:cs="Times New Roman"/>
          <w:sz w:val="24"/>
          <w:szCs w:val="24"/>
        </w:rPr>
        <w:t>Rivercenter</w:t>
      </w:r>
      <w:proofErr w:type="spellEnd"/>
      <w:r w:rsidR="00A174B5" w:rsidRPr="009D7C5A">
        <w:rPr>
          <w:rFonts w:ascii="Times New Roman" w:eastAsia="Calibri" w:hAnsi="Times New Roman" w:cs="Times New Roman"/>
          <w:sz w:val="24"/>
          <w:szCs w:val="24"/>
        </w:rPr>
        <w:t xml:space="preserve"> Mall generates 250 gallons each day from its air handlers, which is used for cooling water makeup and paid for itself in less than six months.  SAWS also reported that San Antonio Public Library produces about one gallon per minute, or 1,400 gallons per day.  </w:t>
      </w:r>
    </w:p>
    <w:p w:rsidR="00A174B5" w:rsidRPr="009D7C5A" w:rsidRDefault="00A174B5" w:rsidP="009A131B">
      <w:pPr>
        <w:spacing w:after="0"/>
        <w:rPr>
          <w:rFonts w:ascii="Times New Roman" w:eastAsia="Calibri" w:hAnsi="Times New Roman" w:cs="Times New Roman"/>
          <w:bCs/>
          <w:sz w:val="24"/>
          <w:szCs w:val="24"/>
        </w:rPr>
      </w:pPr>
      <w:r w:rsidRPr="009D7C5A">
        <w:rPr>
          <w:rFonts w:ascii="Times New Roman" w:eastAsia="Calibri" w:hAnsi="Times New Roman" w:cs="Times New Roman"/>
          <w:bCs/>
          <w:sz w:val="24"/>
          <w:szCs w:val="24"/>
        </w:rPr>
        <w:lastRenderedPageBreak/>
        <w:t>This provides a useful guideline for other areas in Texas with a climate similar to San Antonio.  Condensate recovery ranges from 5% to 15% of required cooling tower makeup water (</w:t>
      </w:r>
      <w:proofErr w:type="spellStart"/>
      <w:r w:rsidRPr="009D7C5A">
        <w:rPr>
          <w:rFonts w:ascii="Times New Roman" w:eastAsia="Calibri" w:hAnsi="Times New Roman" w:cs="Times New Roman"/>
          <w:bCs/>
          <w:sz w:val="24"/>
          <w:szCs w:val="24"/>
        </w:rPr>
        <w:t>Guz</w:t>
      </w:r>
      <w:proofErr w:type="spellEnd"/>
      <w:r w:rsidRPr="009D7C5A">
        <w:rPr>
          <w:rFonts w:ascii="Times New Roman" w:eastAsia="Calibri" w:hAnsi="Times New Roman" w:cs="Times New Roman"/>
          <w:bCs/>
          <w:sz w:val="24"/>
          <w:szCs w:val="24"/>
        </w:rPr>
        <w:t xml:space="preserve"> 2005) for typical commercial buildings and up to 45% for high-ventilation buildings such as laboratories (</w:t>
      </w:r>
      <w:proofErr w:type="spellStart"/>
      <w:r w:rsidRPr="009D7C5A">
        <w:rPr>
          <w:rFonts w:ascii="Times New Roman" w:eastAsia="Calibri" w:hAnsi="Times New Roman" w:cs="Times New Roman"/>
          <w:bCs/>
          <w:sz w:val="24"/>
          <w:szCs w:val="24"/>
        </w:rPr>
        <w:t>Sieber</w:t>
      </w:r>
      <w:proofErr w:type="spellEnd"/>
      <w:r w:rsidRPr="009D7C5A">
        <w:rPr>
          <w:rFonts w:ascii="Times New Roman" w:eastAsia="Calibri" w:hAnsi="Times New Roman" w:cs="Times New Roman"/>
          <w:bCs/>
          <w:sz w:val="24"/>
          <w:szCs w:val="24"/>
        </w:rPr>
        <w:t xml:space="preserve"> 2010).</w:t>
      </w:r>
    </w:p>
    <w:p w:rsidR="0041188F" w:rsidRPr="009D7C5A" w:rsidRDefault="0041188F" w:rsidP="009A131B">
      <w:pPr>
        <w:spacing w:after="0"/>
        <w:rPr>
          <w:rFonts w:ascii="Times New Roman" w:eastAsia="Calibri" w:hAnsi="Times New Roman" w:cs="Times New Roman"/>
          <w:bCs/>
          <w:sz w:val="24"/>
          <w:szCs w:val="24"/>
        </w:rPr>
      </w:pPr>
    </w:p>
    <w:p w:rsidR="00A174B5" w:rsidRPr="009D7C5A" w:rsidRDefault="00A174B5" w:rsidP="009A131B">
      <w:pPr>
        <w:spacing w:after="0"/>
        <w:rPr>
          <w:rFonts w:ascii="Times New Roman" w:eastAsia="Calibri" w:hAnsi="Times New Roman" w:cs="Times New Roman"/>
          <w:bCs/>
          <w:strike/>
          <w:sz w:val="24"/>
          <w:szCs w:val="24"/>
        </w:rPr>
      </w:pPr>
      <w:r w:rsidRPr="009D7C5A">
        <w:rPr>
          <w:rFonts w:ascii="Times New Roman" w:eastAsia="Calibri" w:hAnsi="Times New Roman" w:cs="Times New Roman"/>
          <w:bCs/>
          <w:sz w:val="24"/>
          <w:szCs w:val="24"/>
        </w:rPr>
        <w:t>The Alliance for Water Efficiency (AWE) estimates that the amount of condensate water can range from 3 to 10 gallons per day (</w:t>
      </w:r>
      <w:proofErr w:type="spellStart"/>
      <w:r w:rsidRPr="009D7C5A">
        <w:rPr>
          <w:rFonts w:ascii="Times New Roman" w:eastAsia="Calibri" w:hAnsi="Times New Roman" w:cs="Times New Roman"/>
          <w:bCs/>
          <w:sz w:val="24"/>
          <w:szCs w:val="24"/>
        </w:rPr>
        <w:t>gpd</w:t>
      </w:r>
      <w:proofErr w:type="spellEnd"/>
      <w:r w:rsidRPr="009D7C5A">
        <w:rPr>
          <w:rFonts w:ascii="Times New Roman" w:eastAsia="Calibri" w:hAnsi="Times New Roman" w:cs="Times New Roman"/>
          <w:bCs/>
          <w:sz w:val="24"/>
          <w:szCs w:val="24"/>
        </w:rPr>
        <w:t>) per 1,000 square feet (</w:t>
      </w:r>
      <w:proofErr w:type="spellStart"/>
      <w:r w:rsidRPr="009D7C5A">
        <w:rPr>
          <w:rFonts w:ascii="Times New Roman" w:eastAsia="Calibri" w:hAnsi="Times New Roman" w:cs="Times New Roman"/>
          <w:bCs/>
          <w:sz w:val="24"/>
          <w:szCs w:val="24"/>
        </w:rPr>
        <w:t>s</w:t>
      </w:r>
      <w:r w:rsidR="003121D6" w:rsidRPr="009D7C5A">
        <w:rPr>
          <w:rFonts w:ascii="Times New Roman" w:eastAsia="Calibri" w:hAnsi="Times New Roman" w:cs="Times New Roman"/>
          <w:bCs/>
          <w:sz w:val="24"/>
          <w:szCs w:val="24"/>
        </w:rPr>
        <w:t>q</w:t>
      </w:r>
      <w:proofErr w:type="spellEnd"/>
      <w:r w:rsidR="003121D6" w:rsidRPr="009D7C5A">
        <w:rPr>
          <w:rFonts w:ascii="Times New Roman" w:eastAsia="Calibri" w:hAnsi="Times New Roman" w:cs="Times New Roman"/>
          <w:bCs/>
          <w:sz w:val="24"/>
          <w:szCs w:val="24"/>
        </w:rPr>
        <w:t xml:space="preserve"> </w:t>
      </w:r>
      <w:proofErr w:type="spellStart"/>
      <w:r w:rsidR="003121D6" w:rsidRPr="009D7C5A">
        <w:rPr>
          <w:rFonts w:ascii="Times New Roman" w:eastAsia="Calibri" w:hAnsi="Times New Roman" w:cs="Times New Roman"/>
          <w:bCs/>
          <w:sz w:val="24"/>
          <w:szCs w:val="24"/>
        </w:rPr>
        <w:t>ft</w:t>
      </w:r>
      <w:proofErr w:type="spellEnd"/>
      <w:r w:rsidR="003121D6" w:rsidRPr="009D7C5A">
        <w:rPr>
          <w:rFonts w:ascii="Times New Roman" w:eastAsia="Calibri" w:hAnsi="Times New Roman" w:cs="Times New Roman"/>
          <w:bCs/>
          <w:sz w:val="24"/>
          <w:szCs w:val="24"/>
        </w:rPr>
        <w:t>) of air-conditioned space</w:t>
      </w:r>
      <w:r w:rsidRPr="009D7C5A">
        <w:rPr>
          <w:rFonts w:ascii="Times New Roman" w:eastAsia="Calibri" w:hAnsi="Times New Roman" w:cs="Times New Roman"/>
          <w:bCs/>
          <w:sz w:val="24"/>
          <w:szCs w:val="24"/>
        </w:rPr>
        <w:t xml:space="preserve">. </w:t>
      </w:r>
    </w:p>
    <w:p w:rsidR="0041188F" w:rsidRPr="009D7C5A" w:rsidRDefault="0041188F" w:rsidP="009A131B">
      <w:pPr>
        <w:spacing w:after="0"/>
        <w:rPr>
          <w:rFonts w:ascii="Times New Roman" w:eastAsia="Calibri" w:hAnsi="Times New Roman" w:cs="Times New Roman"/>
          <w:bCs/>
          <w:strike/>
          <w:sz w:val="24"/>
          <w:szCs w:val="24"/>
        </w:rPr>
      </w:pPr>
    </w:p>
    <w:p w:rsidR="00A174B5" w:rsidRPr="00D53FD8" w:rsidRDefault="00166DB5" w:rsidP="009A131B">
      <w:pPr>
        <w:spacing w:after="0"/>
        <w:rPr>
          <w:rFonts w:ascii="Times New Roman" w:eastAsia="Calibri" w:hAnsi="Times New Roman" w:cs="Times New Roman"/>
          <w:bCs/>
          <w:sz w:val="24"/>
          <w:szCs w:val="24"/>
        </w:rPr>
      </w:pPr>
      <w:r w:rsidRPr="009D7C5A">
        <w:rPr>
          <w:rFonts w:ascii="Times New Roman" w:eastAsia="Calibri" w:hAnsi="Times New Roman" w:cs="Times New Roman"/>
          <w:bCs/>
          <w:sz w:val="24"/>
          <w:szCs w:val="24"/>
        </w:rPr>
        <w:t>SAWS’ publication (</w:t>
      </w:r>
      <w:proofErr w:type="spellStart"/>
      <w:r w:rsidRPr="009D7C5A">
        <w:rPr>
          <w:rFonts w:ascii="Times New Roman" w:eastAsia="Calibri" w:hAnsi="Times New Roman" w:cs="Times New Roman"/>
          <w:bCs/>
          <w:sz w:val="24"/>
          <w:szCs w:val="24"/>
        </w:rPr>
        <w:t>Glawe</w:t>
      </w:r>
      <w:proofErr w:type="spellEnd"/>
      <w:r w:rsidRPr="009D7C5A">
        <w:rPr>
          <w:rFonts w:ascii="Times New Roman" w:eastAsia="Calibri" w:hAnsi="Times New Roman" w:cs="Times New Roman"/>
          <w:bCs/>
          <w:sz w:val="24"/>
          <w:szCs w:val="24"/>
        </w:rPr>
        <w:t xml:space="preserve"> 2013)</w:t>
      </w:r>
      <w:r w:rsidR="00A174B5" w:rsidRPr="009D7C5A">
        <w:rPr>
          <w:rFonts w:ascii="Times New Roman" w:eastAsia="Calibri" w:hAnsi="Times New Roman" w:cs="Times New Roman"/>
          <w:bCs/>
          <w:sz w:val="24"/>
          <w:szCs w:val="24"/>
        </w:rPr>
        <w:t xml:space="preserve"> provides an excellent guide for the use of air conditioning condensate.  T</w:t>
      </w:r>
      <w:r w:rsidR="009F0839" w:rsidRPr="009D7C5A">
        <w:rPr>
          <w:rFonts w:ascii="Times New Roman" w:eastAsia="Calibri" w:hAnsi="Times New Roman" w:cs="Times New Roman"/>
          <w:bCs/>
          <w:sz w:val="24"/>
          <w:szCs w:val="24"/>
        </w:rPr>
        <w:t>he guide was developed by Dr. D</w:t>
      </w:r>
      <w:r w:rsidR="00A174B5" w:rsidRPr="009D7C5A">
        <w:rPr>
          <w:rFonts w:ascii="Times New Roman" w:eastAsia="Calibri" w:hAnsi="Times New Roman" w:cs="Times New Roman"/>
          <w:bCs/>
          <w:sz w:val="24"/>
          <w:szCs w:val="24"/>
        </w:rPr>
        <w:t>i</w:t>
      </w:r>
      <w:r w:rsidR="009F0839" w:rsidRPr="009D7C5A">
        <w:rPr>
          <w:rFonts w:ascii="Times New Roman" w:eastAsia="Calibri" w:hAnsi="Times New Roman" w:cs="Times New Roman"/>
          <w:bCs/>
          <w:sz w:val="24"/>
          <w:szCs w:val="24"/>
        </w:rPr>
        <w:t>a</w:t>
      </w:r>
      <w:r w:rsidR="00A174B5" w:rsidRPr="009D7C5A">
        <w:rPr>
          <w:rFonts w:ascii="Times New Roman" w:eastAsia="Calibri" w:hAnsi="Times New Roman" w:cs="Times New Roman"/>
          <w:bCs/>
          <w:sz w:val="24"/>
          <w:szCs w:val="24"/>
        </w:rPr>
        <w:t xml:space="preserve">na </w:t>
      </w:r>
      <w:proofErr w:type="spellStart"/>
      <w:r w:rsidR="00A174B5" w:rsidRPr="009D7C5A">
        <w:rPr>
          <w:rFonts w:ascii="Times New Roman" w:eastAsia="Calibri" w:hAnsi="Times New Roman" w:cs="Times New Roman"/>
          <w:bCs/>
          <w:sz w:val="24"/>
          <w:szCs w:val="24"/>
        </w:rPr>
        <w:t>Glawe</w:t>
      </w:r>
      <w:proofErr w:type="spellEnd"/>
      <w:r w:rsidR="00A174B5" w:rsidRPr="009D7C5A">
        <w:rPr>
          <w:rFonts w:ascii="Times New Roman" w:eastAsia="Calibri" w:hAnsi="Times New Roman" w:cs="Times New Roman"/>
          <w:bCs/>
          <w:sz w:val="24"/>
          <w:szCs w:val="24"/>
        </w:rPr>
        <w:t xml:space="preserve"> at Trinity University in San Antonio.  It can be found at</w:t>
      </w:r>
      <w:r w:rsidR="00D53FD8">
        <w:rPr>
          <w:rFonts w:ascii="Times New Roman" w:eastAsia="Calibri" w:hAnsi="Times New Roman" w:cs="Times New Roman"/>
          <w:bCs/>
          <w:sz w:val="24"/>
          <w:szCs w:val="24"/>
        </w:rPr>
        <w:t>:</w:t>
      </w:r>
      <w:r w:rsidR="00A174B5" w:rsidRPr="009D7C5A">
        <w:rPr>
          <w:rFonts w:ascii="Times New Roman" w:eastAsia="Calibri" w:hAnsi="Times New Roman" w:cs="Times New Roman"/>
          <w:bCs/>
          <w:sz w:val="24"/>
          <w:szCs w:val="24"/>
        </w:rPr>
        <w:t xml:space="preserve"> </w:t>
      </w:r>
      <w:r w:rsidR="00A174B5" w:rsidRPr="00D53FD8">
        <w:rPr>
          <w:rFonts w:ascii="Times New Roman" w:eastAsia="Calibri" w:hAnsi="Times New Roman" w:cs="Times New Roman"/>
          <w:bCs/>
          <w:sz w:val="24"/>
          <w:szCs w:val="24"/>
        </w:rPr>
        <w:t>http://www.saws.org/conservation/commercial/Condensate/docs/SACCUManual_20131021.pdf</w:t>
      </w:r>
      <w:r w:rsidR="00D51FBF" w:rsidRPr="00D53FD8">
        <w:rPr>
          <w:rFonts w:ascii="Times New Roman" w:eastAsia="Calibri" w:hAnsi="Times New Roman" w:cs="Times New Roman"/>
          <w:bCs/>
          <w:sz w:val="24"/>
          <w:szCs w:val="24"/>
        </w:rPr>
        <w:t>.</w:t>
      </w:r>
    </w:p>
    <w:p w:rsidR="0041188F" w:rsidRPr="009D7C5A" w:rsidRDefault="0041188F" w:rsidP="009A131B">
      <w:pPr>
        <w:spacing w:after="0"/>
        <w:rPr>
          <w:rFonts w:ascii="Times New Roman" w:eastAsia="Calibri" w:hAnsi="Times New Roman" w:cs="Times New Roman"/>
          <w:bCs/>
          <w:sz w:val="24"/>
          <w:szCs w:val="24"/>
        </w:rPr>
      </w:pPr>
    </w:p>
    <w:p w:rsidR="00A174B5" w:rsidRPr="009D7C5A" w:rsidRDefault="00A174B5" w:rsidP="009A131B">
      <w:pPr>
        <w:spacing w:after="0"/>
        <w:rPr>
          <w:rFonts w:ascii="Times New Roman" w:eastAsia="Calibri" w:hAnsi="Times New Roman" w:cs="Times New Roman"/>
          <w:bCs/>
          <w:sz w:val="24"/>
          <w:szCs w:val="24"/>
        </w:rPr>
      </w:pPr>
      <w:r w:rsidRPr="009D7C5A">
        <w:rPr>
          <w:rFonts w:ascii="Times New Roman" w:eastAsia="Calibri" w:hAnsi="Times New Roman" w:cs="Times New Roman"/>
          <w:bCs/>
          <w:sz w:val="24"/>
          <w:szCs w:val="24"/>
        </w:rPr>
        <w:t>If condensate is being used only for cooling tower makeup, the condensate can often be fed directly to the cooling tower without storage since the condensate produced in a building generally will not exceed the evaporative losses from th</w:t>
      </w:r>
      <w:r w:rsidR="003B26EA" w:rsidRPr="009D7C5A">
        <w:rPr>
          <w:rFonts w:ascii="Times New Roman" w:eastAsia="Calibri" w:hAnsi="Times New Roman" w:cs="Times New Roman"/>
          <w:bCs/>
          <w:sz w:val="24"/>
          <w:szCs w:val="24"/>
        </w:rPr>
        <w:t>e cooling tower.  These gravity-</w:t>
      </w:r>
      <w:r w:rsidRPr="009D7C5A">
        <w:rPr>
          <w:rFonts w:ascii="Times New Roman" w:eastAsia="Calibri" w:hAnsi="Times New Roman" w:cs="Times New Roman"/>
          <w:bCs/>
          <w:sz w:val="24"/>
          <w:szCs w:val="24"/>
        </w:rPr>
        <w:t>fed condensate collection systems are relatively inexpensive with payback periods of less than a year based on reduced water and wastewater charges from offsetting 5% to 15% of potable makeup water, and can be financially viable for any size building.</w:t>
      </w:r>
    </w:p>
    <w:p w:rsidR="0041188F" w:rsidRPr="009D7C5A" w:rsidRDefault="0041188F" w:rsidP="009A131B">
      <w:pPr>
        <w:spacing w:after="0"/>
        <w:rPr>
          <w:rFonts w:ascii="Times New Roman" w:eastAsia="Calibri" w:hAnsi="Times New Roman" w:cs="Times New Roman"/>
          <w:bCs/>
          <w:iCs/>
          <w:sz w:val="24"/>
          <w:szCs w:val="24"/>
        </w:rPr>
      </w:pPr>
    </w:p>
    <w:p w:rsidR="00A174B5" w:rsidRPr="009D7C5A" w:rsidRDefault="00A174B5" w:rsidP="009A131B">
      <w:pPr>
        <w:spacing w:after="0"/>
        <w:rPr>
          <w:rFonts w:ascii="Times New Roman" w:eastAsia="Calibri" w:hAnsi="Times New Roman" w:cs="Times New Roman"/>
          <w:bCs/>
          <w:iCs/>
          <w:sz w:val="24"/>
          <w:szCs w:val="24"/>
        </w:rPr>
      </w:pPr>
      <w:r w:rsidRPr="009D7C5A">
        <w:rPr>
          <w:rFonts w:ascii="Times New Roman" w:eastAsia="Calibri" w:hAnsi="Times New Roman" w:cs="Times New Roman"/>
          <w:bCs/>
          <w:iCs/>
          <w:sz w:val="24"/>
          <w:szCs w:val="24"/>
        </w:rPr>
        <w:t>AC condensate is much like distilled water, which has a pH of around 5.8 and can cause reactio</w:t>
      </w:r>
      <w:r w:rsidR="003C312E" w:rsidRPr="009D7C5A">
        <w:rPr>
          <w:rFonts w:ascii="Times New Roman" w:eastAsia="Calibri" w:hAnsi="Times New Roman" w:cs="Times New Roman"/>
          <w:bCs/>
          <w:iCs/>
          <w:sz w:val="24"/>
          <w:szCs w:val="24"/>
        </w:rPr>
        <w:t>ns with metals, iron and steel.</w:t>
      </w:r>
      <w:r w:rsidRPr="009D7C5A">
        <w:rPr>
          <w:rFonts w:ascii="Times New Roman" w:eastAsia="Calibri" w:hAnsi="Times New Roman" w:cs="Times New Roman"/>
          <w:bCs/>
          <w:iCs/>
          <w:sz w:val="24"/>
          <w:szCs w:val="24"/>
        </w:rPr>
        <w:t xml:space="preserve"> Pathogenic organisms are of greater concern – Legionella proliferates in warm water such as storage tanks.  For this reason, above ground irrigation with collected water may be regulated by local ordinance (</w:t>
      </w:r>
      <w:proofErr w:type="spellStart"/>
      <w:r w:rsidR="00D51FBF" w:rsidRPr="009D7C5A">
        <w:rPr>
          <w:rFonts w:ascii="Times New Roman" w:eastAsia="Calibri" w:hAnsi="Times New Roman" w:cs="Times New Roman"/>
          <w:bCs/>
          <w:iCs/>
          <w:sz w:val="24"/>
          <w:szCs w:val="24"/>
        </w:rPr>
        <w:t>Glawe</w:t>
      </w:r>
      <w:proofErr w:type="spellEnd"/>
      <w:r w:rsidR="00D51FBF" w:rsidRPr="009D7C5A">
        <w:rPr>
          <w:rFonts w:ascii="Times New Roman" w:eastAsia="Calibri" w:hAnsi="Times New Roman" w:cs="Times New Roman"/>
          <w:bCs/>
          <w:iCs/>
          <w:sz w:val="24"/>
          <w:szCs w:val="24"/>
        </w:rPr>
        <w:t xml:space="preserve">, 2013, </w:t>
      </w:r>
      <w:r w:rsidR="003C312E" w:rsidRPr="009D7C5A">
        <w:rPr>
          <w:rFonts w:ascii="Times New Roman" w:eastAsia="Calibri" w:hAnsi="Times New Roman" w:cs="Times New Roman"/>
          <w:bCs/>
          <w:iCs/>
          <w:sz w:val="24"/>
          <w:szCs w:val="24"/>
        </w:rPr>
        <w:t xml:space="preserve">p. 37). </w:t>
      </w:r>
      <w:r w:rsidRPr="009D7C5A">
        <w:rPr>
          <w:rFonts w:ascii="Times New Roman" w:eastAsia="Calibri" w:hAnsi="Times New Roman" w:cs="Times New Roman"/>
          <w:bCs/>
          <w:iCs/>
          <w:sz w:val="24"/>
          <w:szCs w:val="24"/>
        </w:rPr>
        <w:t>Other concerns include:</w:t>
      </w:r>
    </w:p>
    <w:p w:rsidR="00A174B5" w:rsidRPr="009D7C5A" w:rsidRDefault="00A174B5" w:rsidP="009A131B">
      <w:pPr>
        <w:pStyle w:val="ListParagraph"/>
        <w:numPr>
          <w:ilvl w:val="0"/>
          <w:numId w:val="46"/>
        </w:numPr>
        <w:spacing w:after="0"/>
        <w:ind w:left="720"/>
        <w:rPr>
          <w:rFonts w:ascii="Times New Roman" w:eastAsia="Calibri" w:hAnsi="Times New Roman" w:cs="Times New Roman"/>
          <w:bCs/>
          <w:iCs/>
          <w:sz w:val="24"/>
          <w:szCs w:val="24"/>
        </w:rPr>
      </w:pPr>
      <w:r w:rsidRPr="009D7C5A">
        <w:rPr>
          <w:rFonts w:ascii="Times New Roman" w:eastAsia="Calibri" w:hAnsi="Times New Roman" w:cs="Times New Roman"/>
          <w:bCs/>
          <w:iCs/>
          <w:sz w:val="24"/>
          <w:szCs w:val="24"/>
        </w:rPr>
        <w:t>Lower pH – Can be very corrosive</w:t>
      </w:r>
    </w:p>
    <w:p w:rsidR="00A174B5" w:rsidRPr="009D7C5A" w:rsidRDefault="00A174B5" w:rsidP="009A131B">
      <w:pPr>
        <w:pStyle w:val="ListParagraph"/>
        <w:numPr>
          <w:ilvl w:val="0"/>
          <w:numId w:val="46"/>
        </w:numPr>
        <w:spacing w:after="0"/>
        <w:ind w:left="720"/>
        <w:rPr>
          <w:rFonts w:ascii="Times New Roman" w:eastAsia="Calibri" w:hAnsi="Times New Roman" w:cs="Times New Roman"/>
          <w:bCs/>
          <w:iCs/>
          <w:sz w:val="24"/>
          <w:szCs w:val="24"/>
        </w:rPr>
      </w:pPr>
      <w:r w:rsidRPr="009D7C5A">
        <w:rPr>
          <w:rFonts w:ascii="Times New Roman" w:eastAsia="Calibri" w:hAnsi="Times New Roman" w:cs="Times New Roman"/>
          <w:bCs/>
          <w:iCs/>
          <w:sz w:val="24"/>
          <w:szCs w:val="24"/>
        </w:rPr>
        <w:t>Can carry contaminants that originate in the AC system or condensate drain pan. It is highly important to keep the entire HVAC system clean</w:t>
      </w:r>
    </w:p>
    <w:p w:rsidR="00A174B5" w:rsidRPr="009D7C5A" w:rsidRDefault="00A174B5" w:rsidP="009A131B">
      <w:pPr>
        <w:pStyle w:val="ListParagraph"/>
        <w:numPr>
          <w:ilvl w:val="0"/>
          <w:numId w:val="46"/>
        </w:numPr>
        <w:spacing w:after="0"/>
        <w:ind w:left="720"/>
        <w:rPr>
          <w:rFonts w:ascii="Times New Roman" w:eastAsia="Calibri" w:hAnsi="Times New Roman" w:cs="Times New Roman"/>
          <w:bCs/>
          <w:iCs/>
          <w:sz w:val="24"/>
          <w:szCs w:val="24"/>
        </w:rPr>
      </w:pPr>
      <w:r w:rsidRPr="009D7C5A">
        <w:rPr>
          <w:rFonts w:ascii="Times New Roman" w:eastAsia="Calibri" w:hAnsi="Times New Roman" w:cs="Times New Roman"/>
          <w:bCs/>
          <w:iCs/>
          <w:sz w:val="24"/>
          <w:szCs w:val="24"/>
        </w:rPr>
        <w:t>If considering potable use, it is very important that all surfaces consist of food grade materials</w:t>
      </w:r>
    </w:p>
    <w:p w:rsidR="00A174B5" w:rsidRPr="009D7C5A" w:rsidRDefault="00A174B5" w:rsidP="009A131B">
      <w:pPr>
        <w:pStyle w:val="ListParagraph"/>
        <w:numPr>
          <w:ilvl w:val="0"/>
          <w:numId w:val="46"/>
        </w:numPr>
        <w:spacing w:after="0"/>
        <w:ind w:left="720"/>
        <w:rPr>
          <w:rFonts w:ascii="Times New Roman" w:eastAsia="Calibri" w:hAnsi="Times New Roman" w:cs="Times New Roman"/>
          <w:bCs/>
          <w:iCs/>
          <w:sz w:val="24"/>
          <w:szCs w:val="24"/>
        </w:rPr>
      </w:pPr>
      <w:r w:rsidRPr="009D7C5A">
        <w:rPr>
          <w:rFonts w:ascii="Times New Roman" w:eastAsia="Calibri" w:hAnsi="Times New Roman" w:cs="Times New Roman"/>
          <w:bCs/>
          <w:iCs/>
          <w:sz w:val="24"/>
          <w:szCs w:val="24"/>
        </w:rPr>
        <w:t>Should be treated if stored or aerosolized</w:t>
      </w:r>
    </w:p>
    <w:p w:rsidR="0041188F" w:rsidRPr="009D7C5A" w:rsidRDefault="0041188F" w:rsidP="009A131B">
      <w:pPr>
        <w:spacing w:after="0"/>
        <w:rPr>
          <w:rFonts w:ascii="Times New Roman" w:eastAsia="Calibri" w:hAnsi="Times New Roman" w:cs="Times New Roman"/>
          <w:bCs/>
          <w:iCs/>
          <w:sz w:val="24"/>
          <w:szCs w:val="24"/>
        </w:rPr>
      </w:pPr>
    </w:p>
    <w:p w:rsidR="00A174B5" w:rsidRPr="009D7C5A" w:rsidRDefault="00A174B5" w:rsidP="009A131B">
      <w:pPr>
        <w:spacing w:after="0"/>
        <w:rPr>
          <w:rFonts w:ascii="Times New Roman" w:eastAsia="Calibri" w:hAnsi="Times New Roman" w:cs="Times New Roman"/>
          <w:bCs/>
          <w:iCs/>
          <w:sz w:val="24"/>
          <w:szCs w:val="24"/>
        </w:rPr>
      </w:pPr>
      <w:r w:rsidRPr="009D7C5A">
        <w:rPr>
          <w:rFonts w:ascii="Times New Roman" w:eastAsia="Calibri" w:hAnsi="Times New Roman" w:cs="Times New Roman"/>
          <w:bCs/>
          <w:iCs/>
          <w:sz w:val="24"/>
          <w:szCs w:val="24"/>
        </w:rPr>
        <w:t xml:space="preserve">TCEQ rules under 30 TAC Chapter 210 include the commercial use of air conditioning condensate as uses subject to “Special Requirements for Use of Industrial Reclaimed Water.” This requires commercial entities that want to use air conditioning condensate for toilet flushing to get formal approval from TCEQ and perform weekly water quality testing. This could be an impediment to commercial entities wishing to use air conditioning condensate for toilet flushing but further research is </w:t>
      </w:r>
      <w:r w:rsidR="002F77F3" w:rsidRPr="009D7C5A">
        <w:rPr>
          <w:rFonts w:ascii="Times New Roman" w:eastAsia="Calibri" w:hAnsi="Times New Roman" w:cs="Times New Roman"/>
          <w:bCs/>
          <w:iCs/>
          <w:sz w:val="24"/>
          <w:szCs w:val="24"/>
        </w:rPr>
        <w:t>needed (</w:t>
      </w:r>
      <w:r w:rsidR="001E1F4A" w:rsidRPr="009D7C5A">
        <w:rPr>
          <w:rFonts w:ascii="Times New Roman" w:eastAsia="Calibri" w:hAnsi="Times New Roman" w:cs="Times New Roman"/>
          <w:bCs/>
          <w:iCs/>
          <w:sz w:val="24"/>
          <w:szCs w:val="24"/>
        </w:rPr>
        <w:t>City of Austin</w:t>
      </w:r>
      <w:r w:rsidRPr="009D7C5A">
        <w:rPr>
          <w:rFonts w:ascii="Times New Roman" w:eastAsia="Calibri" w:hAnsi="Times New Roman" w:cs="Times New Roman"/>
          <w:bCs/>
          <w:iCs/>
          <w:sz w:val="24"/>
          <w:szCs w:val="24"/>
        </w:rPr>
        <w:t xml:space="preserve"> staff memo to city council</w:t>
      </w:r>
      <w:r w:rsidR="002F77F3" w:rsidRPr="009D7C5A">
        <w:rPr>
          <w:rFonts w:ascii="Times New Roman" w:eastAsia="Calibri" w:hAnsi="Times New Roman" w:cs="Times New Roman"/>
          <w:bCs/>
          <w:iCs/>
          <w:sz w:val="24"/>
          <w:szCs w:val="24"/>
        </w:rPr>
        <w:t>, October 1, 2014</w:t>
      </w:r>
      <w:r w:rsidRPr="009D7C5A">
        <w:rPr>
          <w:rFonts w:ascii="Times New Roman" w:eastAsia="Calibri" w:hAnsi="Times New Roman" w:cs="Times New Roman"/>
          <w:bCs/>
          <w:iCs/>
          <w:sz w:val="24"/>
          <w:szCs w:val="24"/>
        </w:rPr>
        <w:t>)</w:t>
      </w:r>
      <w:r w:rsidR="002F77F3" w:rsidRPr="009D7C5A">
        <w:rPr>
          <w:rFonts w:ascii="Times New Roman" w:eastAsia="Calibri" w:hAnsi="Times New Roman" w:cs="Times New Roman"/>
          <w:bCs/>
          <w:iCs/>
          <w:sz w:val="24"/>
          <w:szCs w:val="24"/>
        </w:rPr>
        <w:t>.</w:t>
      </w:r>
    </w:p>
    <w:p w:rsidR="00B66162" w:rsidRPr="009D7C5A" w:rsidRDefault="00B66162" w:rsidP="009A131B">
      <w:pPr>
        <w:spacing w:after="0"/>
        <w:rPr>
          <w:rFonts w:ascii="Times New Roman" w:eastAsia="Calibri" w:hAnsi="Times New Roman" w:cs="Times New Roman"/>
          <w:bCs/>
          <w:iCs/>
          <w:sz w:val="24"/>
          <w:szCs w:val="24"/>
        </w:rPr>
      </w:pPr>
    </w:p>
    <w:p w:rsidR="00A174B5" w:rsidRPr="009D7C5A" w:rsidRDefault="00A174B5" w:rsidP="009A131B">
      <w:pPr>
        <w:spacing w:after="0"/>
        <w:rPr>
          <w:rFonts w:ascii="Times New Roman" w:eastAsia="Calibri" w:hAnsi="Times New Roman" w:cs="Times New Roman"/>
          <w:bCs/>
          <w:sz w:val="24"/>
          <w:szCs w:val="24"/>
        </w:rPr>
      </w:pPr>
      <w:r w:rsidRPr="009D7C5A">
        <w:rPr>
          <w:rFonts w:ascii="Times New Roman" w:eastAsia="Calibri" w:hAnsi="Times New Roman" w:cs="Times New Roman"/>
          <w:bCs/>
          <w:iCs/>
          <w:sz w:val="24"/>
          <w:szCs w:val="24"/>
        </w:rPr>
        <w:lastRenderedPageBreak/>
        <w:t>The use of air conditioning condensate for cooling tower make-up and outdoor irrigation is exempt under Type I authorization from individual TCEQ permitting or notification requirements (30 TAC 210.53 and 210.56).</w:t>
      </w:r>
      <w:r w:rsidR="003B26EA" w:rsidRPr="009D7C5A">
        <w:rPr>
          <w:rFonts w:ascii="Times New Roman" w:eastAsia="Calibri" w:hAnsi="Times New Roman" w:cs="Times New Roman"/>
          <w:bCs/>
          <w:iCs/>
          <w:sz w:val="24"/>
          <w:szCs w:val="24"/>
        </w:rPr>
        <w:t xml:space="preserve"> </w:t>
      </w:r>
      <w:r w:rsidRPr="009D7C5A">
        <w:rPr>
          <w:rFonts w:ascii="Times New Roman" w:eastAsia="Calibri" w:hAnsi="Times New Roman" w:cs="Times New Roman"/>
          <w:bCs/>
          <w:sz w:val="24"/>
          <w:szCs w:val="24"/>
        </w:rPr>
        <w:t>Some Texas cities require AC condensate recover</w:t>
      </w:r>
      <w:r w:rsidR="003C312E" w:rsidRPr="009D7C5A">
        <w:rPr>
          <w:rFonts w:ascii="Times New Roman" w:eastAsia="Calibri" w:hAnsi="Times New Roman" w:cs="Times New Roman"/>
          <w:bCs/>
          <w:sz w:val="24"/>
          <w:szCs w:val="24"/>
        </w:rPr>
        <w:t xml:space="preserve">y systems for new development. </w:t>
      </w:r>
      <w:r w:rsidRPr="009D7C5A">
        <w:rPr>
          <w:rFonts w:ascii="Times New Roman" w:eastAsia="Calibri" w:hAnsi="Times New Roman" w:cs="Times New Roman"/>
          <w:bCs/>
          <w:sz w:val="24"/>
          <w:szCs w:val="24"/>
        </w:rPr>
        <w:t xml:space="preserve">San Antonio City Code Sec. 34.274.1 </w:t>
      </w:r>
      <w:r w:rsidR="002821D0" w:rsidRPr="009D7C5A">
        <w:rPr>
          <w:rFonts w:ascii="Times New Roman" w:eastAsia="Calibri" w:hAnsi="Times New Roman" w:cs="Times New Roman"/>
          <w:bCs/>
          <w:sz w:val="24"/>
          <w:szCs w:val="24"/>
        </w:rPr>
        <w:t xml:space="preserve">(City of San Antonio, 2014) </w:t>
      </w:r>
      <w:r w:rsidRPr="009D7C5A">
        <w:rPr>
          <w:rFonts w:ascii="Times New Roman" w:eastAsia="Calibri" w:hAnsi="Times New Roman" w:cs="Times New Roman"/>
          <w:bCs/>
          <w:sz w:val="24"/>
          <w:szCs w:val="24"/>
        </w:rPr>
        <w:t>requires new commercial construction on or after January 1, 2006, to have a single independent condensate collection line to collect condensate for use as process water, cooling tower ma</w:t>
      </w:r>
      <w:r w:rsidR="003C312E" w:rsidRPr="009D7C5A">
        <w:rPr>
          <w:rFonts w:ascii="Times New Roman" w:eastAsia="Calibri" w:hAnsi="Times New Roman" w:cs="Times New Roman"/>
          <w:bCs/>
          <w:sz w:val="24"/>
          <w:szCs w:val="24"/>
        </w:rPr>
        <w:t>keup, and landscape irrigation.</w:t>
      </w:r>
      <w:r w:rsidRPr="009D7C5A">
        <w:rPr>
          <w:rFonts w:ascii="Times New Roman" w:eastAsia="Calibri" w:hAnsi="Times New Roman" w:cs="Times New Roman"/>
          <w:bCs/>
          <w:sz w:val="24"/>
          <w:szCs w:val="24"/>
        </w:rPr>
        <w:t xml:space="preserve"> In addition, the ordinance prohibits drainage to </w:t>
      </w:r>
      <w:proofErr w:type="spellStart"/>
      <w:r w:rsidRPr="009D7C5A">
        <w:rPr>
          <w:rFonts w:ascii="Times New Roman" w:eastAsia="Calibri" w:hAnsi="Times New Roman" w:cs="Times New Roman"/>
          <w:bCs/>
          <w:sz w:val="24"/>
          <w:szCs w:val="24"/>
        </w:rPr>
        <w:t>stormwater</w:t>
      </w:r>
      <w:proofErr w:type="spellEnd"/>
      <w:r w:rsidRPr="009D7C5A">
        <w:rPr>
          <w:rFonts w:ascii="Times New Roman" w:eastAsia="Calibri" w:hAnsi="Times New Roman" w:cs="Times New Roman"/>
          <w:bCs/>
          <w:sz w:val="24"/>
          <w:szCs w:val="24"/>
        </w:rPr>
        <w:t xml:space="preserve"> collection systems, roof drain overflow sy</w:t>
      </w:r>
      <w:r w:rsidR="003C312E" w:rsidRPr="009D7C5A">
        <w:rPr>
          <w:rFonts w:ascii="Times New Roman" w:eastAsia="Calibri" w:hAnsi="Times New Roman" w:cs="Times New Roman"/>
          <w:bCs/>
          <w:sz w:val="24"/>
          <w:szCs w:val="24"/>
        </w:rPr>
        <w:t xml:space="preserve">stems, or impervious surfaces. </w:t>
      </w:r>
      <w:r w:rsidRPr="009D7C5A">
        <w:rPr>
          <w:rFonts w:ascii="Times New Roman" w:eastAsia="Calibri" w:hAnsi="Times New Roman" w:cs="Times New Roman"/>
          <w:bCs/>
          <w:sz w:val="24"/>
          <w:szCs w:val="24"/>
        </w:rPr>
        <w:t>This ordinance has also been adopted by New Braunfels almost verbatim effective January 1, 2</w:t>
      </w:r>
      <w:r w:rsidR="003C312E" w:rsidRPr="009D7C5A">
        <w:rPr>
          <w:rFonts w:ascii="Times New Roman" w:eastAsia="Calibri" w:hAnsi="Times New Roman" w:cs="Times New Roman"/>
          <w:bCs/>
          <w:sz w:val="24"/>
          <w:szCs w:val="24"/>
        </w:rPr>
        <w:t>007 (</w:t>
      </w:r>
      <w:r w:rsidR="002821D0" w:rsidRPr="009D7C5A">
        <w:rPr>
          <w:rFonts w:ascii="Times New Roman" w:eastAsia="Calibri" w:hAnsi="Times New Roman" w:cs="Times New Roman"/>
          <w:bCs/>
          <w:sz w:val="24"/>
          <w:szCs w:val="24"/>
        </w:rPr>
        <w:t>City of New Braunfels, 2014</w:t>
      </w:r>
      <w:r w:rsidR="003C312E" w:rsidRPr="009D7C5A">
        <w:rPr>
          <w:rFonts w:ascii="Times New Roman" w:eastAsia="Calibri" w:hAnsi="Times New Roman" w:cs="Times New Roman"/>
          <w:bCs/>
          <w:sz w:val="24"/>
          <w:szCs w:val="24"/>
        </w:rPr>
        <w:t xml:space="preserve">) </w:t>
      </w:r>
      <w:r w:rsidRPr="009D7C5A">
        <w:rPr>
          <w:rFonts w:ascii="Times New Roman" w:eastAsia="Calibri" w:hAnsi="Times New Roman" w:cs="Times New Roman"/>
          <w:bCs/>
          <w:sz w:val="24"/>
          <w:szCs w:val="24"/>
        </w:rPr>
        <w:t>The City of Austin is in the process of adopting similar requirements in 2017.</w:t>
      </w:r>
    </w:p>
    <w:p w:rsidR="0041188F" w:rsidRPr="009D7C5A" w:rsidRDefault="0041188F" w:rsidP="009A131B">
      <w:pPr>
        <w:spacing w:after="0"/>
        <w:rPr>
          <w:rFonts w:ascii="Times New Roman" w:eastAsia="Calibri" w:hAnsi="Times New Roman" w:cs="Times New Roman"/>
          <w:bCs/>
          <w:sz w:val="24"/>
          <w:szCs w:val="24"/>
        </w:rPr>
      </w:pPr>
    </w:p>
    <w:p w:rsidR="00A174B5" w:rsidRPr="009D7C5A" w:rsidRDefault="00A174B5" w:rsidP="009A131B">
      <w:pPr>
        <w:spacing w:after="0"/>
        <w:rPr>
          <w:rFonts w:ascii="Times New Roman" w:eastAsia="Calibri" w:hAnsi="Times New Roman" w:cs="Times New Roman"/>
          <w:bCs/>
          <w:sz w:val="24"/>
          <w:szCs w:val="24"/>
        </w:rPr>
      </w:pPr>
      <w:r w:rsidRPr="009D7C5A">
        <w:rPr>
          <w:rFonts w:ascii="Times New Roman" w:eastAsia="Calibri" w:hAnsi="Times New Roman" w:cs="Times New Roman"/>
          <w:bCs/>
          <w:sz w:val="24"/>
          <w:szCs w:val="24"/>
        </w:rPr>
        <w:t>City zoning ordinances and other criteria often re</w:t>
      </w:r>
      <w:r w:rsidR="003C312E" w:rsidRPr="009D7C5A">
        <w:rPr>
          <w:rFonts w:ascii="Times New Roman" w:eastAsia="Calibri" w:hAnsi="Times New Roman" w:cs="Times New Roman"/>
          <w:bCs/>
          <w:sz w:val="24"/>
          <w:szCs w:val="24"/>
        </w:rPr>
        <w:t xml:space="preserve">quire a Green Building rating. </w:t>
      </w:r>
      <w:r w:rsidRPr="009D7C5A">
        <w:rPr>
          <w:rFonts w:ascii="Times New Roman" w:eastAsia="Calibri" w:hAnsi="Times New Roman" w:cs="Times New Roman"/>
          <w:bCs/>
          <w:sz w:val="24"/>
          <w:szCs w:val="24"/>
        </w:rPr>
        <w:t>For example, Austin’s Green Building program requires certain percentage reductions in indoor and outdoor water use and lists potential strategies to achieve these reductions, including the use of AC condensate systems, but does not prescribe the specific strategies that must be used to achieve the reductions (Austin Energy, 2010, pp 43-44).</w:t>
      </w:r>
      <w:r w:rsidR="003C312E" w:rsidRPr="009D7C5A">
        <w:rPr>
          <w:rFonts w:ascii="Times New Roman" w:eastAsia="Calibri" w:hAnsi="Times New Roman" w:cs="Times New Roman"/>
          <w:bCs/>
          <w:sz w:val="24"/>
          <w:szCs w:val="24"/>
        </w:rPr>
        <w:t xml:space="preserve"> </w:t>
      </w:r>
      <w:r w:rsidRPr="009D7C5A">
        <w:rPr>
          <w:rFonts w:ascii="Times New Roman" w:eastAsia="Calibri" w:hAnsi="Times New Roman" w:cs="Times New Roman"/>
          <w:bCs/>
          <w:sz w:val="24"/>
          <w:szCs w:val="24"/>
        </w:rPr>
        <w:t xml:space="preserve">The </w:t>
      </w:r>
      <w:r w:rsidR="000B0855" w:rsidRPr="009D7C5A">
        <w:rPr>
          <w:rFonts w:ascii="Times New Roman" w:eastAsia="Calibri" w:hAnsi="Times New Roman" w:cs="Times New Roman"/>
          <w:bCs/>
          <w:sz w:val="24"/>
          <w:szCs w:val="24"/>
        </w:rPr>
        <w:t xml:space="preserve">2012 City of Dallas Green </w:t>
      </w:r>
      <w:r w:rsidRPr="009D7C5A">
        <w:rPr>
          <w:rFonts w:ascii="Times New Roman" w:eastAsia="Calibri" w:hAnsi="Times New Roman" w:cs="Times New Roman"/>
          <w:bCs/>
          <w:sz w:val="24"/>
          <w:szCs w:val="24"/>
        </w:rPr>
        <w:t>Ordinance, Sec 703.4</w:t>
      </w:r>
      <w:r w:rsidR="000B0855" w:rsidRPr="009D7C5A">
        <w:rPr>
          <w:rFonts w:ascii="Times New Roman" w:eastAsia="Calibri" w:hAnsi="Times New Roman" w:cs="Times New Roman"/>
          <w:bCs/>
          <w:sz w:val="24"/>
          <w:szCs w:val="24"/>
        </w:rPr>
        <w:t>,</w:t>
      </w:r>
      <w:r w:rsidRPr="009D7C5A">
        <w:rPr>
          <w:rFonts w:ascii="Times New Roman" w:eastAsia="Calibri" w:hAnsi="Times New Roman" w:cs="Times New Roman"/>
          <w:bCs/>
          <w:sz w:val="24"/>
          <w:szCs w:val="24"/>
        </w:rPr>
        <w:t xml:space="preserve"> contains a condensate recovery requirement for all new commercial facilities effective Oct</w:t>
      </w:r>
      <w:r w:rsidR="000B0855" w:rsidRPr="009D7C5A">
        <w:rPr>
          <w:rFonts w:ascii="Times New Roman" w:eastAsia="Calibri" w:hAnsi="Times New Roman" w:cs="Times New Roman"/>
          <w:bCs/>
          <w:sz w:val="24"/>
          <w:szCs w:val="24"/>
        </w:rPr>
        <w:t>ober</w:t>
      </w:r>
      <w:r w:rsidRPr="009D7C5A">
        <w:rPr>
          <w:rFonts w:ascii="Times New Roman" w:eastAsia="Calibri" w:hAnsi="Times New Roman" w:cs="Times New Roman"/>
          <w:bCs/>
          <w:sz w:val="24"/>
          <w:szCs w:val="24"/>
        </w:rPr>
        <w:t xml:space="preserve"> 1, 2013 to qualify under the City of </w:t>
      </w:r>
      <w:r w:rsidR="003C312E" w:rsidRPr="009D7C5A">
        <w:rPr>
          <w:rFonts w:ascii="Times New Roman" w:eastAsia="Calibri" w:hAnsi="Times New Roman" w:cs="Times New Roman"/>
          <w:bCs/>
          <w:sz w:val="24"/>
          <w:szCs w:val="24"/>
        </w:rPr>
        <w:t>Dallas Green Building Program</w:t>
      </w:r>
      <w:r w:rsidR="003C45E3" w:rsidRPr="009D7C5A">
        <w:rPr>
          <w:rFonts w:ascii="Times New Roman" w:eastAsia="Calibri" w:hAnsi="Times New Roman" w:cs="Times New Roman"/>
          <w:bCs/>
          <w:sz w:val="24"/>
          <w:szCs w:val="24"/>
        </w:rPr>
        <w:t xml:space="preserve"> (2012)</w:t>
      </w:r>
      <w:r w:rsidR="003C312E" w:rsidRPr="009D7C5A">
        <w:rPr>
          <w:rFonts w:ascii="Times New Roman" w:eastAsia="Calibri" w:hAnsi="Times New Roman" w:cs="Times New Roman"/>
          <w:bCs/>
          <w:sz w:val="24"/>
          <w:szCs w:val="24"/>
        </w:rPr>
        <w:t>.</w:t>
      </w:r>
    </w:p>
    <w:p w:rsidR="00ED4363" w:rsidRPr="009D7C5A" w:rsidRDefault="00ED4363" w:rsidP="0041188F">
      <w:pPr>
        <w:spacing w:after="0" w:line="240" w:lineRule="auto"/>
        <w:rPr>
          <w:rFonts w:ascii="Times New Roman" w:hAnsi="Times New Roman" w:cs="Times New Roman"/>
          <w:sz w:val="24"/>
          <w:szCs w:val="24"/>
        </w:rPr>
      </w:pPr>
    </w:p>
    <w:p w:rsidR="00ED08D2" w:rsidRDefault="00ED08D2">
      <w:pPr>
        <w:rPr>
          <w:rFonts w:ascii="Times New Roman" w:eastAsiaTheme="majorEastAsia" w:hAnsi="Times New Roman" w:cs="Times New Roman"/>
          <w:b/>
          <w:bCs/>
          <w:sz w:val="28"/>
          <w:szCs w:val="28"/>
        </w:rPr>
      </w:pPr>
      <w:r>
        <w:rPr>
          <w:rFonts w:ascii="Times New Roman" w:hAnsi="Times New Roman" w:cs="Times New Roman"/>
        </w:rPr>
        <w:br w:type="page"/>
      </w:r>
    </w:p>
    <w:p w:rsidR="00ED4363" w:rsidRPr="009D7C5A" w:rsidRDefault="00B863A2" w:rsidP="00ED4363">
      <w:pPr>
        <w:pStyle w:val="Heading1"/>
        <w:spacing w:before="0" w:line="240" w:lineRule="auto"/>
        <w:rPr>
          <w:rFonts w:ascii="Times New Roman" w:hAnsi="Times New Roman" w:cs="Times New Roman"/>
          <w:color w:val="auto"/>
        </w:rPr>
      </w:pPr>
      <w:bookmarkStart w:id="57" w:name="_Toc514076060"/>
      <w:bookmarkStart w:id="58" w:name="_Toc514076105"/>
      <w:r w:rsidRPr="009D7C5A">
        <w:rPr>
          <w:rFonts w:ascii="Times New Roman" w:hAnsi="Times New Roman" w:cs="Times New Roman"/>
          <w:color w:val="auto"/>
        </w:rPr>
        <w:lastRenderedPageBreak/>
        <w:t xml:space="preserve">4.0 </w:t>
      </w:r>
      <w:r w:rsidR="00ED4363" w:rsidRPr="009D7C5A">
        <w:rPr>
          <w:rFonts w:ascii="Times New Roman" w:hAnsi="Times New Roman" w:cs="Times New Roman"/>
          <w:color w:val="auto"/>
        </w:rPr>
        <w:t xml:space="preserve"> </w:t>
      </w:r>
      <w:r w:rsidRPr="009D7C5A">
        <w:rPr>
          <w:rFonts w:ascii="Times New Roman" w:hAnsi="Times New Roman" w:cs="Times New Roman"/>
          <w:color w:val="auto"/>
        </w:rPr>
        <w:t xml:space="preserve">BMP:  </w:t>
      </w:r>
      <w:r w:rsidR="00ED4363" w:rsidRPr="009D7C5A">
        <w:rPr>
          <w:rFonts w:ascii="Times New Roman" w:hAnsi="Times New Roman" w:cs="Times New Roman"/>
          <w:color w:val="auto"/>
        </w:rPr>
        <w:t>Imple</w:t>
      </w:r>
      <w:r w:rsidRPr="009D7C5A">
        <w:rPr>
          <w:rFonts w:ascii="Times New Roman" w:hAnsi="Times New Roman" w:cs="Times New Roman"/>
          <w:color w:val="auto"/>
        </w:rPr>
        <w:t>mentation, Scope, and Schedule</w:t>
      </w:r>
      <w:bookmarkEnd w:id="57"/>
      <w:bookmarkEnd w:id="58"/>
    </w:p>
    <w:p w:rsidR="00ED4363" w:rsidRPr="009D7C5A" w:rsidRDefault="00ED4363" w:rsidP="00ED4363">
      <w:pPr>
        <w:spacing w:after="0" w:line="240" w:lineRule="auto"/>
        <w:rPr>
          <w:rFonts w:ascii="Times New Roman" w:hAnsi="Times New Roman" w:cs="Times New Roman"/>
          <w:sz w:val="28"/>
          <w:szCs w:val="28"/>
        </w:rPr>
      </w:pPr>
    </w:p>
    <w:p w:rsidR="00ED4363" w:rsidRPr="009D7C5A" w:rsidRDefault="00ED4363" w:rsidP="00E63E3A">
      <w:pPr>
        <w:spacing w:after="0"/>
        <w:rPr>
          <w:rFonts w:ascii="Times New Roman" w:hAnsi="Times New Roman" w:cs="Times New Roman"/>
          <w:sz w:val="24"/>
          <w:szCs w:val="24"/>
        </w:rPr>
      </w:pPr>
      <w:r w:rsidRPr="009D7C5A">
        <w:rPr>
          <w:rFonts w:ascii="Times New Roman" w:hAnsi="Times New Roman" w:cs="Times New Roman"/>
          <w:sz w:val="24"/>
          <w:szCs w:val="24"/>
        </w:rPr>
        <w:t>The implementation of best management practices for the commercial and institutional sectors must consider steps needed by water and wastewater utilities wishing to implement commercial and institutional water conservation programs and those steps that the actual commercial and institutional water user should take to implement these savings in their facility.</w:t>
      </w:r>
    </w:p>
    <w:p w:rsidR="00ED4363" w:rsidRPr="009D7C5A" w:rsidRDefault="00B863A2" w:rsidP="00782BC0">
      <w:pPr>
        <w:pStyle w:val="Heading2"/>
        <w:rPr>
          <w:color w:val="auto"/>
          <w:sz w:val="24"/>
          <w:szCs w:val="24"/>
        </w:rPr>
      </w:pPr>
      <w:bookmarkStart w:id="59" w:name="_Toc514076061"/>
      <w:bookmarkStart w:id="60" w:name="_Toc514076106"/>
      <w:r w:rsidRPr="009D7C5A">
        <w:rPr>
          <w:color w:val="auto"/>
          <w:sz w:val="24"/>
          <w:szCs w:val="24"/>
        </w:rPr>
        <w:t>4</w:t>
      </w:r>
      <w:r w:rsidR="00ED4363" w:rsidRPr="009D7C5A">
        <w:rPr>
          <w:color w:val="auto"/>
          <w:sz w:val="24"/>
          <w:szCs w:val="24"/>
        </w:rPr>
        <w:t>.1</w:t>
      </w:r>
      <w:r w:rsidRPr="009D7C5A">
        <w:rPr>
          <w:color w:val="auto"/>
          <w:sz w:val="24"/>
          <w:szCs w:val="24"/>
        </w:rPr>
        <w:t xml:space="preserve"> </w:t>
      </w:r>
      <w:r w:rsidR="00ED4363" w:rsidRPr="009D7C5A">
        <w:rPr>
          <w:color w:val="auto"/>
          <w:sz w:val="24"/>
          <w:szCs w:val="24"/>
        </w:rPr>
        <w:t xml:space="preserve"> Utility Implementation Plan</w:t>
      </w:r>
      <w:bookmarkEnd w:id="59"/>
      <w:bookmarkEnd w:id="60"/>
    </w:p>
    <w:p w:rsidR="00ED4363" w:rsidRPr="009D7C5A" w:rsidRDefault="00ED4363" w:rsidP="00E63E3A">
      <w:pPr>
        <w:spacing w:after="0"/>
        <w:rPr>
          <w:rFonts w:ascii="Times New Roman" w:hAnsi="Times New Roman" w:cs="Times New Roman"/>
          <w:sz w:val="24"/>
          <w:szCs w:val="24"/>
        </w:rPr>
      </w:pPr>
      <w:r w:rsidRPr="009D7C5A">
        <w:rPr>
          <w:rFonts w:ascii="Times New Roman" w:eastAsia="Calibri" w:hAnsi="Times New Roman" w:cs="Times New Roman"/>
          <w:sz w:val="24"/>
          <w:szCs w:val="24"/>
        </w:rPr>
        <w:t xml:space="preserve">For the utility, </w:t>
      </w:r>
      <w:r w:rsidRPr="009D7C5A">
        <w:rPr>
          <w:rFonts w:ascii="Times New Roman" w:hAnsi="Times New Roman" w:cs="Times New Roman"/>
          <w:sz w:val="24"/>
          <w:szCs w:val="24"/>
        </w:rPr>
        <w:t>the following steps are needed to develop and implement a water conservation plan:</w:t>
      </w:r>
    </w:p>
    <w:p w:rsidR="00ED4363" w:rsidRPr="009D7C5A" w:rsidRDefault="00ED4363" w:rsidP="00E63E3A">
      <w:pPr>
        <w:pStyle w:val="ListParagraph"/>
        <w:numPr>
          <w:ilvl w:val="0"/>
          <w:numId w:val="47"/>
        </w:numPr>
        <w:spacing w:after="0"/>
        <w:rPr>
          <w:rFonts w:ascii="Times New Roman" w:hAnsi="Times New Roman" w:cs="Times New Roman"/>
          <w:sz w:val="24"/>
          <w:szCs w:val="24"/>
        </w:rPr>
      </w:pPr>
      <w:r w:rsidRPr="009D7C5A">
        <w:rPr>
          <w:rFonts w:ascii="Times New Roman" w:hAnsi="Times New Roman" w:cs="Times New Roman"/>
          <w:i/>
          <w:sz w:val="24"/>
          <w:szCs w:val="24"/>
        </w:rPr>
        <w:t>Scoping opportunities</w:t>
      </w:r>
      <w:r w:rsidRPr="009D7C5A">
        <w:rPr>
          <w:rFonts w:ascii="Times New Roman" w:hAnsi="Times New Roman" w:cs="Times New Roman"/>
          <w:sz w:val="24"/>
          <w:szCs w:val="24"/>
        </w:rPr>
        <w:t>: The first activity should be to find out who the ICI customers are and which of these customers the biggest users are. This will help to develop statistics in identifying opportunities. Data could include monthly use, sub-metering information if available, type of user (hotel, school, etc.), size of user (square feet, number of people, number of rooms, etc.), and information on the use of irrigation systems, cooling towers, etc. The basis for much of the analysis may be included in the latest water conservation plan. The utility data is the first important starting place. It is from this information that the utility can begin to build its business case.</w:t>
      </w:r>
    </w:p>
    <w:p w:rsidR="00ED4363" w:rsidRPr="009D7C5A" w:rsidRDefault="00ED4363" w:rsidP="00E63E3A">
      <w:pPr>
        <w:pStyle w:val="ListParagraph"/>
        <w:numPr>
          <w:ilvl w:val="0"/>
          <w:numId w:val="47"/>
        </w:numPr>
        <w:spacing w:after="0"/>
        <w:rPr>
          <w:rFonts w:ascii="Times New Roman" w:hAnsi="Times New Roman" w:cs="Times New Roman"/>
          <w:sz w:val="24"/>
          <w:szCs w:val="24"/>
        </w:rPr>
      </w:pPr>
      <w:r w:rsidRPr="009D7C5A">
        <w:rPr>
          <w:rFonts w:ascii="Times New Roman" w:hAnsi="Times New Roman" w:cs="Times New Roman"/>
          <w:i/>
          <w:sz w:val="24"/>
          <w:szCs w:val="24"/>
        </w:rPr>
        <w:t>Evaluating program elements</w:t>
      </w:r>
      <w:r w:rsidRPr="009D7C5A">
        <w:rPr>
          <w:rFonts w:ascii="Times New Roman" w:hAnsi="Times New Roman" w:cs="Times New Roman"/>
          <w:sz w:val="24"/>
          <w:szCs w:val="24"/>
        </w:rPr>
        <w:t>:</w:t>
      </w:r>
      <w:r w:rsidRPr="009D7C5A">
        <w:rPr>
          <w:rFonts w:ascii="Times New Roman" w:hAnsi="Times New Roman" w:cs="Times New Roman"/>
          <w:b/>
          <w:sz w:val="24"/>
          <w:szCs w:val="24"/>
        </w:rPr>
        <w:t xml:space="preserve"> </w:t>
      </w:r>
      <w:r w:rsidR="003213FF">
        <w:rPr>
          <w:rFonts w:ascii="Times New Roman" w:hAnsi="Times New Roman" w:cs="Times New Roman"/>
          <w:sz w:val="24"/>
          <w:szCs w:val="24"/>
        </w:rPr>
        <w:t>This is the “</w:t>
      </w:r>
      <w:r w:rsidRPr="009D7C5A">
        <w:rPr>
          <w:rFonts w:ascii="Times New Roman" w:hAnsi="Times New Roman" w:cs="Times New Roman"/>
          <w:sz w:val="24"/>
          <w:szCs w:val="24"/>
        </w:rPr>
        <w:t>how to</w:t>
      </w:r>
      <w:r w:rsidR="003213FF">
        <w:rPr>
          <w:rFonts w:ascii="Times New Roman" w:hAnsi="Times New Roman" w:cs="Times New Roman"/>
          <w:sz w:val="24"/>
          <w:szCs w:val="24"/>
        </w:rPr>
        <w:t>”</w:t>
      </w:r>
      <w:r w:rsidRPr="009D7C5A">
        <w:rPr>
          <w:rFonts w:ascii="Times New Roman" w:hAnsi="Times New Roman" w:cs="Times New Roman"/>
          <w:sz w:val="24"/>
          <w:szCs w:val="24"/>
        </w:rPr>
        <w:t xml:space="preserve"> of the program. The utility will need to list all of the ways that an ICI program could be structured. From this list, program elements should be derived.</w:t>
      </w:r>
    </w:p>
    <w:p w:rsidR="00ED4363" w:rsidRPr="009D7C5A" w:rsidRDefault="00ED4363" w:rsidP="00E63E3A">
      <w:pPr>
        <w:pStyle w:val="ListParagraph"/>
        <w:numPr>
          <w:ilvl w:val="0"/>
          <w:numId w:val="47"/>
        </w:numPr>
        <w:spacing w:after="0"/>
        <w:rPr>
          <w:rFonts w:ascii="Times New Roman" w:hAnsi="Times New Roman" w:cs="Times New Roman"/>
          <w:sz w:val="24"/>
          <w:szCs w:val="24"/>
        </w:rPr>
      </w:pPr>
      <w:r w:rsidRPr="009D7C5A">
        <w:rPr>
          <w:rFonts w:ascii="Times New Roman" w:hAnsi="Times New Roman" w:cs="Times New Roman"/>
          <w:i/>
          <w:sz w:val="24"/>
          <w:szCs w:val="24"/>
        </w:rPr>
        <w:t>Funding, rebates, and buy-back opportunities</w:t>
      </w:r>
      <w:r w:rsidRPr="009D7C5A">
        <w:rPr>
          <w:rFonts w:ascii="Times New Roman" w:hAnsi="Times New Roman" w:cs="Times New Roman"/>
          <w:sz w:val="24"/>
          <w:szCs w:val="24"/>
        </w:rPr>
        <w:t>:</w:t>
      </w:r>
      <w:r w:rsidRPr="009D7C5A">
        <w:rPr>
          <w:rFonts w:ascii="Times New Roman" w:hAnsi="Times New Roman" w:cs="Times New Roman"/>
          <w:b/>
          <w:sz w:val="24"/>
          <w:szCs w:val="24"/>
        </w:rPr>
        <w:t xml:space="preserve"> </w:t>
      </w:r>
      <w:r w:rsidRPr="009D7C5A">
        <w:rPr>
          <w:rFonts w:ascii="Times New Roman" w:hAnsi="Times New Roman" w:cs="Times New Roman"/>
          <w:sz w:val="24"/>
          <w:szCs w:val="24"/>
        </w:rPr>
        <w:t xml:space="preserve">The utility will need to analyze all possible incentive programs that they could implement. The utility should also analyze the benefits such a program could have on delaying the need for future treatment construction. With commercial, institutional, and industrial customers, utilities can consider water efficiency programs as ways to buy-back capacity in the system. </w:t>
      </w:r>
    </w:p>
    <w:p w:rsidR="00ED4363" w:rsidRPr="009D7C5A" w:rsidRDefault="00ED4363" w:rsidP="00E63E3A">
      <w:pPr>
        <w:pStyle w:val="ListParagraph"/>
        <w:numPr>
          <w:ilvl w:val="1"/>
          <w:numId w:val="47"/>
        </w:numPr>
        <w:spacing w:after="0"/>
        <w:rPr>
          <w:rFonts w:ascii="Times New Roman" w:hAnsi="Times New Roman" w:cs="Times New Roman"/>
          <w:sz w:val="24"/>
          <w:szCs w:val="24"/>
        </w:rPr>
      </w:pPr>
      <w:r w:rsidRPr="009D7C5A">
        <w:rPr>
          <w:rFonts w:ascii="Times New Roman" w:hAnsi="Times New Roman" w:cs="Times New Roman"/>
          <w:sz w:val="24"/>
          <w:szCs w:val="24"/>
        </w:rPr>
        <w:t>In examining opportunities, utilities should look at all aspects of encouraging water efficiency, including rebates, tax incentives, free equipment such as pre-rinse spray valves, as well as the public relations value to the customer. Coordination with other incentive programs offered for economic development or energy conservation can significantly enhance the effectiveness of the program.</w:t>
      </w:r>
    </w:p>
    <w:p w:rsidR="00ED4363" w:rsidRPr="009D7C5A" w:rsidRDefault="00ED4363" w:rsidP="00E63E3A">
      <w:pPr>
        <w:pStyle w:val="ListParagraph"/>
        <w:numPr>
          <w:ilvl w:val="0"/>
          <w:numId w:val="47"/>
        </w:numPr>
        <w:spacing w:after="0"/>
        <w:rPr>
          <w:rFonts w:ascii="Times New Roman" w:hAnsi="Times New Roman" w:cs="Times New Roman"/>
          <w:sz w:val="24"/>
          <w:szCs w:val="24"/>
        </w:rPr>
      </w:pPr>
      <w:r w:rsidRPr="009D7C5A">
        <w:rPr>
          <w:rFonts w:ascii="Times New Roman" w:hAnsi="Times New Roman" w:cs="Times New Roman"/>
          <w:i/>
          <w:sz w:val="24"/>
          <w:szCs w:val="24"/>
        </w:rPr>
        <w:t>Working with commercial and institutional customers</w:t>
      </w:r>
      <w:r w:rsidRPr="009D7C5A">
        <w:rPr>
          <w:rFonts w:ascii="Times New Roman" w:hAnsi="Times New Roman" w:cs="Times New Roman"/>
          <w:sz w:val="24"/>
          <w:szCs w:val="24"/>
        </w:rPr>
        <w:t>:</w:t>
      </w:r>
      <w:r w:rsidRPr="009D7C5A">
        <w:rPr>
          <w:rFonts w:ascii="Times New Roman" w:hAnsi="Times New Roman" w:cs="Times New Roman"/>
          <w:b/>
          <w:sz w:val="24"/>
          <w:szCs w:val="24"/>
        </w:rPr>
        <w:t xml:space="preserve"> </w:t>
      </w:r>
      <w:r w:rsidRPr="009D7C5A">
        <w:rPr>
          <w:rFonts w:ascii="Times New Roman" w:hAnsi="Times New Roman" w:cs="Times New Roman"/>
          <w:sz w:val="24"/>
          <w:szCs w:val="24"/>
        </w:rPr>
        <w:t>The utility's commercial and institutional customers are stakeholders in the process. At this point, it is most helpful to bring them into the process as the utility's commercial and institutional plan is being developed. When building new facilities, the elements in this guide should be included in the initial design. Costs for inclusion into the initial design are always less costly than retrofitting later.</w:t>
      </w:r>
    </w:p>
    <w:p w:rsidR="00ED4363" w:rsidRPr="009D7C5A" w:rsidRDefault="00ED4363" w:rsidP="00E63E3A">
      <w:pPr>
        <w:pStyle w:val="ListParagraph"/>
        <w:numPr>
          <w:ilvl w:val="0"/>
          <w:numId w:val="47"/>
        </w:numPr>
        <w:spacing w:after="0"/>
        <w:rPr>
          <w:rFonts w:ascii="Times New Roman" w:hAnsi="Times New Roman" w:cs="Times New Roman"/>
          <w:sz w:val="24"/>
          <w:szCs w:val="24"/>
        </w:rPr>
      </w:pPr>
      <w:r w:rsidRPr="009D7C5A">
        <w:rPr>
          <w:rFonts w:ascii="Times New Roman" w:hAnsi="Times New Roman" w:cs="Times New Roman"/>
          <w:i/>
          <w:sz w:val="24"/>
          <w:szCs w:val="24"/>
        </w:rPr>
        <w:t>Plan Development</w:t>
      </w:r>
      <w:r w:rsidRPr="009D7C5A">
        <w:rPr>
          <w:rFonts w:ascii="Times New Roman" w:hAnsi="Times New Roman" w:cs="Times New Roman"/>
          <w:sz w:val="24"/>
          <w:szCs w:val="24"/>
        </w:rPr>
        <w:t xml:space="preserve">: Stakeholder input will significantly benefit the development of the plan. The utility will need to consider steps 1 through 4 above to determine what is </w:t>
      </w:r>
      <w:r w:rsidRPr="009D7C5A">
        <w:rPr>
          <w:rFonts w:ascii="Times New Roman" w:hAnsi="Times New Roman" w:cs="Times New Roman"/>
          <w:sz w:val="24"/>
          <w:szCs w:val="24"/>
        </w:rPr>
        <w:lastRenderedPageBreak/>
        <w:t>feasible for their operation. The final product will be a plan of action with all utility costs, staffing needs, and program elements considered.</w:t>
      </w:r>
    </w:p>
    <w:p w:rsidR="00ED4363" w:rsidRPr="009D7C5A" w:rsidRDefault="00ED4363" w:rsidP="00E63E3A">
      <w:pPr>
        <w:pStyle w:val="ListParagraph"/>
        <w:numPr>
          <w:ilvl w:val="0"/>
          <w:numId w:val="47"/>
        </w:numPr>
        <w:spacing w:after="0"/>
        <w:rPr>
          <w:rFonts w:ascii="Times New Roman" w:hAnsi="Times New Roman" w:cs="Times New Roman"/>
          <w:b/>
          <w:sz w:val="24"/>
          <w:szCs w:val="24"/>
        </w:rPr>
      </w:pPr>
      <w:r w:rsidRPr="009D7C5A">
        <w:rPr>
          <w:rFonts w:ascii="Times New Roman" w:hAnsi="Times New Roman" w:cs="Times New Roman"/>
          <w:i/>
          <w:sz w:val="24"/>
          <w:szCs w:val="24"/>
        </w:rPr>
        <w:t>Implementation</w:t>
      </w:r>
      <w:r w:rsidRPr="009D7C5A">
        <w:rPr>
          <w:rFonts w:ascii="Times New Roman" w:hAnsi="Times New Roman" w:cs="Times New Roman"/>
          <w:sz w:val="24"/>
          <w:szCs w:val="24"/>
        </w:rPr>
        <w:t>:</w:t>
      </w:r>
      <w:r w:rsidRPr="009D7C5A">
        <w:rPr>
          <w:rFonts w:ascii="Times New Roman" w:hAnsi="Times New Roman" w:cs="Times New Roman"/>
          <w:b/>
          <w:sz w:val="24"/>
          <w:szCs w:val="24"/>
        </w:rPr>
        <w:t xml:space="preserve"> </w:t>
      </w:r>
      <w:r w:rsidRPr="009D7C5A">
        <w:rPr>
          <w:rFonts w:ascii="Times New Roman" w:hAnsi="Times New Roman" w:cs="Times New Roman"/>
          <w:sz w:val="24"/>
          <w:szCs w:val="24"/>
        </w:rPr>
        <w:t>The next step is implementation. The reader is referred to the municipal best management practices for additional input. These guidelines can be found on the Texas Water Conservation Advisory Counc</w:t>
      </w:r>
      <w:r w:rsidR="003213FF">
        <w:rPr>
          <w:rFonts w:ascii="Times New Roman" w:hAnsi="Times New Roman" w:cs="Times New Roman"/>
          <w:sz w:val="24"/>
          <w:szCs w:val="24"/>
        </w:rPr>
        <w:t>il’s web</w:t>
      </w:r>
      <w:r w:rsidRPr="009D7C5A">
        <w:rPr>
          <w:rFonts w:ascii="Times New Roman" w:hAnsi="Times New Roman" w:cs="Times New Roman"/>
          <w:sz w:val="24"/>
          <w:szCs w:val="24"/>
        </w:rPr>
        <w:t>site</w:t>
      </w:r>
      <w:r w:rsidR="003213FF">
        <w:rPr>
          <w:rFonts w:ascii="Times New Roman" w:hAnsi="Times New Roman" w:cs="Times New Roman"/>
          <w:sz w:val="24"/>
          <w:szCs w:val="24"/>
        </w:rPr>
        <w:t xml:space="preserve">: </w:t>
      </w:r>
      <w:r w:rsidRPr="009D7C5A">
        <w:rPr>
          <w:rFonts w:ascii="Times New Roman" w:hAnsi="Times New Roman" w:cs="Times New Roman"/>
          <w:sz w:val="24"/>
          <w:szCs w:val="24"/>
        </w:rPr>
        <w:t xml:space="preserve"> http://www.savetexaswater.org/.</w:t>
      </w:r>
    </w:p>
    <w:p w:rsidR="00ED4363" w:rsidRPr="009D7C5A" w:rsidRDefault="00ED4363" w:rsidP="00E63E3A">
      <w:pPr>
        <w:pStyle w:val="ListParagraph"/>
        <w:numPr>
          <w:ilvl w:val="0"/>
          <w:numId w:val="48"/>
        </w:numPr>
        <w:spacing w:after="0"/>
        <w:rPr>
          <w:rFonts w:ascii="Times New Roman" w:hAnsi="Times New Roman" w:cs="Times New Roman"/>
          <w:sz w:val="24"/>
          <w:szCs w:val="24"/>
        </w:rPr>
      </w:pPr>
      <w:r w:rsidRPr="009D7C5A">
        <w:rPr>
          <w:rFonts w:ascii="Times New Roman" w:hAnsi="Times New Roman" w:cs="Times New Roman"/>
          <w:i/>
          <w:sz w:val="24"/>
          <w:szCs w:val="24"/>
        </w:rPr>
        <w:t>Program evaluation</w:t>
      </w:r>
      <w:r w:rsidRPr="009D7C5A">
        <w:rPr>
          <w:rFonts w:ascii="Times New Roman" w:hAnsi="Times New Roman" w:cs="Times New Roman"/>
          <w:sz w:val="24"/>
          <w:szCs w:val="24"/>
        </w:rPr>
        <w:t>: The program evaluation measures how well the program achieved its goals, both from a process and performance measures/impact side. The process evaluation identifies areas for program improvement while the impact analysis provides an objective measure of the program success quantified in terms of savings achieved in reductions of water use and avoided costs.</w:t>
      </w:r>
    </w:p>
    <w:p w:rsidR="00ED4363" w:rsidRPr="009D7C5A" w:rsidRDefault="00B863A2" w:rsidP="00FE7BC6">
      <w:pPr>
        <w:pStyle w:val="Heading2"/>
        <w:rPr>
          <w:color w:val="auto"/>
          <w:sz w:val="24"/>
          <w:szCs w:val="24"/>
        </w:rPr>
      </w:pPr>
      <w:bookmarkStart w:id="61" w:name="_Toc514076062"/>
      <w:bookmarkStart w:id="62" w:name="_Toc514076107"/>
      <w:r w:rsidRPr="009D7C5A">
        <w:rPr>
          <w:color w:val="auto"/>
          <w:sz w:val="24"/>
          <w:szCs w:val="24"/>
        </w:rPr>
        <w:t>4</w:t>
      </w:r>
      <w:r w:rsidR="00ED4363" w:rsidRPr="009D7C5A">
        <w:rPr>
          <w:color w:val="auto"/>
          <w:sz w:val="24"/>
          <w:szCs w:val="24"/>
        </w:rPr>
        <w:t>.2</w:t>
      </w:r>
      <w:r w:rsidRPr="009D7C5A">
        <w:rPr>
          <w:color w:val="auto"/>
          <w:sz w:val="24"/>
          <w:szCs w:val="24"/>
        </w:rPr>
        <w:t xml:space="preserve"> </w:t>
      </w:r>
      <w:r w:rsidR="00ED4363" w:rsidRPr="009D7C5A">
        <w:rPr>
          <w:color w:val="auto"/>
          <w:sz w:val="24"/>
          <w:szCs w:val="24"/>
        </w:rPr>
        <w:t xml:space="preserve"> Commercial and </w:t>
      </w:r>
      <w:r w:rsidRPr="009D7C5A">
        <w:rPr>
          <w:color w:val="auto"/>
          <w:sz w:val="24"/>
          <w:szCs w:val="24"/>
        </w:rPr>
        <w:t>Institution Implementation Plan</w:t>
      </w:r>
      <w:bookmarkEnd w:id="61"/>
      <w:bookmarkEnd w:id="62"/>
    </w:p>
    <w:p w:rsidR="00ED4363" w:rsidRPr="009D7C5A" w:rsidRDefault="00ED4363" w:rsidP="00E63E3A">
      <w:pPr>
        <w:spacing w:after="0"/>
        <w:rPr>
          <w:rFonts w:ascii="Times New Roman" w:hAnsi="Times New Roman" w:cs="Times New Roman"/>
          <w:sz w:val="24"/>
          <w:szCs w:val="24"/>
        </w:rPr>
      </w:pPr>
      <w:r w:rsidRPr="009D7C5A">
        <w:rPr>
          <w:rFonts w:ascii="Times New Roman" w:hAnsi="Times New Roman" w:cs="Times New Roman"/>
          <w:sz w:val="24"/>
          <w:szCs w:val="24"/>
        </w:rPr>
        <w:t>Developing a water conservation program at the facility level is a multi-phase process. The first step to take is to ask what are the goals. For most entities, reducing costs are the key consideration, but presenting a “green” image, supporting community needs, and public relations potential can also motivate commercial and institutional facility managers and owners. To begin the process, facility managers should take stock of current water and wastewater use, costs associated with water use, including energy costs such as water heating, chemical costs associated with water use, labor costs and needs associated with operations that also use water, and the cost of these inputs.</w:t>
      </w:r>
    </w:p>
    <w:p w:rsidR="00ED4363" w:rsidRPr="009D7C5A" w:rsidRDefault="00ED4363" w:rsidP="00E63E3A">
      <w:pPr>
        <w:spacing w:after="0"/>
        <w:rPr>
          <w:rFonts w:ascii="Times New Roman" w:hAnsi="Times New Roman" w:cs="Times New Roman"/>
          <w:sz w:val="24"/>
          <w:szCs w:val="24"/>
        </w:rPr>
      </w:pPr>
    </w:p>
    <w:p w:rsidR="00ED4363" w:rsidRPr="009D7C5A" w:rsidRDefault="00ED4363" w:rsidP="00E63E3A">
      <w:pPr>
        <w:spacing w:after="0"/>
        <w:rPr>
          <w:rFonts w:ascii="Times New Roman" w:hAnsi="Times New Roman" w:cs="Times New Roman"/>
          <w:sz w:val="24"/>
          <w:szCs w:val="24"/>
        </w:rPr>
      </w:pPr>
      <w:r w:rsidRPr="009D7C5A">
        <w:rPr>
          <w:rFonts w:ascii="Times New Roman" w:hAnsi="Times New Roman" w:cs="Times New Roman"/>
          <w:sz w:val="24"/>
          <w:szCs w:val="24"/>
        </w:rPr>
        <w:t xml:space="preserve">Once records are gathered, it is important to physically walk through the facility and talk to all staff involved in operations that use water. The following seven questions are very helpful in this effort. They are also the seven questions that will need to be asked when an actual plan of action is developed. The questions are: </w:t>
      </w:r>
    </w:p>
    <w:p w:rsidR="00ED4363" w:rsidRPr="009D7C5A" w:rsidRDefault="00ED4363" w:rsidP="00E63E3A">
      <w:pPr>
        <w:pStyle w:val="ListParagraph"/>
        <w:numPr>
          <w:ilvl w:val="0"/>
          <w:numId w:val="29"/>
        </w:numPr>
        <w:spacing w:after="0"/>
        <w:rPr>
          <w:rFonts w:ascii="Times New Roman" w:hAnsi="Times New Roman" w:cs="Times New Roman"/>
          <w:sz w:val="24"/>
          <w:szCs w:val="24"/>
        </w:rPr>
      </w:pPr>
      <w:r w:rsidRPr="009D7C5A">
        <w:rPr>
          <w:rFonts w:ascii="Times New Roman" w:hAnsi="Times New Roman" w:cs="Times New Roman"/>
          <w:sz w:val="24"/>
          <w:szCs w:val="24"/>
        </w:rPr>
        <w:t>How much water is used for this activity?</w:t>
      </w:r>
    </w:p>
    <w:p w:rsidR="00ED4363" w:rsidRPr="009D7C5A" w:rsidRDefault="00ED4363" w:rsidP="00E63E3A">
      <w:pPr>
        <w:pStyle w:val="ListParagraph"/>
        <w:numPr>
          <w:ilvl w:val="0"/>
          <w:numId w:val="29"/>
        </w:numPr>
        <w:spacing w:after="0"/>
        <w:rPr>
          <w:rFonts w:ascii="Times New Roman" w:hAnsi="Times New Roman" w:cs="Times New Roman"/>
          <w:sz w:val="24"/>
          <w:szCs w:val="24"/>
        </w:rPr>
      </w:pPr>
      <w:r w:rsidRPr="009D7C5A">
        <w:rPr>
          <w:rFonts w:ascii="Times New Roman" w:hAnsi="Times New Roman" w:cs="Times New Roman"/>
          <w:sz w:val="24"/>
          <w:szCs w:val="24"/>
        </w:rPr>
        <w:t>Where is water used?</w:t>
      </w:r>
    </w:p>
    <w:p w:rsidR="00ED4363" w:rsidRPr="009D7C5A" w:rsidRDefault="00ED4363" w:rsidP="00E63E3A">
      <w:pPr>
        <w:pStyle w:val="ListParagraph"/>
        <w:numPr>
          <w:ilvl w:val="0"/>
          <w:numId w:val="29"/>
        </w:numPr>
        <w:spacing w:after="0"/>
        <w:rPr>
          <w:rFonts w:ascii="Times New Roman" w:hAnsi="Times New Roman" w:cs="Times New Roman"/>
          <w:sz w:val="24"/>
          <w:szCs w:val="24"/>
        </w:rPr>
      </w:pPr>
      <w:r w:rsidRPr="009D7C5A">
        <w:rPr>
          <w:rFonts w:ascii="Times New Roman" w:hAnsi="Times New Roman" w:cs="Times New Roman"/>
          <w:sz w:val="24"/>
          <w:szCs w:val="24"/>
        </w:rPr>
        <w:t>When and how long is water used?</w:t>
      </w:r>
    </w:p>
    <w:p w:rsidR="00ED4363" w:rsidRPr="009D7C5A" w:rsidRDefault="00ED4363" w:rsidP="00E63E3A">
      <w:pPr>
        <w:pStyle w:val="ListParagraph"/>
        <w:numPr>
          <w:ilvl w:val="0"/>
          <w:numId w:val="29"/>
        </w:numPr>
        <w:spacing w:after="0"/>
        <w:rPr>
          <w:rFonts w:ascii="Times New Roman" w:hAnsi="Times New Roman" w:cs="Times New Roman"/>
          <w:sz w:val="24"/>
          <w:szCs w:val="24"/>
        </w:rPr>
      </w:pPr>
      <w:r w:rsidRPr="009D7C5A">
        <w:rPr>
          <w:rFonts w:ascii="Times New Roman" w:hAnsi="Times New Roman" w:cs="Times New Roman"/>
          <w:sz w:val="24"/>
          <w:szCs w:val="24"/>
        </w:rPr>
        <w:t>How is water used?</w:t>
      </w:r>
    </w:p>
    <w:p w:rsidR="00ED4363" w:rsidRPr="009D7C5A" w:rsidRDefault="00ED4363" w:rsidP="00E63E3A">
      <w:pPr>
        <w:pStyle w:val="ListParagraph"/>
        <w:numPr>
          <w:ilvl w:val="0"/>
          <w:numId w:val="29"/>
        </w:numPr>
        <w:spacing w:after="0"/>
        <w:rPr>
          <w:rFonts w:ascii="Times New Roman" w:hAnsi="Times New Roman" w:cs="Times New Roman"/>
          <w:sz w:val="24"/>
          <w:szCs w:val="24"/>
        </w:rPr>
      </w:pPr>
      <w:r w:rsidRPr="009D7C5A">
        <w:rPr>
          <w:rFonts w:ascii="Times New Roman" w:hAnsi="Times New Roman" w:cs="Times New Roman"/>
          <w:sz w:val="24"/>
          <w:szCs w:val="24"/>
        </w:rPr>
        <w:t>Who controls water use?</w:t>
      </w:r>
    </w:p>
    <w:p w:rsidR="00ED4363" w:rsidRPr="009D7C5A" w:rsidRDefault="00ED4363" w:rsidP="00E63E3A">
      <w:pPr>
        <w:pStyle w:val="ListParagraph"/>
        <w:numPr>
          <w:ilvl w:val="0"/>
          <w:numId w:val="29"/>
        </w:numPr>
        <w:spacing w:after="0"/>
        <w:rPr>
          <w:rFonts w:ascii="Times New Roman" w:hAnsi="Times New Roman" w:cs="Times New Roman"/>
          <w:sz w:val="24"/>
          <w:szCs w:val="24"/>
        </w:rPr>
      </w:pPr>
      <w:r w:rsidRPr="009D7C5A">
        <w:rPr>
          <w:rFonts w:ascii="Times New Roman" w:hAnsi="Times New Roman" w:cs="Times New Roman"/>
          <w:sz w:val="24"/>
          <w:szCs w:val="24"/>
        </w:rPr>
        <w:t>Why does water have to be used?</w:t>
      </w:r>
    </w:p>
    <w:p w:rsidR="00ED4363" w:rsidRPr="009D7C5A" w:rsidRDefault="00ED4363" w:rsidP="00E63E3A">
      <w:pPr>
        <w:pStyle w:val="ListParagraph"/>
        <w:numPr>
          <w:ilvl w:val="0"/>
          <w:numId w:val="29"/>
        </w:numPr>
        <w:spacing w:after="0"/>
        <w:rPr>
          <w:rFonts w:ascii="Times New Roman" w:hAnsi="Times New Roman" w:cs="Times New Roman"/>
          <w:sz w:val="24"/>
          <w:szCs w:val="24"/>
        </w:rPr>
      </w:pPr>
      <w:r w:rsidRPr="009D7C5A">
        <w:rPr>
          <w:rFonts w:ascii="Times New Roman" w:hAnsi="Times New Roman" w:cs="Times New Roman"/>
          <w:sz w:val="24"/>
          <w:szCs w:val="24"/>
        </w:rPr>
        <w:t>What can be done to eliminate the need for water in this operation?</w:t>
      </w:r>
    </w:p>
    <w:p w:rsidR="00ED4363" w:rsidRPr="009D7C5A" w:rsidRDefault="00ED4363" w:rsidP="00E63E3A">
      <w:pPr>
        <w:pStyle w:val="ListParagraph"/>
        <w:spacing w:after="0"/>
        <w:rPr>
          <w:rFonts w:ascii="Times New Roman" w:hAnsi="Times New Roman" w:cs="Times New Roman"/>
          <w:sz w:val="24"/>
          <w:szCs w:val="24"/>
        </w:rPr>
      </w:pPr>
    </w:p>
    <w:p w:rsidR="00ED4363" w:rsidRPr="009D7C5A" w:rsidRDefault="00ED4363" w:rsidP="00E63E3A">
      <w:pPr>
        <w:spacing w:after="0"/>
        <w:rPr>
          <w:rFonts w:ascii="Times New Roman" w:hAnsi="Times New Roman" w:cs="Times New Roman"/>
          <w:sz w:val="24"/>
          <w:szCs w:val="24"/>
        </w:rPr>
      </w:pPr>
      <w:r w:rsidRPr="009D7C5A">
        <w:rPr>
          <w:rFonts w:ascii="Times New Roman" w:hAnsi="Times New Roman" w:cs="Times New Roman"/>
          <w:sz w:val="24"/>
          <w:szCs w:val="24"/>
        </w:rPr>
        <w:t>The next step is to develop and implement a plan of action. Steps in this process may include:</w:t>
      </w:r>
    </w:p>
    <w:p w:rsidR="00ED4363" w:rsidRPr="009D7C5A" w:rsidRDefault="00ED4363" w:rsidP="00E63E3A">
      <w:pPr>
        <w:pStyle w:val="ListParagraph"/>
        <w:numPr>
          <w:ilvl w:val="0"/>
          <w:numId w:val="23"/>
        </w:numPr>
        <w:spacing w:after="0"/>
        <w:rPr>
          <w:rFonts w:ascii="Times New Roman" w:hAnsi="Times New Roman" w:cs="Times New Roman"/>
          <w:sz w:val="24"/>
          <w:szCs w:val="24"/>
        </w:rPr>
      </w:pPr>
      <w:r w:rsidRPr="009D7C5A">
        <w:rPr>
          <w:rFonts w:ascii="Times New Roman" w:hAnsi="Times New Roman" w:cs="Times New Roman"/>
          <w:sz w:val="24"/>
          <w:szCs w:val="24"/>
        </w:rPr>
        <w:t>Organizing metering and records</w:t>
      </w:r>
    </w:p>
    <w:p w:rsidR="00ED4363" w:rsidRPr="009D7C5A" w:rsidRDefault="00ED4363" w:rsidP="00E63E3A">
      <w:pPr>
        <w:pStyle w:val="ListParagraph"/>
        <w:numPr>
          <w:ilvl w:val="0"/>
          <w:numId w:val="23"/>
        </w:numPr>
        <w:spacing w:after="0"/>
        <w:rPr>
          <w:rFonts w:ascii="Times New Roman" w:hAnsi="Times New Roman" w:cs="Times New Roman"/>
          <w:sz w:val="24"/>
          <w:szCs w:val="24"/>
        </w:rPr>
      </w:pPr>
      <w:r w:rsidRPr="009D7C5A">
        <w:rPr>
          <w:rFonts w:ascii="Times New Roman" w:hAnsi="Times New Roman" w:cs="Times New Roman"/>
          <w:sz w:val="24"/>
          <w:szCs w:val="24"/>
        </w:rPr>
        <w:t>Record location and type of use</w:t>
      </w:r>
    </w:p>
    <w:p w:rsidR="00ED4363" w:rsidRPr="009D7C5A" w:rsidRDefault="00ED4363" w:rsidP="00E63E3A">
      <w:pPr>
        <w:pStyle w:val="ListParagraph"/>
        <w:numPr>
          <w:ilvl w:val="0"/>
          <w:numId w:val="23"/>
        </w:numPr>
        <w:spacing w:after="0"/>
        <w:rPr>
          <w:rFonts w:ascii="Times New Roman" w:hAnsi="Times New Roman" w:cs="Times New Roman"/>
          <w:sz w:val="24"/>
          <w:szCs w:val="24"/>
        </w:rPr>
      </w:pPr>
      <w:r w:rsidRPr="009D7C5A">
        <w:rPr>
          <w:rFonts w:ascii="Times New Roman" w:hAnsi="Times New Roman" w:cs="Times New Roman"/>
          <w:sz w:val="24"/>
          <w:szCs w:val="24"/>
        </w:rPr>
        <w:t>Obtain information on time and volume of use</w:t>
      </w:r>
    </w:p>
    <w:p w:rsidR="00ED4363" w:rsidRPr="009D7C5A" w:rsidRDefault="00ED4363" w:rsidP="00E63E3A">
      <w:pPr>
        <w:pStyle w:val="ListParagraph"/>
        <w:numPr>
          <w:ilvl w:val="0"/>
          <w:numId w:val="23"/>
        </w:numPr>
        <w:spacing w:after="0"/>
        <w:rPr>
          <w:rFonts w:ascii="Times New Roman" w:hAnsi="Times New Roman" w:cs="Times New Roman"/>
          <w:sz w:val="24"/>
          <w:szCs w:val="24"/>
        </w:rPr>
      </w:pPr>
      <w:r w:rsidRPr="009D7C5A">
        <w:rPr>
          <w:rFonts w:ascii="Times New Roman" w:hAnsi="Times New Roman" w:cs="Times New Roman"/>
          <w:sz w:val="24"/>
          <w:szCs w:val="24"/>
        </w:rPr>
        <w:t>Determine possible conservation measures</w:t>
      </w:r>
    </w:p>
    <w:p w:rsidR="00ED4363" w:rsidRPr="009D7C5A" w:rsidRDefault="00ED4363" w:rsidP="00E63E3A">
      <w:pPr>
        <w:pStyle w:val="ListParagraph"/>
        <w:numPr>
          <w:ilvl w:val="0"/>
          <w:numId w:val="23"/>
        </w:numPr>
        <w:spacing w:after="0"/>
        <w:rPr>
          <w:rFonts w:ascii="Times New Roman" w:hAnsi="Times New Roman" w:cs="Times New Roman"/>
          <w:sz w:val="24"/>
          <w:szCs w:val="24"/>
        </w:rPr>
      </w:pPr>
      <w:r w:rsidRPr="009D7C5A">
        <w:rPr>
          <w:rFonts w:ascii="Times New Roman" w:hAnsi="Times New Roman" w:cs="Times New Roman"/>
          <w:sz w:val="24"/>
          <w:szCs w:val="24"/>
        </w:rPr>
        <w:t>Calculate cost of use vs. benefit</w:t>
      </w:r>
    </w:p>
    <w:p w:rsidR="00ED4363" w:rsidRPr="009D7C5A" w:rsidRDefault="00ED4363" w:rsidP="00E63E3A">
      <w:pPr>
        <w:pStyle w:val="ListParagraph"/>
        <w:numPr>
          <w:ilvl w:val="0"/>
          <w:numId w:val="23"/>
        </w:numPr>
        <w:spacing w:after="0"/>
        <w:rPr>
          <w:rFonts w:ascii="Times New Roman" w:hAnsi="Times New Roman" w:cs="Times New Roman"/>
          <w:sz w:val="24"/>
          <w:szCs w:val="24"/>
        </w:rPr>
      </w:pPr>
      <w:r w:rsidRPr="009D7C5A">
        <w:rPr>
          <w:rFonts w:ascii="Times New Roman" w:hAnsi="Times New Roman" w:cs="Times New Roman"/>
          <w:sz w:val="24"/>
          <w:szCs w:val="24"/>
        </w:rPr>
        <w:lastRenderedPageBreak/>
        <w:t>Consider alternate supply</w:t>
      </w:r>
    </w:p>
    <w:p w:rsidR="00ED4363" w:rsidRPr="009D7C5A" w:rsidRDefault="00ED4363" w:rsidP="00E63E3A">
      <w:pPr>
        <w:pStyle w:val="ListParagraph"/>
        <w:numPr>
          <w:ilvl w:val="0"/>
          <w:numId w:val="23"/>
        </w:numPr>
        <w:spacing w:after="0"/>
        <w:rPr>
          <w:rFonts w:ascii="Times New Roman" w:hAnsi="Times New Roman" w:cs="Times New Roman"/>
          <w:sz w:val="24"/>
          <w:szCs w:val="24"/>
        </w:rPr>
      </w:pPr>
      <w:r w:rsidRPr="009D7C5A">
        <w:rPr>
          <w:rFonts w:ascii="Times New Roman" w:hAnsi="Times New Roman" w:cs="Times New Roman"/>
          <w:sz w:val="24"/>
          <w:szCs w:val="24"/>
        </w:rPr>
        <w:t>Put it to paper</w:t>
      </w:r>
    </w:p>
    <w:p w:rsidR="00ED4363" w:rsidRPr="009D7C5A" w:rsidRDefault="00ED4363" w:rsidP="00E63E3A">
      <w:pPr>
        <w:pStyle w:val="ListParagraph"/>
        <w:numPr>
          <w:ilvl w:val="0"/>
          <w:numId w:val="23"/>
        </w:numPr>
        <w:spacing w:after="0"/>
        <w:rPr>
          <w:rFonts w:ascii="Times New Roman" w:hAnsi="Times New Roman" w:cs="Times New Roman"/>
          <w:sz w:val="24"/>
          <w:szCs w:val="24"/>
        </w:rPr>
      </w:pPr>
      <w:r w:rsidRPr="009D7C5A">
        <w:rPr>
          <w:rFonts w:ascii="Times New Roman" w:hAnsi="Times New Roman" w:cs="Times New Roman"/>
          <w:sz w:val="24"/>
          <w:szCs w:val="24"/>
        </w:rPr>
        <w:t>Implement the plan (A plan on paper does not save water, implementation of the program does.)</w:t>
      </w:r>
    </w:p>
    <w:p w:rsidR="00ED4363" w:rsidRPr="009D7C5A" w:rsidRDefault="00ED4363" w:rsidP="00E63E3A">
      <w:pPr>
        <w:pStyle w:val="ListParagraph"/>
        <w:numPr>
          <w:ilvl w:val="0"/>
          <w:numId w:val="23"/>
        </w:numPr>
        <w:spacing w:after="0"/>
        <w:rPr>
          <w:rFonts w:ascii="Times New Roman" w:hAnsi="Times New Roman" w:cs="Times New Roman"/>
          <w:i/>
          <w:sz w:val="24"/>
          <w:szCs w:val="24"/>
        </w:rPr>
      </w:pPr>
      <w:r w:rsidRPr="009D7C5A">
        <w:rPr>
          <w:rFonts w:ascii="Times New Roman" w:hAnsi="Times New Roman" w:cs="Times New Roman"/>
          <w:sz w:val="24"/>
          <w:szCs w:val="24"/>
        </w:rPr>
        <w:t>Evaluate and make changes (No plan is perfect and situations change. Programs must change accordingly over time).</w:t>
      </w:r>
    </w:p>
    <w:p w:rsidR="00A174B5" w:rsidRPr="009D7C5A" w:rsidRDefault="00A174B5" w:rsidP="0041188F">
      <w:pPr>
        <w:spacing w:after="0" w:line="240" w:lineRule="auto"/>
        <w:rPr>
          <w:rFonts w:ascii="Times New Roman" w:hAnsi="Times New Roman" w:cs="Times New Roman"/>
          <w:sz w:val="24"/>
          <w:szCs w:val="24"/>
        </w:rPr>
      </w:pPr>
      <w:r w:rsidRPr="009D7C5A">
        <w:rPr>
          <w:rFonts w:ascii="Times New Roman" w:hAnsi="Times New Roman" w:cs="Times New Roman"/>
          <w:sz w:val="24"/>
          <w:szCs w:val="24"/>
        </w:rPr>
        <w:br w:type="page"/>
      </w:r>
    </w:p>
    <w:p w:rsidR="00361A1E" w:rsidRPr="009D7C5A" w:rsidRDefault="005D4607" w:rsidP="005D4607">
      <w:pPr>
        <w:pStyle w:val="Heading1"/>
        <w:rPr>
          <w:rFonts w:ascii="Times New Roman" w:hAnsi="Times New Roman" w:cs="Times New Roman"/>
          <w:color w:val="auto"/>
        </w:rPr>
      </w:pPr>
      <w:bookmarkStart w:id="63" w:name="_Toc514076063"/>
      <w:bookmarkStart w:id="64" w:name="_Toc514076108"/>
      <w:r w:rsidRPr="009D7C5A">
        <w:rPr>
          <w:rFonts w:ascii="Times New Roman" w:hAnsi="Times New Roman" w:cs="Times New Roman"/>
          <w:color w:val="auto"/>
        </w:rPr>
        <w:lastRenderedPageBreak/>
        <w:t xml:space="preserve">5.0  </w:t>
      </w:r>
      <w:r w:rsidR="00361A1E" w:rsidRPr="009D7C5A">
        <w:rPr>
          <w:rFonts w:ascii="Times New Roman" w:hAnsi="Times New Roman" w:cs="Times New Roman"/>
          <w:color w:val="auto"/>
        </w:rPr>
        <w:t>References for Additional Information</w:t>
      </w:r>
      <w:bookmarkEnd w:id="63"/>
      <w:bookmarkEnd w:id="64"/>
    </w:p>
    <w:p w:rsidR="004D50A7" w:rsidRPr="009D7C5A" w:rsidRDefault="005D4607" w:rsidP="00782BC0">
      <w:pPr>
        <w:pStyle w:val="Heading2"/>
        <w:rPr>
          <w:color w:val="auto"/>
          <w:sz w:val="24"/>
          <w:szCs w:val="24"/>
        </w:rPr>
      </w:pPr>
      <w:bookmarkStart w:id="65" w:name="_Toc514076064"/>
      <w:bookmarkStart w:id="66" w:name="_Toc514076109"/>
      <w:r w:rsidRPr="009D7C5A">
        <w:rPr>
          <w:color w:val="auto"/>
          <w:sz w:val="24"/>
          <w:szCs w:val="24"/>
        </w:rPr>
        <w:t xml:space="preserve">5.1  </w:t>
      </w:r>
      <w:r w:rsidR="004D50A7" w:rsidRPr="009D7C5A">
        <w:rPr>
          <w:color w:val="auto"/>
          <w:sz w:val="24"/>
          <w:szCs w:val="24"/>
        </w:rPr>
        <w:t>References</w:t>
      </w:r>
      <w:bookmarkEnd w:id="65"/>
      <w:bookmarkEnd w:id="66"/>
      <w:r w:rsidR="004D50A7" w:rsidRPr="009D7C5A">
        <w:rPr>
          <w:color w:val="auto"/>
          <w:sz w:val="24"/>
          <w:szCs w:val="24"/>
        </w:rPr>
        <w:t xml:space="preserve"> </w:t>
      </w:r>
    </w:p>
    <w:p w:rsidR="00361A1E" w:rsidRPr="009D7C5A" w:rsidRDefault="00361A1E" w:rsidP="00E63E3A">
      <w:pPr>
        <w:spacing w:after="0"/>
        <w:rPr>
          <w:rFonts w:ascii="Times New Roman" w:hAnsi="Times New Roman" w:cs="Times New Roman"/>
          <w:sz w:val="24"/>
          <w:szCs w:val="24"/>
        </w:rPr>
      </w:pPr>
      <w:r w:rsidRPr="009D7C5A">
        <w:rPr>
          <w:rFonts w:ascii="Times New Roman" w:hAnsi="Times New Roman" w:cs="Times New Roman"/>
          <w:sz w:val="24"/>
          <w:szCs w:val="24"/>
        </w:rPr>
        <w:t>There are many sources of assistance regarding water conservation for commercial and institutional water users to draw from. Many local utilities have water conservation professionals that can provide assistance. At the State level, the Texas Water Development Board and the Texas Commission on Environmental Quality have professional water conservation staff that can provide information and assistance. Companies that specialize in all aspects of water conservation are also available. Some water service companies can even offer funding and performance contracting. These companies can perform detailed audits of all aspects of water use and corresponding associated energy use. There are also several organizations and governmental agencies that have excellent r</w:t>
      </w:r>
      <w:r w:rsidR="00A968F8">
        <w:rPr>
          <w:rFonts w:ascii="Times New Roman" w:hAnsi="Times New Roman" w:cs="Times New Roman"/>
          <w:sz w:val="24"/>
          <w:szCs w:val="24"/>
        </w:rPr>
        <w:t>esources available on their web</w:t>
      </w:r>
      <w:r w:rsidRPr="009D7C5A">
        <w:rPr>
          <w:rFonts w:ascii="Times New Roman" w:hAnsi="Times New Roman" w:cs="Times New Roman"/>
          <w:sz w:val="24"/>
          <w:szCs w:val="24"/>
        </w:rPr>
        <w:t>sites. Examples include:</w:t>
      </w:r>
    </w:p>
    <w:p w:rsidR="00361A1E" w:rsidRPr="009D7C5A"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 xml:space="preserve">Alliance for Water Efficiency </w:t>
      </w:r>
      <w:r w:rsidRPr="009D7C5A">
        <w:rPr>
          <w:rFonts w:ascii="Times New Roman" w:hAnsi="Times New Roman" w:cs="Times New Roman"/>
          <w:sz w:val="24"/>
          <w:szCs w:val="24"/>
        </w:rPr>
        <w:t xml:space="preserve">- </w:t>
      </w:r>
      <w:hyperlink r:id="rId40" w:history="1">
        <w:r w:rsidRPr="005B774D">
          <w:rPr>
            <w:rStyle w:val="Hyperlink"/>
            <w:rFonts w:ascii="Times New Roman" w:eastAsia="+mn-ea" w:hAnsi="Times New Roman" w:cs="Times New Roman"/>
            <w:iCs/>
            <w:color w:val="auto"/>
            <w:sz w:val="24"/>
            <w:szCs w:val="24"/>
            <w:u w:val="none"/>
          </w:rPr>
          <w:t>www.</w:t>
        </w:r>
      </w:hyperlink>
      <w:hyperlink r:id="rId41" w:history="1">
        <w:r w:rsidRPr="005B774D">
          <w:rPr>
            <w:rStyle w:val="Hyperlink"/>
            <w:rFonts w:ascii="Times New Roman" w:eastAsia="+mn-ea" w:hAnsi="Times New Roman" w:cs="Times New Roman"/>
            <w:bCs/>
            <w:iCs/>
            <w:color w:val="auto"/>
            <w:sz w:val="24"/>
            <w:szCs w:val="24"/>
            <w:u w:val="none"/>
          </w:rPr>
          <w:t>allianceforwaterefficiency</w:t>
        </w:r>
      </w:hyperlink>
      <w:hyperlink r:id="rId42" w:history="1">
        <w:r w:rsidRPr="005B774D">
          <w:rPr>
            <w:rStyle w:val="Hyperlink"/>
            <w:rFonts w:ascii="Times New Roman" w:eastAsia="+mn-ea" w:hAnsi="Times New Roman" w:cs="Times New Roman"/>
            <w:iCs/>
            <w:color w:val="auto"/>
            <w:sz w:val="24"/>
            <w:szCs w:val="24"/>
            <w:u w:val="none"/>
          </w:rPr>
          <w:t>.org</w:t>
        </w:r>
      </w:hyperlink>
      <w:r w:rsidRPr="005B774D">
        <w:rPr>
          <w:rFonts w:ascii="Times New Roman" w:hAnsi="Times New Roman" w:cs="Times New Roman"/>
          <w:iCs/>
          <w:sz w:val="24"/>
          <w:szCs w:val="24"/>
        </w:rPr>
        <w:t xml:space="preserve"> </w:t>
      </w:r>
    </w:p>
    <w:p w:rsidR="00361A1E" w:rsidRPr="009D7C5A" w:rsidRDefault="00361A1E" w:rsidP="00E63E3A">
      <w:pPr>
        <w:numPr>
          <w:ilvl w:val="0"/>
          <w:numId w:val="3"/>
        </w:numPr>
        <w:spacing w:after="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 xml:space="preserve">American Rainwater Catchment Association, </w:t>
      </w:r>
      <w:r w:rsidRPr="009D7C5A">
        <w:rPr>
          <w:rFonts w:ascii="Times New Roman" w:eastAsiaTheme="minorHAnsi" w:hAnsi="Times New Roman" w:cs="Times New Roman"/>
          <w:sz w:val="24"/>
          <w:szCs w:val="24"/>
        </w:rPr>
        <w:t>http://www.arcsa.org/</w:t>
      </w:r>
    </w:p>
    <w:p w:rsidR="00361A1E" w:rsidRPr="005B774D" w:rsidRDefault="00361A1E" w:rsidP="00E63E3A">
      <w:pPr>
        <w:numPr>
          <w:ilvl w:val="0"/>
          <w:numId w:val="3"/>
        </w:numPr>
        <w:spacing w:after="0"/>
        <w:rPr>
          <w:rStyle w:val="Hyperlink"/>
          <w:rFonts w:ascii="Times New Roman" w:hAnsi="Times New Roman" w:cs="Times New Roman"/>
          <w:color w:val="auto"/>
          <w:sz w:val="24"/>
          <w:szCs w:val="24"/>
          <w:u w:val="none"/>
        </w:rPr>
      </w:pPr>
      <w:r w:rsidRPr="009D7C5A">
        <w:rPr>
          <w:rFonts w:ascii="Times New Roman" w:hAnsi="Times New Roman" w:cs="Times New Roman"/>
          <w:bCs/>
          <w:sz w:val="24"/>
          <w:szCs w:val="24"/>
        </w:rPr>
        <w:t>Arizona Department of Water Resources</w:t>
      </w:r>
      <w:r w:rsidRPr="009D7C5A">
        <w:rPr>
          <w:rFonts w:ascii="Times New Roman" w:hAnsi="Times New Roman" w:cs="Times New Roman"/>
          <w:sz w:val="24"/>
          <w:szCs w:val="24"/>
        </w:rPr>
        <w:t xml:space="preserve"> - </w:t>
      </w:r>
      <w:hyperlink r:id="rId43" w:history="1">
        <w:r w:rsidRPr="005B774D">
          <w:rPr>
            <w:rStyle w:val="Hyperlink"/>
            <w:rFonts w:ascii="Times New Roman" w:eastAsia="+mn-ea" w:hAnsi="Times New Roman" w:cs="Times New Roman"/>
            <w:bCs/>
            <w:iCs/>
            <w:color w:val="auto"/>
            <w:sz w:val="24"/>
            <w:szCs w:val="24"/>
            <w:u w:val="none"/>
          </w:rPr>
          <w:t>www.azwater.gov/conservation</w:t>
        </w:r>
      </w:hyperlink>
    </w:p>
    <w:p w:rsidR="00361A1E" w:rsidRPr="005B774D"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Bureau of Reclamation - Water Conservation</w:t>
      </w:r>
      <w:r w:rsidRPr="009D7C5A">
        <w:rPr>
          <w:rFonts w:ascii="Times New Roman" w:hAnsi="Times New Roman" w:cs="Times New Roman"/>
          <w:sz w:val="24"/>
          <w:szCs w:val="24"/>
        </w:rPr>
        <w:t xml:space="preserve"> - </w:t>
      </w:r>
      <w:r w:rsidRPr="005B774D">
        <w:rPr>
          <w:rFonts w:ascii="Times New Roman" w:hAnsi="Times New Roman" w:cs="Times New Roman"/>
          <w:iCs/>
          <w:sz w:val="24"/>
          <w:szCs w:val="24"/>
        </w:rPr>
        <w:t>http://www.usbr.gov/waterconservation/</w:t>
      </w:r>
    </w:p>
    <w:p w:rsidR="00361A1E" w:rsidRPr="005B774D"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 xml:space="preserve">California Urban Water Conservation Council - </w:t>
      </w:r>
      <w:hyperlink r:id="rId44" w:history="1">
        <w:r w:rsidRPr="005B774D">
          <w:rPr>
            <w:rStyle w:val="Hyperlink"/>
            <w:rFonts w:ascii="Times New Roman" w:eastAsia="+mn-ea" w:hAnsi="Times New Roman" w:cs="Times New Roman"/>
            <w:bCs/>
            <w:iCs/>
            <w:color w:val="auto"/>
            <w:sz w:val="24"/>
            <w:szCs w:val="24"/>
            <w:u w:val="none"/>
          </w:rPr>
          <w:t>www.cuwcc.org</w:t>
        </w:r>
      </w:hyperlink>
      <w:r w:rsidRPr="005B774D">
        <w:rPr>
          <w:rFonts w:ascii="Times New Roman" w:hAnsi="Times New Roman" w:cs="Times New Roman"/>
          <w:bCs/>
          <w:iCs/>
          <w:sz w:val="24"/>
          <w:szCs w:val="24"/>
        </w:rPr>
        <w:t xml:space="preserve"> </w:t>
      </w:r>
    </w:p>
    <w:p w:rsidR="00361A1E" w:rsidRPr="005B774D"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Conserve Florida Water Clearinghouse</w:t>
      </w:r>
      <w:r w:rsidRPr="009D7C5A">
        <w:rPr>
          <w:rFonts w:ascii="Times New Roman" w:hAnsi="Times New Roman" w:cs="Times New Roman"/>
          <w:sz w:val="24"/>
          <w:szCs w:val="24"/>
        </w:rPr>
        <w:t xml:space="preserve"> - </w:t>
      </w:r>
      <w:r w:rsidRPr="005B774D">
        <w:rPr>
          <w:rFonts w:ascii="Times New Roman" w:hAnsi="Times New Roman" w:cs="Times New Roman"/>
          <w:bCs/>
          <w:sz w:val="24"/>
          <w:szCs w:val="24"/>
        </w:rPr>
        <w:t>http://www.conservefloridawater.org/</w:t>
      </w:r>
    </w:p>
    <w:p w:rsidR="00361A1E" w:rsidRPr="005B774D"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Consortium for Energy Efficiency</w:t>
      </w:r>
      <w:r w:rsidRPr="009D7C5A">
        <w:rPr>
          <w:rFonts w:ascii="Times New Roman" w:hAnsi="Times New Roman" w:cs="Times New Roman"/>
          <w:sz w:val="24"/>
          <w:szCs w:val="24"/>
        </w:rPr>
        <w:t xml:space="preserve"> - </w:t>
      </w:r>
      <w:hyperlink r:id="rId45" w:history="1">
        <w:r w:rsidRPr="005B774D">
          <w:rPr>
            <w:rStyle w:val="Hyperlink"/>
            <w:rFonts w:ascii="Times New Roman" w:eastAsia="+mn-ea" w:hAnsi="Times New Roman" w:cs="Times New Roman"/>
            <w:iCs/>
            <w:color w:val="auto"/>
            <w:sz w:val="24"/>
            <w:szCs w:val="24"/>
            <w:u w:val="none"/>
          </w:rPr>
          <w:t>www.cee-1.org</w:t>
        </w:r>
      </w:hyperlink>
      <w:r w:rsidRPr="005B774D">
        <w:rPr>
          <w:rFonts w:ascii="Times New Roman" w:hAnsi="Times New Roman" w:cs="Times New Roman"/>
          <w:iCs/>
          <w:sz w:val="24"/>
          <w:szCs w:val="24"/>
        </w:rPr>
        <w:t xml:space="preserve"> </w:t>
      </w:r>
    </w:p>
    <w:p w:rsidR="00361A1E" w:rsidRPr="009D7C5A"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EPA Water Sense and Energy Star</w:t>
      </w:r>
      <w:r w:rsidRPr="009D7C5A">
        <w:rPr>
          <w:rFonts w:ascii="Times New Roman" w:hAnsi="Times New Roman" w:cs="Times New Roman"/>
          <w:sz w:val="24"/>
          <w:szCs w:val="24"/>
        </w:rPr>
        <w:t xml:space="preserve"> - </w:t>
      </w:r>
      <w:hyperlink r:id="rId46" w:history="1">
        <w:r w:rsidRPr="005B774D">
          <w:rPr>
            <w:rStyle w:val="Hyperlink"/>
            <w:rFonts w:ascii="Times New Roman" w:eastAsia="+mn-ea" w:hAnsi="Times New Roman" w:cs="Times New Roman"/>
            <w:iCs/>
            <w:color w:val="auto"/>
            <w:sz w:val="24"/>
            <w:szCs w:val="24"/>
            <w:u w:val="none"/>
          </w:rPr>
          <w:t>www.</w:t>
        </w:r>
      </w:hyperlink>
      <w:hyperlink r:id="rId47" w:history="1">
        <w:r w:rsidRPr="005B774D">
          <w:rPr>
            <w:rStyle w:val="Hyperlink"/>
            <w:rFonts w:ascii="Times New Roman" w:eastAsia="+mn-ea" w:hAnsi="Times New Roman" w:cs="Times New Roman"/>
            <w:bCs/>
            <w:iCs/>
            <w:color w:val="auto"/>
            <w:sz w:val="24"/>
            <w:szCs w:val="24"/>
            <w:u w:val="none"/>
          </w:rPr>
          <w:t>epa</w:t>
        </w:r>
      </w:hyperlink>
      <w:hyperlink r:id="rId48" w:history="1">
        <w:r w:rsidRPr="005B774D">
          <w:rPr>
            <w:rStyle w:val="Hyperlink"/>
            <w:rFonts w:ascii="Times New Roman" w:eastAsia="+mn-ea" w:hAnsi="Times New Roman" w:cs="Times New Roman"/>
            <w:iCs/>
            <w:color w:val="auto"/>
            <w:sz w:val="24"/>
            <w:szCs w:val="24"/>
            <w:u w:val="none"/>
          </w:rPr>
          <w:t>.gov/</w:t>
        </w:r>
      </w:hyperlink>
      <w:hyperlink r:id="rId49" w:history="1">
        <w:r w:rsidRPr="005B774D">
          <w:rPr>
            <w:rStyle w:val="Hyperlink"/>
            <w:rFonts w:ascii="Times New Roman" w:eastAsia="+mn-ea" w:hAnsi="Times New Roman" w:cs="Times New Roman"/>
            <w:bCs/>
            <w:iCs/>
            <w:color w:val="auto"/>
            <w:sz w:val="24"/>
            <w:szCs w:val="24"/>
            <w:u w:val="none"/>
          </w:rPr>
          <w:t>watersense</w:t>
        </w:r>
      </w:hyperlink>
      <w:r w:rsidRPr="005B774D">
        <w:rPr>
          <w:rFonts w:ascii="Times New Roman" w:hAnsi="Times New Roman" w:cs="Times New Roman"/>
          <w:bCs/>
          <w:iCs/>
          <w:sz w:val="24"/>
          <w:szCs w:val="24"/>
        </w:rPr>
        <w:t xml:space="preserve">, </w:t>
      </w:r>
      <w:hyperlink r:id="rId50" w:history="1">
        <w:r w:rsidRPr="005B774D">
          <w:rPr>
            <w:rStyle w:val="Hyperlink"/>
            <w:rFonts w:ascii="Times New Roman" w:eastAsia="+mn-ea" w:hAnsi="Times New Roman" w:cs="Times New Roman"/>
            <w:iCs/>
            <w:color w:val="auto"/>
            <w:sz w:val="24"/>
            <w:szCs w:val="24"/>
            <w:u w:val="none"/>
          </w:rPr>
          <w:t>www.</w:t>
        </w:r>
      </w:hyperlink>
      <w:hyperlink r:id="rId51" w:history="1">
        <w:r w:rsidRPr="005B774D">
          <w:rPr>
            <w:rStyle w:val="Hyperlink"/>
            <w:rFonts w:ascii="Times New Roman" w:eastAsia="+mn-ea" w:hAnsi="Times New Roman" w:cs="Times New Roman"/>
            <w:bCs/>
            <w:iCs/>
            <w:color w:val="auto"/>
            <w:sz w:val="24"/>
            <w:szCs w:val="24"/>
            <w:u w:val="none"/>
          </w:rPr>
          <w:t>energystar</w:t>
        </w:r>
      </w:hyperlink>
      <w:hyperlink r:id="rId52" w:history="1">
        <w:r w:rsidRPr="005B774D">
          <w:rPr>
            <w:rStyle w:val="Hyperlink"/>
            <w:rFonts w:ascii="Times New Roman" w:eastAsia="+mn-ea" w:hAnsi="Times New Roman" w:cs="Times New Roman"/>
            <w:iCs/>
            <w:color w:val="auto"/>
            <w:sz w:val="24"/>
            <w:szCs w:val="24"/>
            <w:u w:val="none"/>
          </w:rPr>
          <w:t>.gov</w:t>
        </w:r>
      </w:hyperlink>
      <w:r w:rsidRPr="005B774D">
        <w:rPr>
          <w:rFonts w:ascii="Times New Roman" w:hAnsi="Times New Roman" w:cs="Times New Roman"/>
          <w:bCs/>
          <w:iCs/>
          <w:sz w:val="24"/>
          <w:szCs w:val="24"/>
        </w:rPr>
        <w:t xml:space="preserve"> </w:t>
      </w:r>
    </w:p>
    <w:p w:rsidR="00361A1E" w:rsidRPr="005B774D"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Food Service Technology Center</w:t>
      </w:r>
      <w:r w:rsidRPr="009D7C5A">
        <w:rPr>
          <w:rFonts w:ascii="Times New Roman" w:hAnsi="Times New Roman" w:cs="Times New Roman"/>
          <w:sz w:val="24"/>
          <w:szCs w:val="24"/>
        </w:rPr>
        <w:t xml:space="preserve"> - </w:t>
      </w:r>
      <w:hyperlink r:id="rId53" w:history="1">
        <w:r w:rsidRPr="005B774D">
          <w:rPr>
            <w:rStyle w:val="Hyperlink"/>
            <w:rFonts w:ascii="Times New Roman" w:eastAsia="+mn-ea" w:hAnsi="Times New Roman" w:cs="Times New Roman"/>
            <w:iCs/>
            <w:color w:val="auto"/>
            <w:sz w:val="24"/>
            <w:szCs w:val="24"/>
            <w:u w:val="none"/>
          </w:rPr>
          <w:t>www.fishnick.com</w:t>
        </w:r>
      </w:hyperlink>
      <w:r w:rsidRPr="005B774D">
        <w:rPr>
          <w:rFonts w:ascii="Times New Roman" w:hAnsi="Times New Roman" w:cs="Times New Roman"/>
          <w:iCs/>
          <w:sz w:val="24"/>
          <w:szCs w:val="24"/>
        </w:rPr>
        <w:t xml:space="preserve"> </w:t>
      </w:r>
    </w:p>
    <w:p w:rsidR="00361A1E" w:rsidRPr="005B774D" w:rsidRDefault="00361A1E" w:rsidP="00E63E3A">
      <w:pPr>
        <w:numPr>
          <w:ilvl w:val="0"/>
          <w:numId w:val="3"/>
        </w:numPr>
        <w:spacing w:after="0"/>
        <w:rPr>
          <w:rStyle w:val="Hyperlink"/>
          <w:rFonts w:ascii="Times New Roman" w:hAnsi="Times New Roman" w:cs="Times New Roman"/>
          <w:color w:val="auto"/>
          <w:sz w:val="24"/>
          <w:szCs w:val="24"/>
          <w:u w:val="none"/>
        </w:rPr>
      </w:pPr>
      <w:r w:rsidRPr="009D7C5A">
        <w:rPr>
          <w:rFonts w:ascii="Times New Roman" w:hAnsi="Times New Roman" w:cs="Times New Roman"/>
          <w:bCs/>
          <w:sz w:val="24"/>
          <w:szCs w:val="24"/>
        </w:rPr>
        <w:t>H2O Conserve</w:t>
      </w:r>
      <w:r w:rsidRPr="009D7C5A">
        <w:rPr>
          <w:rFonts w:ascii="Times New Roman" w:hAnsi="Times New Roman" w:cs="Times New Roman"/>
          <w:sz w:val="24"/>
          <w:szCs w:val="24"/>
        </w:rPr>
        <w:t xml:space="preserve"> - </w:t>
      </w:r>
      <w:hyperlink r:id="rId54" w:history="1">
        <w:r w:rsidRPr="005B774D">
          <w:rPr>
            <w:rStyle w:val="Hyperlink"/>
            <w:rFonts w:ascii="Times New Roman" w:eastAsia="+mn-ea" w:hAnsi="Times New Roman" w:cs="Times New Roman"/>
            <w:iCs/>
            <w:color w:val="auto"/>
            <w:sz w:val="24"/>
            <w:szCs w:val="24"/>
            <w:u w:val="none"/>
          </w:rPr>
          <w:t>www.h2o</w:t>
        </w:r>
      </w:hyperlink>
      <w:hyperlink r:id="rId55" w:history="1">
        <w:r w:rsidRPr="005B774D">
          <w:rPr>
            <w:rStyle w:val="Hyperlink"/>
            <w:rFonts w:ascii="Times New Roman" w:eastAsia="+mn-ea" w:hAnsi="Times New Roman" w:cs="Times New Roman"/>
            <w:bCs/>
            <w:iCs/>
            <w:color w:val="auto"/>
            <w:sz w:val="24"/>
            <w:szCs w:val="24"/>
            <w:u w:val="none"/>
          </w:rPr>
          <w:t>conserve.org</w:t>
        </w:r>
      </w:hyperlink>
    </w:p>
    <w:p w:rsidR="00F80DC0" w:rsidRPr="005B774D" w:rsidRDefault="00F80DC0" w:rsidP="00E63E3A">
      <w:pPr>
        <w:numPr>
          <w:ilvl w:val="0"/>
          <w:numId w:val="3"/>
        </w:numPr>
        <w:spacing w:after="0"/>
        <w:rPr>
          <w:rStyle w:val="Hyperlink"/>
          <w:rFonts w:ascii="Times New Roman" w:hAnsi="Times New Roman" w:cs="Times New Roman"/>
          <w:color w:val="auto"/>
          <w:sz w:val="24"/>
          <w:szCs w:val="24"/>
          <w:u w:val="none"/>
        </w:rPr>
      </w:pPr>
      <w:r w:rsidRPr="009D7C5A">
        <w:rPr>
          <w:rFonts w:ascii="Times New Roman" w:hAnsi="Times New Roman" w:cs="Times New Roman"/>
          <w:bCs/>
          <w:sz w:val="24"/>
          <w:szCs w:val="24"/>
        </w:rPr>
        <w:t>Save Texas Water –</w:t>
      </w:r>
      <w:r w:rsidRPr="009D7C5A">
        <w:rPr>
          <w:rStyle w:val="Hyperlink"/>
          <w:rFonts w:ascii="Times New Roman" w:hAnsi="Times New Roman" w:cs="Times New Roman"/>
          <w:i/>
          <w:color w:val="auto"/>
          <w:sz w:val="24"/>
          <w:szCs w:val="24"/>
          <w:u w:val="none"/>
        </w:rPr>
        <w:t xml:space="preserve"> </w:t>
      </w:r>
      <w:r w:rsidRPr="005B774D">
        <w:rPr>
          <w:rStyle w:val="Hyperlink"/>
          <w:rFonts w:ascii="Times New Roman" w:hAnsi="Times New Roman" w:cs="Times New Roman"/>
          <w:color w:val="auto"/>
          <w:sz w:val="24"/>
          <w:szCs w:val="24"/>
          <w:u w:val="none"/>
        </w:rPr>
        <w:t>www.savetexaswater.org</w:t>
      </w:r>
    </w:p>
    <w:p w:rsidR="00361A1E" w:rsidRPr="005B774D" w:rsidRDefault="00361A1E" w:rsidP="00E63E3A">
      <w:pPr>
        <w:numPr>
          <w:ilvl w:val="0"/>
          <w:numId w:val="3"/>
        </w:numPr>
        <w:spacing w:after="0"/>
        <w:rPr>
          <w:rStyle w:val="HTMLCite"/>
          <w:rFonts w:ascii="Times New Roman" w:hAnsi="Times New Roman" w:cs="Times New Roman"/>
          <w:i w:val="0"/>
          <w:iCs w:val="0"/>
          <w:sz w:val="24"/>
          <w:szCs w:val="24"/>
        </w:rPr>
      </w:pPr>
      <w:r w:rsidRPr="009D7C5A">
        <w:rPr>
          <w:rFonts w:ascii="Times New Roman" w:hAnsi="Times New Roman" w:cs="Times New Roman"/>
          <w:bCs/>
          <w:sz w:val="24"/>
          <w:szCs w:val="24"/>
        </w:rPr>
        <w:t>Texas Commission on Environmental Quality</w:t>
      </w:r>
      <w:r w:rsidRPr="009D7C5A">
        <w:rPr>
          <w:rFonts w:ascii="Times New Roman" w:hAnsi="Times New Roman" w:cs="Times New Roman"/>
          <w:sz w:val="24"/>
          <w:szCs w:val="24"/>
        </w:rPr>
        <w:t xml:space="preserve"> -</w:t>
      </w:r>
      <w:r w:rsidR="005B774D">
        <w:rPr>
          <w:rFonts w:ascii="Times New Roman" w:hAnsi="Times New Roman" w:cs="Times New Roman"/>
          <w:sz w:val="24"/>
          <w:szCs w:val="24"/>
        </w:rPr>
        <w:t xml:space="preserve"> </w:t>
      </w:r>
      <w:r w:rsidRPr="005B774D">
        <w:rPr>
          <w:rStyle w:val="HTMLCite"/>
          <w:rFonts w:ascii="Times New Roman" w:hAnsi="Times New Roman" w:cs="Times New Roman"/>
          <w:i w:val="0"/>
          <w:sz w:val="24"/>
          <w:szCs w:val="24"/>
        </w:rPr>
        <w:t>www.</w:t>
      </w:r>
      <w:r w:rsidRPr="005B774D">
        <w:rPr>
          <w:rStyle w:val="HTMLCite"/>
          <w:rFonts w:ascii="Times New Roman" w:hAnsi="Times New Roman" w:cs="Times New Roman"/>
          <w:bCs/>
          <w:i w:val="0"/>
          <w:sz w:val="24"/>
          <w:szCs w:val="24"/>
        </w:rPr>
        <w:t>tceq</w:t>
      </w:r>
      <w:r w:rsidRPr="005B774D">
        <w:rPr>
          <w:rStyle w:val="HTMLCite"/>
          <w:rFonts w:ascii="Times New Roman" w:hAnsi="Times New Roman" w:cs="Times New Roman"/>
          <w:i w:val="0"/>
          <w:sz w:val="24"/>
          <w:szCs w:val="24"/>
        </w:rPr>
        <w:t>.state.tx.us/</w:t>
      </w:r>
    </w:p>
    <w:p w:rsidR="00361A1E" w:rsidRPr="005B774D"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Texas Water Development Board</w:t>
      </w:r>
      <w:r w:rsidRPr="009D7C5A">
        <w:rPr>
          <w:rFonts w:ascii="Times New Roman" w:hAnsi="Times New Roman" w:cs="Times New Roman"/>
          <w:sz w:val="24"/>
          <w:szCs w:val="24"/>
        </w:rPr>
        <w:t xml:space="preserve"> - </w:t>
      </w:r>
      <w:hyperlink r:id="rId56" w:history="1">
        <w:r w:rsidRPr="005B774D">
          <w:rPr>
            <w:rStyle w:val="Hyperlink"/>
            <w:rFonts w:ascii="Times New Roman" w:eastAsia="+mn-ea" w:hAnsi="Times New Roman" w:cs="Times New Roman"/>
            <w:bCs/>
            <w:color w:val="auto"/>
            <w:sz w:val="24"/>
            <w:szCs w:val="24"/>
            <w:u w:val="none"/>
          </w:rPr>
          <w:t>www.twdb.state.tx.us</w:t>
        </w:r>
      </w:hyperlink>
      <w:r w:rsidRPr="005B774D">
        <w:rPr>
          <w:rFonts w:ascii="Times New Roman" w:hAnsi="Times New Roman" w:cs="Times New Roman"/>
          <w:bCs/>
          <w:sz w:val="24"/>
          <w:szCs w:val="24"/>
        </w:rPr>
        <w:t xml:space="preserve"> </w:t>
      </w:r>
    </w:p>
    <w:p w:rsidR="00361A1E" w:rsidRPr="005B774D" w:rsidRDefault="00652BBD" w:rsidP="00E63E3A">
      <w:pPr>
        <w:numPr>
          <w:ilvl w:val="0"/>
          <w:numId w:val="3"/>
        </w:numPr>
        <w:spacing w:after="0"/>
        <w:rPr>
          <w:rFonts w:ascii="Times New Roman" w:hAnsi="Times New Roman" w:cs="Times New Roman"/>
          <w:sz w:val="24"/>
          <w:szCs w:val="24"/>
        </w:rPr>
      </w:pPr>
      <w:hyperlink r:id="rId57" w:history="1">
        <w:r w:rsidR="00361A1E" w:rsidRPr="009D7C5A">
          <w:rPr>
            <w:rFonts w:ascii="Times New Roman" w:eastAsia="Times New Roman" w:hAnsi="Times New Roman" w:cs="Times New Roman"/>
            <w:bCs/>
            <w:sz w:val="24"/>
            <w:szCs w:val="24"/>
          </w:rPr>
          <w:t>Texas Water Foundation</w:t>
        </w:r>
      </w:hyperlink>
      <w:r w:rsidR="00361A1E" w:rsidRPr="009D7C5A">
        <w:rPr>
          <w:rFonts w:ascii="Times New Roman" w:eastAsia="Times New Roman" w:hAnsi="Times New Roman" w:cs="Times New Roman"/>
          <w:bCs/>
          <w:sz w:val="24"/>
          <w:szCs w:val="24"/>
        </w:rPr>
        <w:t xml:space="preserve"> - </w:t>
      </w:r>
      <w:r w:rsidR="00361A1E" w:rsidRPr="005B774D">
        <w:rPr>
          <w:rFonts w:ascii="Times New Roman" w:eastAsia="Times New Roman" w:hAnsi="Times New Roman" w:cs="Times New Roman"/>
          <w:iCs/>
          <w:sz w:val="24"/>
          <w:szCs w:val="24"/>
        </w:rPr>
        <w:t>www.</w:t>
      </w:r>
      <w:r w:rsidR="00361A1E" w:rsidRPr="005B774D">
        <w:rPr>
          <w:rFonts w:ascii="Times New Roman" w:eastAsia="Times New Roman" w:hAnsi="Times New Roman" w:cs="Times New Roman"/>
          <w:bCs/>
          <w:iCs/>
          <w:sz w:val="24"/>
          <w:szCs w:val="24"/>
        </w:rPr>
        <w:t>texaswater</w:t>
      </w:r>
      <w:r w:rsidR="00361A1E" w:rsidRPr="005B774D">
        <w:rPr>
          <w:rFonts w:ascii="Times New Roman" w:eastAsia="Times New Roman" w:hAnsi="Times New Roman" w:cs="Times New Roman"/>
          <w:iCs/>
          <w:sz w:val="24"/>
          <w:szCs w:val="24"/>
        </w:rPr>
        <w:t>.org/</w:t>
      </w:r>
    </w:p>
    <w:p w:rsidR="00361A1E" w:rsidRPr="005B774D" w:rsidRDefault="00361A1E" w:rsidP="00E63E3A">
      <w:pPr>
        <w:numPr>
          <w:ilvl w:val="0"/>
          <w:numId w:val="3"/>
        </w:numPr>
        <w:spacing w:after="0"/>
        <w:rPr>
          <w:rFonts w:ascii="Times New Roman" w:hAnsi="Times New Roman" w:cs="Times New Roman"/>
          <w:sz w:val="24"/>
          <w:szCs w:val="24"/>
        </w:rPr>
      </w:pPr>
      <w:r w:rsidRPr="009D7C5A">
        <w:rPr>
          <w:rFonts w:ascii="Times New Roman" w:hAnsi="Times New Roman" w:cs="Times New Roman"/>
          <w:bCs/>
          <w:sz w:val="24"/>
          <w:szCs w:val="24"/>
        </w:rPr>
        <w:t>Water – Use it Wisely</w:t>
      </w:r>
      <w:r w:rsidRPr="009D7C5A">
        <w:rPr>
          <w:rFonts w:ascii="Times New Roman" w:hAnsi="Times New Roman" w:cs="Times New Roman"/>
          <w:sz w:val="24"/>
          <w:szCs w:val="24"/>
        </w:rPr>
        <w:t xml:space="preserve"> - </w:t>
      </w:r>
      <w:hyperlink r:id="rId58" w:history="1">
        <w:r w:rsidRPr="005B774D">
          <w:rPr>
            <w:rStyle w:val="Hyperlink"/>
            <w:rFonts w:ascii="Times New Roman" w:eastAsia="+mn-ea" w:hAnsi="Times New Roman" w:cs="Times New Roman"/>
            <w:iCs/>
            <w:color w:val="auto"/>
            <w:sz w:val="24"/>
            <w:szCs w:val="24"/>
            <w:u w:val="none"/>
          </w:rPr>
          <w:t>http://www.wateruseitwisely.com/</w:t>
        </w:r>
      </w:hyperlink>
      <w:r w:rsidRPr="005B774D">
        <w:rPr>
          <w:rFonts w:ascii="Times New Roman" w:hAnsi="Times New Roman" w:cs="Times New Roman"/>
          <w:iCs/>
          <w:sz w:val="24"/>
          <w:szCs w:val="24"/>
        </w:rPr>
        <w:t xml:space="preserve"> </w:t>
      </w:r>
    </w:p>
    <w:p w:rsidR="00361A1E" w:rsidRPr="009D7C5A" w:rsidRDefault="00361A1E" w:rsidP="00E63E3A">
      <w:pPr>
        <w:spacing w:after="0"/>
        <w:rPr>
          <w:rFonts w:ascii="Times New Roman" w:hAnsi="Times New Roman" w:cs="Times New Roman"/>
          <w:sz w:val="24"/>
          <w:szCs w:val="24"/>
        </w:rPr>
      </w:pPr>
    </w:p>
    <w:p w:rsidR="00361A1E" w:rsidRPr="009D7C5A" w:rsidRDefault="00361A1E" w:rsidP="00E63E3A">
      <w:pPr>
        <w:spacing w:after="0"/>
        <w:rPr>
          <w:rFonts w:ascii="Times New Roman" w:hAnsi="Times New Roman" w:cs="Times New Roman"/>
          <w:sz w:val="24"/>
          <w:szCs w:val="24"/>
        </w:rPr>
      </w:pPr>
      <w:r w:rsidRPr="009D7C5A">
        <w:rPr>
          <w:rFonts w:ascii="Times New Roman" w:hAnsi="Times New Roman" w:cs="Times New Roman"/>
          <w:sz w:val="24"/>
          <w:szCs w:val="24"/>
        </w:rPr>
        <w:t>Professional organizations can also provide assistance. Examples include:</w:t>
      </w:r>
    </w:p>
    <w:p w:rsidR="00361A1E" w:rsidRPr="009D7C5A" w:rsidRDefault="00361A1E" w:rsidP="00E63E3A">
      <w:pPr>
        <w:numPr>
          <w:ilvl w:val="0"/>
          <w:numId w:val="4"/>
        </w:numPr>
        <w:spacing w:after="0"/>
        <w:rPr>
          <w:rFonts w:ascii="Times New Roman" w:hAnsi="Times New Roman" w:cs="Times New Roman"/>
          <w:sz w:val="24"/>
          <w:szCs w:val="24"/>
        </w:rPr>
      </w:pPr>
      <w:r w:rsidRPr="009D7C5A">
        <w:rPr>
          <w:rFonts w:ascii="Times New Roman" w:hAnsi="Times New Roman" w:cs="Times New Roman"/>
          <w:bCs/>
          <w:sz w:val="24"/>
          <w:szCs w:val="24"/>
        </w:rPr>
        <w:t>American Society for Healthcare Engineering (ASHE)</w:t>
      </w:r>
    </w:p>
    <w:p w:rsidR="00361A1E" w:rsidRPr="009D7C5A" w:rsidRDefault="00361A1E" w:rsidP="00E63E3A">
      <w:pPr>
        <w:numPr>
          <w:ilvl w:val="0"/>
          <w:numId w:val="4"/>
        </w:numPr>
        <w:spacing w:after="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 xml:space="preserve">American Society of Heating, Refrigeration, and Air Conditioning Engineers (ASHRAE), </w:t>
      </w:r>
    </w:p>
    <w:p w:rsidR="00361A1E" w:rsidRPr="009D7C5A" w:rsidRDefault="00361A1E" w:rsidP="00E63E3A">
      <w:pPr>
        <w:numPr>
          <w:ilvl w:val="0"/>
          <w:numId w:val="4"/>
        </w:numPr>
        <w:spacing w:after="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American Water Works Association</w:t>
      </w:r>
    </w:p>
    <w:p w:rsidR="00361A1E" w:rsidRPr="009D7C5A" w:rsidRDefault="003213FF" w:rsidP="00E63E3A">
      <w:pPr>
        <w:numPr>
          <w:ilvl w:val="0"/>
          <w:numId w:val="4"/>
        </w:numPr>
        <w:spacing w:after="0"/>
        <w:rPr>
          <w:rFonts w:ascii="Times New Roman" w:hAnsi="Times New Roman" w:cs="Times New Roman"/>
          <w:sz w:val="24"/>
          <w:szCs w:val="24"/>
        </w:rPr>
      </w:pPr>
      <w:r>
        <w:rPr>
          <w:rFonts w:ascii="Times New Roman" w:hAnsi="Times New Roman" w:cs="Times New Roman"/>
          <w:bCs/>
          <w:sz w:val="24"/>
          <w:szCs w:val="24"/>
        </w:rPr>
        <w:t xml:space="preserve">Association </w:t>
      </w:r>
      <w:r w:rsidR="00361A1E" w:rsidRPr="009D7C5A">
        <w:rPr>
          <w:rFonts w:ascii="Times New Roman" w:hAnsi="Times New Roman" w:cs="Times New Roman"/>
          <w:bCs/>
          <w:sz w:val="24"/>
          <w:szCs w:val="24"/>
        </w:rPr>
        <w:t>of Facilities Engineers (AFE)</w:t>
      </w:r>
    </w:p>
    <w:p w:rsidR="00361A1E" w:rsidRPr="009D7C5A" w:rsidRDefault="00361A1E" w:rsidP="00E63E3A">
      <w:pPr>
        <w:numPr>
          <w:ilvl w:val="0"/>
          <w:numId w:val="4"/>
        </w:numPr>
        <w:spacing w:after="0"/>
        <w:rPr>
          <w:rFonts w:ascii="Times New Roman" w:hAnsi="Times New Roman" w:cs="Times New Roman"/>
          <w:sz w:val="24"/>
          <w:szCs w:val="24"/>
        </w:rPr>
      </w:pPr>
      <w:r w:rsidRPr="009D7C5A">
        <w:rPr>
          <w:rFonts w:ascii="Times New Roman" w:hAnsi="Times New Roman" w:cs="Times New Roman"/>
          <w:bCs/>
          <w:sz w:val="24"/>
          <w:szCs w:val="24"/>
        </w:rPr>
        <w:t>International Facility Managers Association (IFMA)</w:t>
      </w:r>
    </w:p>
    <w:p w:rsidR="00361A1E" w:rsidRPr="009D7C5A" w:rsidRDefault="00361A1E" w:rsidP="00E63E3A">
      <w:pPr>
        <w:numPr>
          <w:ilvl w:val="0"/>
          <w:numId w:val="4"/>
        </w:numPr>
        <w:spacing w:after="0"/>
        <w:rPr>
          <w:rFonts w:ascii="Times New Roman" w:hAnsi="Times New Roman" w:cs="Times New Roman"/>
          <w:sz w:val="24"/>
          <w:szCs w:val="24"/>
        </w:rPr>
      </w:pPr>
      <w:r w:rsidRPr="009D7C5A">
        <w:rPr>
          <w:rFonts w:ascii="Times New Roman" w:hAnsi="Times New Roman" w:cs="Times New Roman"/>
          <w:bCs/>
          <w:sz w:val="24"/>
          <w:szCs w:val="24"/>
        </w:rPr>
        <w:t>Building Owners &amp; Managers Association (BOMA)</w:t>
      </w:r>
    </w:p>
    <w:p w:rsidR="00361A1E" w:rsidRPr="009D7C5A" w:rsidRDefault="00652BBD" w:rsidP="00E63E3A">
      <w:pPr>
        <w:numPr>
          <w:ilvl w:val="0"/>
          <w:numId w:val="4"/>
        </w:numPr>
        <w:spacing w:after="0"/>
        <w:rPr>
          <w:rFonts w:ascii="Times New Roman" w:hAnsi="Times New Roman" w:cs="Times New Roman"/>
          <w:sz w:val="24"/>
          <w:szCs w:val="24"/>
        </w:rPr>
      </w:pPr>
      <w:hyperlink r:id="rId59" w:tgtFrame="_blank" w:history="1">
        <w:r w:rsidR="00361A1E" w:rsidRPr="009D7C5A">
          <w:rPr>
            <w:rStyle w:val="Hyperlink"/>
            <w:rFonts w:ascii="Times New Roman" w:hAnsi="Times New Roman" w:cs="Times New Roman"/>
            <w:color w:val="auto"/>
            <w:sz w:val="24"/>
            <w:szCs w:val="24"/>
            <w:u w:val="none"/>
          </w:rPr>
          <w:t>Texas Sales Tax Exemptions for Water Related Equipment with Application</w:t>
        </w:r>
      </w:hyperlink>
      <w:r w:rsidR="00361A1E" w:rsidRPr="009D7C5A">
        <w:rPr>
          <w:rFonts w:ascii="Times New Roman" w:hAnsi="Times New Roman" w:cs="Times New Roman"/>
          <w:sz w:val="24"/>
          <w:szCs w:val="24"/>
        </w:rPr>
        <w:t xml:space="preserve"> (A sales tax exemption was created in 2001, to encourage water conservation.) </w:t>
      </w:r>
    </w:p>
    <w:p w:rsidR="00361A1E" w:rsidRPr="009D7C5A" w:rsidRDefault="00652BBD" w:rsidP="00E63E3A">
      <w:pPr>
        <w:numPr>
          <w:ilvl w:val="0"/>
          <w:numId w:val="4"/>
        </w:numPr>
        <w:spacing w:after="0"/>
        <w:rPr>
          <w:rFonts w:ascii="Times New Roman" w:hAnsi="Times New Roman" w:cs="Times New Roman"/>
          <w:sz w:val="24"/>
          <w:szCs w:val="24"/>
        </w:rPr>
      </w:pPr>
      <w:hyperlink r:id="rId60" w:tgtFrame="_blank" w:tooltip="Open in new window" w:history="1">
        <w:r w:rsidR="00361A1E" w:rsidRPr="009D7C5A">
          <w:rPr>
            <w:rStyle w:val="Hyperlink"/>
            <w:rFonts w:ascii="Times New Roman" w:hAnsi="Times New Roman" w:cs="Times New Roman"/>
            <w:color w:val="auto"/>
            <w:sz w:val="24"/>
            <w:szCs w:val="24"/>
            <w:u w:val="none"/>
          </w:rPr>
          <w:t>Application for Water Conservation Initiatives Property Tax Exemption</w:t>
        </w:r>
      </w:hyperlink>
      <w:r w:rsidR="00361A1E" w:rsidRPr="009D7C5A">
        <w:rPr>
          <w:rFonts w:ascii="Times New Roman" w:hAnsi="Times New Roman" w:cs="Times New Roman"/>
          <w:sz w:val="24"/>
          <w:szCs w:val="24"/>
        </w:rPr>
        <w:t xml:space="preserve"> (A property tax exemption is allowed for all or part of the assessed value of a property on which water </w:t>
      </w:r>
      <w:r w:rsidR="00361A1E" w:rsidRPr="009D7C5A">
        <w:rPr>
          <w:rFonts w:ascii="Times New Roman" w:hAnsi="Times New Roman" w:cs="Times New Roman"/>
          <w:sz w:val="24"/>
          <w:szCs w:val="24"/>
        </w:rPr>
        <w:lastRenderedPageBreak/>
        <w:t>conservation modifications have been made. Check with your local county appraisal district for guidance.)</w:t>
      </w:r>
    </w:p>
    <w:p w:rsidR="00361A1E" w:rsidRPr="009D7C5A" w:rsidRDefault="00652BBD" w:rsidP="00E63E3A">
      <w:pPr>
        <w:numPr>
          <w:ilvl w:val="0"/>
          <w:numId w:val="4"/>
        </w:numPr>
        <w:spacing w:after="0"/>
        <w:rPr>
          <w:rStyle w:val="Hyperlink"/>
          <w:rFonts w:ascii="Times New Roman" w:hAnsi="Times New Roman" w:cs="Times New Roman"/>
          <w:color w:val="auto"/>
          <w:sz w:val="24"/>
          <w:szCs w:val="24"/>
          <w:u w:val="none"/>
        </w:rPr>
      </w:pPr>
      <w:hyperlink r:id="rId61" w:tgtFrame="_blank" w:history="1">
        <w:r w:rsidR="00361A1E" w:rsidRPr="009D7C5A">
          <w:rPr>
            <w:rStyle w:val="Hyperlink"/>
            <w:rFonts w:ascii="Times New Roman" w:hAnsi="Times New Roman" w:cs="Times New Roman"/>
            <w:color w:val="auto"/>
            <w:sz w:val="24"/>
            <w:szCs w:val="24"/>
            <w:u w:val="none"/>
          </w:rPr>
          <w:t>Sales and Use Tax Bulletin 94-123 Water and Wastewater Systems</w:t>
        </w:r>
      </w:hyperlink>
    </w:p>
    <w:p w:rsidR="00361A1E" w:rsidRPr="009D7C5A" w:rsidRDefault="00361A1E" w:rsidP="00E63E3A">
      <w:pPr>
        <w:spacing w:after="0"/>
        <w:ind w:left="720"/>
        <w:contextualSpacing/>
        <w:rPr>
          <w:rFonts w:ascii="Times New Roman" w:eastAsiaTheme="minorHAnsi" w:hAnsi="Times New Roman" w:cs="Times New Roman"/>
          <w:bCs/>
          <w:sz w:val="24"/>
          <w:szCs w:val="24"/>
        </w:rPr>
      </w:pPr>
    </w:p>
    <w:p w:rsidR="00361A1E" w:rsidRPr="009D7C5A" w:rsidRDefault="00361A1E" w:rsidP="00E63E3A">
      <w:pPr>
        <w:spacing w:after="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Other resources include:</w:t>
      </w:r>
    </w:p>
    <w:p w:rsidR="00361A1E" w:rsidRPr="009D7C5A" w:rsidRDefault="00361A1E" w:rsidP="00E63E3A">
      <w:pPr>
        <w:pStyle w:val="ListParagraph"/>
        <w:numPr>
          <w:ilvl w:val="0"/>
          <w:numId w:val="76"/>
        </w:numPr>
        <w:spacing w:after="0"/>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California Urban Water Conservation Council Reports on:</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Commercial Food Services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High-Efficiency Clothes Washers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Landscape Irrigation Technologies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Medical and Health Care Technologies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 xml:space="preserve">Potential </w:t>
      </w:r>
      <w:r w:rsidR="00FB794B">
        <w:rPr>
          <w:rFonts w:ascii="Times New Roman" w:eastAsiaTheme="minorHAnsi" w:hAnsi="Times New Roman" w:cs="Times New Roman"/>
          <w:bCs/>
          <w:sz w:val="24"/>
          <w:szCs w:val="24"/>
        </w:rPr>
        <w:t>B</w:t>
      </w:r>
      <w:r w:rsidRPr="009D7C5A">
        <w:rPr>
          <w:rFonts w:ascii="Times New Roman" w:eastAsiaTheme="minorHAnsi" w:hAnsi="Times New Roman" w:cs="Times New Roman"/>
          <w:bCs/>
          <w:sz w:val="24"/>
          <w:szCs w:val="24"/>
        </w:rPr>
        <w:t xml:space="preserve">est Management Practice </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Residential Dishwashers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Residential Hot Water Systems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Toilet Fixtures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Urinal Fixtures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Vehicle Washes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Wet Cleaning</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End-Use Studies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National Efficiency Standards</w:t>
      </w:r>
    </w:p>
    <w:p w:rsidR="00361A1E" w:rsidRPr="009D7C5A" w:rsidRDefault="00361A1E" w:rsidP="00E63E3A">
      <w:pPr>
        <w:numPr>
          <w:ilvl w:val="1"/>
          <w:numId w:val="77"/>
        </w:numPr>
        <w:spacing w:after="0"/>
        <w:ind w:left="1080"/>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bCs/>
          <w:sz w:val="24"/>
          <w:szCs w:val="24"/>
        </w:rPr>
        <w:t>http://www.cuwcc.org/resource-center/resource-center.aspx</w:t>
      </w:r>
    </w:p>
    <w:p w:rsidR="00361A1E" w:rsidRPr="009D7C5A" w:rsidRDefault="00361A1E" w:rsidP="00361A1E">
      <w:pPr>
        <w:spacing w:after="0" w:line="240" w:lineRule="auto"/>
        <w:ind w:left="720" w:hanging="720"/>
        <w:rPr>
          <w:rFonts w:ascii="Times New Roman" w:eastAsiaTheme="minorHAnsi"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bCs/>
          <w:sz w:val="24"/>
          <w:szCs w:val="24"/>
        </w:rPr>
        <w:t>California Urban Water Conservation Council</w:t>
      </w:r>
      <w:r w:rsidRPr="009D7C5A">
        <w:rPr>
          <w:rFonts w:ascii="Times New Roman" w:eastAsiaTheme="minorHAnsi" w:hAnsi="Times New Roman" w:cs="Times New Roman"/>
          <w:sz w:val="24"/>
          <w:szCs w:val="24"/>
        </w:rPr>
        <w:t xml:space="preserve">, </w:t>
      </w:r>
      <w:r w:rsidRPr="009D7C5A">
        <w:rPr>
          <w:rFonts w:ascii="Times New Roman" w:eastAsiaTheme="minorHAnsi" w:hAnsi="Times New Roman" w:cs="Times New Roman"/>
          <w:bCs/>
          <w:sz w:val="24"/>
          <w:szCs w:val="24"/>
        </w:rPr>
        <w:t>Maximum Performance (</w:t>
      </w:r>
      <w:proofErr w:type="spellStart"/>
      <w:r w:rsidRPr="009D7C5A">
        <w:rPr>
          <w:rFonts w:ascii="Times New Roman" w:eastAsiaTheme="minorHAnsi" w:hAnsi="Times New Roman" w:cs="Times New Roman"/>
          <w:bCs/>
          <w:sz w:val="24"/>
          <w:szCs w:val="24"/>
        </w:rPr>
        <w:t>MaP</w:t>
      </w:r>
      <w:proofErr w:type="spellEnd"/>
      <w:r w:rsidRPr="009D7C5A">
        <w:rPr>
          <w:rFonts w:ascii="Times New Roman" w:eastAsiaTheme="minorHAnsi" w:hAnsi="Times New Roman" w:cs="Times New Roman"/>
          <w:bCs/>
          <w:sz w:val="24"/>
          <w:szCs w:val="24"/>
        </w:rPr>
        <w:t xml:space="preserve">) of Toilet Fixtures - </w:t>
      </w:r>
      <w:proofErr w:type="spellStart"/>
      <w:r w:rsidRPr="009D7C5A">
        <w:rPr>
          <w:rFonts w:ascii="Times New Roman" w:eastAsiaTheme="minorHAnsi" w:hAnsi="Times New Roman" w:cs="Times New Roman"/>
          <w:bCs/>
          <w:sz w:val="24"/>
          <w:szCs w:val="24"/>
        </w:rPr>
        <w:t>Flushometer</w:t>
      </w:r>
      <w:proofErr w:type="spellEnd"/>
      <w:r w:rsidRPr="009D7C5A">
        <w:rPr>
          <w:rFonts w:ascii="Times New Roman" w:eastAsiaTheme="minorHAnsi" w:hAnsi="Times New Roman" w:cs="Times New Roman"/>
          <w:bCs/>
          <w:sz w:val="24"/>
          <w:szCs w:val="24"/>
        </w:rPr>
        <w:t xml:space="preserve"> Valve/Bowl Combinations</w:t>
      </w:r>
      <w:r w:rsidRPr="009D7C5A">
        <w:rPr>
          <w:rFonts w:ascii="Times New Roman" w:eastAsiaTheme="minorHAnsi" w:hAnsi="Times New Roman" w:cs="Times New Roman"/>
          <w:sz w:val="24"/>
          <w:szCs w:val="24"/>
        </w:rPr>
        <w:t xml:space="preserve">, </w:t>
      </w:r>
      <w:r w:rsidRPr="00A61E14">
        <w:rPr>
          <w:rFonts w:ascii="Times New Roman" w:eastAsiaTheme="minorHAnsi" w:hAnsi="Times New Roman" w:cs="Times New Roman"/>
          <w:i/>
          <w:sz w:val="24"/>
          <w:szCs w:val="24"/>
        </w:rPr>
        <w:t>http://www.cuwcc.org/WorkArea/showcontent.aspx?id=15786</w:t>
      </w:r>
    </w:p>
    <w:p w:rsidR="00361A1E" w:rsidRPr="009D7C5A" w:rsidRDefault="00361A1E" w:rsidP="00361A1E">
      <w:pPr>
        <w:spacing w:after="0" w:line="240" w:lineRule="auto"/>
        <w:ind w:left="720" w:hanging="720"/>
        <w:contextualSpacing/>
        <w:rPr>
          <w:rFonts w:ascii="Times New Roman" w:eastAsiaTheme="minorHAnsi" w:hAnsi="Times New Roman" w:cs="Times New Roman"/>
          <w:bCs/>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bCs/>
          <w:i/>
          <w:sz w:val="24"/>
          <w:szCs w:val="24"/>
        </w:rPr>
      </w:pPr>
      <w:r w:rsidRPr="009D7C5A">
        <w:rPr>
          <w:rFonts w:ascii="Times New Roman" w:eastAsiaTheme="minorHAnsi" w:hAnsi="Times New Roman" w:cs="Times New Roman"/>
          <w:bCs/>
          <w:sz w:val="24"/>
          <w:szCs w:val="24"/>
        </w:rPr>
        <w:t>Conservation Council</w:t>
      </w:r>
      <w:r w:rsidRPr="009D7C5A">
        <w:rPr>
          <w:rFonts w:ascii="Times New Roman" w:eastAsiaTheme="minorHAnsi" w:hAnsi="Times New Roman" w:cs="Times New Roman"/>
          <w:sz w:val="24"/>
          <w:szCs w:val="24"/>
        </w:rPr>
        <w:t xml:space="preserve">, </w:t>
      </w:r>
      <w:r w:rsidRPr="009D7C5A">
        <w:rPr>
          <w:rFonts w:ascii="Times New Roman" w:eastAsiaTheme="minorHAnsi" w:hAnsi="Times New Roman" w:cs="Times New Roman"/>
          <w:bCs/>
          <w:sz w:val="24"/>
          <w:szCs w:val="24"/>
        </w:rPr>
        <w:t>Maximum Performance (</w:t>
      </w:r>
      <w:proofErr w:type="spellStart"/>
      <w:r w:rsidRPr="009D7C5A">
        <w:rPr>
          <w:rFonts w:ascii="Times New Roman" w:eastAsiaTheme="minorHAnsi" w:hAnsi="Times New Roman" w:cs="Times New Roman"/>
          <w:bCs/>
          <w:sz w:val="24"/>
          <w:szCs w:val="24"/>
        </w:rPr>
        <w:t>MaP</w:t>
      </w:r>
      <w:proofErr w:type="spellEnd"/>
      <w:r w:rsidRPr="009D7C5A">
        <w:rPr>
          <w:rFonts w:ascii="Times New Roman" w:eastAsiaTheme="minorHAnsi" w:hAnsi="Times New Roman" w:cs="Times New Roman"/>
          <w:bCs/>
          <w:sz w:val="24"/>
          <w:szCs w:val="24"/>
        </w:rPr>
        <w:t>) of Gravity, Pressure Assist, and Vacuum Assist Toilet Fixtures,</w:t>
      </w:r>
      <w:r w:rsidRPr="009D7C5A">
        <w:rPr>
          <w:rFonts w:ascii="Times New Roman" w:eastAsiaTheme="minorHAnsi" w:hAnsi="Times New Roman" w:cs="Times New Roman"/>
          <w:sz w:val="24"/>
          <w:szCs w:val="24"/>
        </w:rPr>
        <w:t xml:space="preserve"> </w:t>
      </w:r>
      <w:r w:rsidRPr="00A61E14">
        <w:rPr>
          <w:rFonts w:ascii="Times New Roman" w:eastAsiaTheme="minorHAnsi" w:hAnsi="Times New Roman" w:cs="Times New Roman"/>
          <w:bCs/>
          <w:i/>
          <w:sz w:val="24"/>
          <w:szCs w:val="24"/>
        </w:rPr>
        <w:t>http://www.cuwcc.org/WorkArea/showcontent.aspx?id=15782</w:t>
      </w:r>
    </w:p>
    <w:p w:rsidR="00361A1E" w:rsidRPr="009D7C5A" w:rsidRDefault="00361A1E" w:rsidP="00361A1E">
      <w:pPr>
        <w:spacing w:after="0" w:line="240" w:lineRule="auto"/>
        <w:ind w:left="720" w:hanging="720"/>
        <w:rPr>
          <w:rFonts w:ascii="Times New Roman" w:eastAsiaTheme="minorHAnsi" w:hAnsi="Times New Roman" w:cs="Times New Roman"/>
          <w:bCs/>
          <w:sz w:val="24"/>
          <w:szCs w:val="24"/>
        </w:rPr>
      </w:pPr>
    </w:p>
    <w:p w:rsidR="00361A1E" w:rsidRPr="00610A85" w:rsidRDefault="00361A1E" w:rsidP="00361A1E">
      <w:pPr>
        <w:numPr>
          <w:ilvl w:val="0"/>
          <w:numId w:val="76"/>
        </w:numPr>
        <w:spacing w:after="0" w:line="240" w:lineRule="auto"/>
        <w:contextualSpacing/>
        <w:rPr>
          <w:rFonts w:ascii="Times New Roman" w:eastAsiaTheme="minorHAnsi" w:hAnsi="Times New Roman" w:cs="Times New Roman"/>
          <w:sz w:val="24"/>
          <w:szCs w:val="24"/>
        </w:rPr>
      </w:pPr>
      <w:r w:rsidRPr="009D7C5A">
        <w:rPr>
          <w:rFonts w:ascii="Times New Roman" w:eastAsiaTheme="minorHAnsi" w:hAnsi="Times New Roman" w:cs="Times New Roman"/>
          <w:bCs/>
          <w:sz w:val="24"/>
          <w:szCs w:val="24"/>
        </w:rPr>
        <w:t>California Urban Water Conservation Council</w:t>
      </w:r>
      <w:r w:rsidRPr="009D7C5A">
        <w:rPr>
          <w:rFonts w:ascii="Times New Roman" w:eastAsiaTheme="minorHAnsi" w:hAnsi="Times New Roman" w:cs="Times New Roman"/>
          <w:sz w:val="24"/>
          <w:szCs w:val="24"/>
        </w:rPr>
        <w:t xml:space="preserve">, Urinals, </w:t>
      </w:r>
      <w:r w:rsidRPr="00A61E14">
        <w:rPr>
          <w:rFonts w:ascii="Times New Roman" w:eastAsiaTheme="minorHAnsi" w:hAnsi="Times New Roman" w:cs="Times New Roman"/>
          <w:i/>
          <w:sz w:val="24"/>
          <w:szCs w:val="24"/>
        </w:rPr>
        <w:t>http://www.cuwcc.org/products/urinal-fixtures-main.aspx?ekmensel=b86195de_24_52_7980_10</w:t>
      </w:r>
    </w:p>
    <w:p w:rsidR="00361A1E" w:rsidRPr="009D7C5A" w:rsidRDefault="00361A1E" w:rsidP="00361A1E">
      <w:pPr>
        <w:spacing w:after="0" w:line="240" w:lineRule="auto"/>
        <w:ind w:left="720" w:hanging="720"/>
        <w:contextualSpacing/>
        <w:rPr>
          <w:rFonts w:ascii="Times New Roman" w:eastAsiaTheme="minorHAnsi" w:hAnsi="Times New Roman" w:cs="Times New Roman"/>
          <w:sz w:val="24"/>
          <w:szCs w:val="24"/>
        </w:rPr>
      </w:pPr>
    </w:p>
    <w:p w:rsidR="00361A1E" w:rsidRPr="009D7C5A" w:rsidRDefault="00361A1E" w:rsidP="00361A1E">
      <w:pPr>
        <w:numPr>
          <w:ilvl w:val="0"/>
          <w:numId w:val="76"/>
        </w:numPr>
        <w:spacing w:after="0" w:line="240" w:lineRule="auto"/>
        <w:contextualSpacing/>
        <w:rPr>
          <w:rFonts w:ascii="Times New Roman" w:eastAsiaTheme="minorHAnsi" w:hAnsi="Times New Roman" w:cs="Times New Roman"/>
          <w:sz w:val="24"/>
          <w:szCs w:val="24"/>
        </w:rPr>
      </w:pPr>
      <w:r w:rsidRPr="009D7C5A">
        <w:rPr>
          <w:rFonts w:ascii="Times New Roman" w:eastAsiaTheme="minorHAnsi" w:hAnsi="Times New Roman" w:cs="Times New Roman"/>
          <w:sz w:val="24"/>
          <w:szCs w:val="24"/>
        </w:rPr>
        <w:t xml:space="preserve">De Oreo, William, Mayer, Peter, The End Use of Hot Water in Single Family Homes from Flow Trace Analysis, </w:t>
      </w:r>
      <w:proofErr w:type="spellStart"/>
      <w:r w:rsidRPr="009D7C5A">
        <w:rPr>
          <w:rFonts w:ascii="Times New Roman" w:eastAsiaTheme="minorHAnsi" w:hAnsi="Times New Roman" w:cs="Times New Roman"/>
          <w:sz w:val="24"/>
          <w:szCs w:val="24"/>
        </w:rPr>
        <w:t>Aquacraft</w:t>
      </w:r>
      <w:proofErr w:type="spellEnd"/>
      <w:r w:rsidRPr="009D7C5A">
        <w:rPr>
          <w:rFonts w:ascii="Times New Roman" w:eastAsiaTheme="minorHAnsi" w:hAnsi="Times New Roman" w:cs="Times New Roman"/>
          <w:sz w:val="24"/>
          <w:szCs w:val="24"/>
        </w:rPr>
        <w:t xml:space="preserve">, Inc., </w:t>
      </w:r>
      <w:r w:rsidR="00610A85">
        <w:rPr>
          <w:rFonts w:ascii="Times New Roman" w:eastAsiaTheme="minorHAnsi" w:hAnsi="Times New Roman" w:cs="Times New Roman"/>
          <w:i/>
          <w:sz w:val="24"/>
          <w:szCs w:val="24"/>
        </w:rPr>
        <w:t>i</w:t>
      </w:r>
    </w:p>
    <w:p w:rsidR="00361A1E" w:rsidRPr="009D7C5A" w:rsidRDefault="00361A1E" w:rsidP="00361A1E">
      <w:pPr>
        <w:spacing w:after="0" w:line="240" w:lineRule="auto"/>
        <w:ind w:left="720" w:hanging="720"/>
        <w:rPr>
          <w:rFonts w:ascii="Times New Roman" w:eastAsiaTheme="minorHAnsi"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iCs/>
          <w:sz w:val="24"/>
          <w:szCs w:val="24"/>
        </w:rPr>
      </w:pPr>
      <w:r w:rsidRPr="009D7C5A">
        <w:rPr>
          <w:rFonts w:ascii="Times New Roman" w:eastAsiaTheme="minorHAnsi" w:hAnsi="Times New Roman" w:cs="Times New Roman"/>
          <w:sz w:val="24"/>
          <w:szCs w:val="24"/>
        </w:rPr>
        <w:t xml:space="preserve">East Bay Municipal Utility District, The </w:t>
      </w:r>
      <w:proofErr w:type="spellStart"/>
      <w:r w:rsidRPr="009D7C5A">
        <w:rPr>
          <w:rFonts w:ascii="Times New Roman" w:eastAsiaTheme="minorHAnsi" w:hAnsi="Times New Roman" w:cs="Times New Roman"/>
          <w:bCs/>
          <w:sz w:val="24"/>
          <w:szCs w:val="24"/>
        </w:rPr>
        <w:t>WaterSmart</w:t>
      </w:r>
      <w:proofErr w:type="spellEnd"/>
      <w:r w:rsidRPr="009D7C5A">
        <w:rPr>
          <w:rFonts w:ascii="Times New Roman" w:eastAsiaTheme="minorHAnsi" w:hAnsi="Times New Roman" w:cs="Times New Roman"/>
          <w:sz w:val="24"/>
          <w:szCs w:val="24"/>
        </w:rPr>
        <w:t xml:space="preserve"> Guidebook: A Water Use Efficiency Plan and Review </w:t>
      </w:r>
      <w:r w:rsidRPr="009D7C5A">
        <w:rPr>
          <w:rFonts w:ascii="Times New Roman" w:eastAsiaTheme="minorHAnsi" w:hAnsi="Times New Roman" w:cs="Times New Roman"/>
          <w:bCs/>
          <w:sz w:val="24"/>
          <w:szCs w:val="24"/>
        </w:rPr>
        <w:t>Guide</w:t>
      </w:r>
      <w:r w:rsidRPr="009D7C5A">
        <w:rPr>
          <w:rFonts w:ascii="Times New Roman" w:eastAsiaTheme="minorHAnsi" w:hAnsi="Times New Roman" w:cs="Times New Roman"/>
          <w:sz w:val="24"/>
          <w:szCs w:val="24"/>
        </w:rPr>
        <w:t xml:space="preserve"> for New Business, </w:t>
      </w:r>
      <w:r w:rsidRPr="00A61E14">
        <w:rPr>
          <w:rFonts w:ascii="Times New Roman" w:eastAsiaTheme="minorHAnsi" w:hAnsi="Times New Roman" w:cs="Times New Roman"/>
          <w:i/>
          <w:iCs/>
          <w:sz w:val="24"/>
          <w:szCs w:val="24"/>
        </w:rPr>
        <w:t>www.</w:t>
      </w:r>
      <w:r w:rsidRPr="00A61E14">
        <w:rPr>
          <w:rFonts w:ascii="Times New Roman" w:eastAsiaTheme="minorHAnsi" w:hAnsi="Times New Roman" w:cs="Times New Roman"/>
          <w:bCs/>
          <w:i/>
          <w:iCs/>
          <w:sz w:val="24"/>
          <w:szCs w:val="24"/>
        </w:rPr>
        <w:t>ebmud</w:t>
      </w:r>
      <w:r w:rsidRPr="00A61E14">
        <w:rPr>
          <w:rFonts w:ascii="Times New Roman" w:eastAsiaTheme="minorHAnsi" w:hAnsi="Times New Roman" w:cs="Times New Roman"/>
          <w:i/>
          <w:iCs/>
          <w:sz w:val="24"/>
          <w:szCs w:val="24"/>
        </w:rPr>
        <w:t>.com/for-customers/...rebates.../</w:t>
      </w:r>
      <w:proofErr w:type="spellStart"/>
      <w:r w:rsidRPr="00A61E14">
        <w:rPr>
          <w:rFonts w:ascii="Times New Roman" w:eastAsiaTheme="minorHAnsi" w:hAnsi="Times New Roman" w:cs="Times New Roman"/>
          <w:bCs/>
          <w:i/>
          <w:iCs/>
          <w:sz w:val="24"/>
          <w:szCs w:val="24"/>
        </w:rPr>
        <w:t>watersmart</w:t>
      </w:r>
      <w:proofErr w:type="spellEnd"/>
      <w:r w:rsidRPr="00A61E14">
        <w:rPr>
          <w:rFonts w:ascii="Times New Roman" w:eastAsiaTheme="minorHAnsi" w:hAnsi="Times New Roman" w:cs="Times New Roman"/>
          <w:i/>
          <w:iCs/>
          <w:sz w:val="24"/>
          <w:szCs w:val="24"/>
        </w:rPr>
        <w:t>-</w:t>
      </w:r>
      <w:r w:rsidRPr="00A61E14">
        <w:rPr>
          <w:rFonts w:ascii="Times New Roman" w:eastAsiaTheme="minorHAnsi" w:hAnsi="Times New Roman" w:cs="Times New Roman"/>
          <w:bCs/>
          <w:i/>
          <w:iCs/>
          <w:sz w:val="24"/>
          <w:szCs w:val="24"/>
        </w:rPr>
        <w:t>guide</w:t>
      </w:r>
      <w:r w:rsidRPr="00A61E14">
        <w:rPr>
          <w:rFonts w:ascii="Times New Roman" w:eastAsiaTheme="minorHAnsi" w:hAnsi="Times New Roman" w:cs="Times New Roman"/>
          <w:i/>
          <w:iCs/>
          <w:sz w:val="24"/>
          <w:szCs w:val="24"/>
        </w:rPr>
        <w:t>book</w:t>
      </w:r>
    </w:p>
    <w:p w:rsidR="00361A1E" w:rsidRPr="009D7C5A" w:rsidRDefault="00361A1E" w:rsidP="00361A1E">
      <w:pPr>
        <w:spacing w:after="0" w:line="240" w:lineRule="auto"/>
        <w:ind w:left="720" w:hanging="720"/>
        <w:contextualSpacing/>
        <w:rPr>
          <w:rFonts w:ascii="Times New Roman" w:eastAsiaTheme="minorHAnsi" w:hAnsi="Times New Roman" w:cs="Times New Roman"/>
          <w:iCs/>
          <w:sz w:val="24"/>
          <w:szCs w:val="24"/>
        </w:rPr>
      </w:pPr>
    </w:p>
    <w:p w:rsidR="00361A1E" w:rsidRPr="009D7C5A" w:rsidRDefault="00361A1E" w:rsidP="00361A1E">
      <w:pPr>
        <w:numPr>
          <w:ilvl w:val="0"/>
          <w:numId w:val="76"/>
        </w:numPr>
        <w:spacing w:after="0" w:line="240" w:lineRule="auto"/>
        <w:contextualSpacing/>
        <w:rPr>
          <w:rFonts w:ascii="Times New Roman" w:eastAsiaTheme="minorHAnsi" w:hAnsi="Times New Roman" w:cs="Times New Roman"/>
          <w:sz w:val="24"/>
          <w:szCs w:val="24"/>
        </w:rPr>
      </w:pPr>
      <w:proofErr w:type="spellStart"/>
      <w:r w:rsidRPr="009D7C5A">
        <w:rPr>
          <w:rFonts w:ascii="Times New Roman" w:eastAsiaTheme="minorHAnsi" w:hAnsi="Times New Roman" w:cs="Times New Roman"/>
          <w:sz w:val="24"/>
          <w:szCs w:val="24"/>
        </w:rPr>
        <w:t>Fanney</w:t>
      </w:r>
      <w:proofErr w:type="spellEnd"/>
      <w:r w:rsidRPr="009D7C5A">
        <w:rPr>
          <w:rFonts w:ascii="Times New Roman" w:eastAsiaTheme="minorHAnsi" w:hAnsi="Times New Roman" w:cs="Times New Roman"/>
          <w:sz w:val="24"/>
          <w:szCs w:val="24"/>
        </w:rPr>
        <w:t>, Dougherty, &amp; Richardson. 2002. Field Test of a Photovoltaic Water Heaters, ASHRAE</w:t>
      </w:r>
    </w:p>
    <w:p w:rsidR="00361A1E" w:rsidRPr="009D7C5A" w:rsidRDefault="00361A1E" w:rsidP="00361A1E">
      <w:pPr>
        <w:spacing w:after="0" w:line="240" w:lineRule="auto"/>
        <w:ind w:left="720" w:hanging="720"/>
        <w:contextualSpacing/>
        <w:rPr>
          <w:rFonts w:ascii="Times New Roman" w:eastAsiaTheme="minorHAnsi" w:hAnsi="Times New Roman" w:cs="Times New Roman"/>
          <w:iCs/>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iCs/>
          <w:sz w:val="24"/>
          <w:szCs w:val="24"/>
        </w:rPr>
      </w:pPr>
      <w:r w:rsidRPr="009D7C5A">
        <w:rPr>
          <w:rFonts w:ascii="Times New Roman" w:eastAsiaTheme="minorHAnsi" w:hAnsi="Times New Roman" w:cs="Times New Roman"/>
          <w:iCs/>
          <w:sz w:val="24"/>
          <w:szCs w:val="24"/>
        </w:rPr>
        <w:lastRenderedPageBreak/>
        <w:t>Food Service Technology Center,</w:t>
      </w:r>
      <w:r w:rsidRPr="009D7C5A">
        <w:rPr>
          <w:rFonts w:ascii="Times New Roman" w:eastAsiaTheme="minorHAnsi" w:hAnsi="Times New Roman" w:cs="Times New Roman"/>
          <w:sz w:val="24"/>
          <w:szCs w:val="24"/>
        </w:rPr>
        <w:t xml:space="preserve"> </w:t>
      </w:r>
      <w:hyperlink r:id="rId62" w:history="1">
        <w:r w:rsidRPr="009D7C5A">
          <w:rPr>
            <w:rFonts w:ascii="Times New Roman" w:eastAsiaTheme="minorHAnsi" w:hAnsi="Times New Roman" w:cs="Times New Roman"/>
            <w:bCs/>
            <w:sz w:val="24"/>
            <w:szCs w:val="24"/>
          </w:rPr>
          <w:t>Water Conservation in Commercial Foodservice</w:t>
        </w:r>
      </w:hyperlink>
      <w:r w:rsidRPr="009D7C5A">
        <w:rPr>
          <w:rFonts w:ascii="Times New Roman" w:eastAsiaTheme="minorHAnsi" w:hAnsi="Times New Roman" w:cs="Times New Roman"/>
          <w:sz w:val="24"/>
          <w:szCs w:val="24"/>
        </w:rPr>
        <w:t xml:space="preserve"> 12949 </w:t>
      </w:r>
      <w:proofErr w:type="spellStart"/>
      <w:r w:rsidRPr="009D7C5A">
        <w:rPr>
          <w:rFonts w:ascii="Times New Roman" w:eastAsiaTheme="minorHAnsi" w:hAnsi="Times New Roman" w:cs="Times New Roman"/>
          <w:sz w:val="24"/>
          <w:szCs w:val="24"/>
        </w:rPr>
        <w:t>Alcosta</w:t>
      </w:r>
      <w:proofErr w:type="spellEnd"/>
      <w:r w:rsidRPr="009D7C5A">
        <w:rPr>
          <w:rFonts w:ascii="Times New Roman" w:eastAsiaTheme="minorHAnsi" w:hAnsi="Times New Roman" w:cs="Times New Roman"/>
          <w:sz w:val="24"/>
          <w:szCs w:val="24"/>
        </w:rPr>
        <w:t xml:space="preserve"> Blvd., Suite 101, San Ramon, CA 94583, </w:t>
      </w:r>
      <w:r w:rsidRPr="00A61E14">
        <w:rPr>
          <w:rFonts w:ascii="Times New Roman" w:eastAsiaTheme="minorHAnsi" w:hAnsi="Times New Roman" w:cs="Times New Roman"/>
          <w:i/>
          <w:sz w:val="24"/>
          <w:szCs w:val="24"/>
        </w:rPr>
        <w:t>http://www.fishnick.com/savewater/bestpractices/</w:t>
      </w:r>
    </w:p>
    <w:p w:rsidR="00361A1E" w:rsidRPr="00A61E14" w:rsidRDefault="00361A1E" w:rsidP="00361A1E">
      <w:pPr>
        <w:spacing w:after="0" w:line="240" w:lineRule="auto"/>
        <w:ind w:left="720" w:hanging="720"/>
        <w:contextualSpacing/>
        <w:rPr>
          <w:rFonts w:ascii="Times New Roman" w:eastAsiaTheme="minorHAnsi" w:hAnsi="Times New Roman" w:cs="Times New Roman"/>
          <w:i/>
          <w:iCs/>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iCs/>
          <w:sz w:val="24"/>
          <w:szCs w:val="24"/>
        </w:rPr>
      </w:pPr>
      <w:r w:rsidRPr="009D7C5A">
        <w:rPr>
          <w:rFonts w:ascii="Times New Roman" w:eastAsiaTheme="minorHAnsi" w:hAnsi="Times New Roman" w:cs="Times New Roman"/>
          <w:iCs/>
          <w:sz w:val="24"/>
          <w:szCs w:val="24"/>
        </w:rPr>
        <w:t>Green Globes, Green Build Initiative,</w:t>
      </w:r>
      <w:r w:rsidRPr="009D7C5A">
        <w:rPr>
          <w:rFonts w:ascii="Times New Roman" w:eastAsiaTheme="minorHAnsi" w:hAnsi="Times New Roman" w:cs="Times New Roman"/>
          <w:sz w:val="24"/>
          <w:szCs w:val="24"/>
        </w:rPr>
        <w:t xml:space="preserve"> </w:t>
      </w:r>
      <w:r w:rsidRPr="00A61E14">
        <w:rPr>
          <w:rFonts w:ascii="Times New Roman" w:eastAsiaTheme="minorHAnsi" w:hAnsi="Times New Roman" w:cs="Times New Roman"/>
          <w:i/>
          <w:sz w:val="24"/>
          <w:szCs w:val="24"/>
        </w:rPr>
        <w:t>http://www.thegbi.org/</w:t>
      </w:r>
    </w:p>
    <w:p w:rsidR="00361A1E" w:rsidRPr="009D7C5A" w:rsidRDefault="00361A1E" w:rsidP="00361A1E">
      <w:pPr>
        <w:spacing w:after="0" w:line="240" w:lineRule="auto"/>
        <w:ind w:left="720" w:hanging="720"/>
        <w:contextualSpacing/>
        <w:rPr>
          <w:rFonts w:ascii="Times New Roman" w:eastAsiaTheme="minorHAnsi" w:hAnsi="Times New Roman" w:cs="Times New Roman"/>
          <w:iCs/>
          <w:sz w:val="24"/>
          <w:szCs w:val="24"/>
        </w:rPr>
      </w:pPr>
    </w:p>
    <w:p w:rsidR="00361A1E" w:rsidRPr="009D7C5A" w:rsidRDefault="00361A1E" w:rsidP="00361A1E">
      <w:pPr>
        <w:numPr>
          <w:ilvl w:val="0"/>
          <w:numId w:val="76"/>
        </w:numPr>
        <w:spacing w:after="0" w:line="240" w:lineRule="auto"/>
        <w:contextualSpacing/>
        <w:rPr>
          <w:rFonts w:ascii="Times New Roman" w:eastAsiaTheme="minorHAnsi" w:hAnsi="Times New Roman" w:cs="Times New Roman"/>
          <w:i/>
          <w:iCs/>
          <w:sz w:val="24"/>
          <w:szCs w:val="24"/>
        </w:rPr>
      </w:pPr>
      <w:r w:rsidRPr="009D7C5A">
        <w:rPr>
          <w:rFonts w:ascii="Times New Roman" w:eastAsiaTheme="minorHAnsi" w:hAnsi="Times New Roman" w:cs="Times New Roman"/>
          <w:iCs/>
          <w:sz w:val="24"/>
          <w:szCs w:val="24"/>
        </w:rPr>
        <w:t xml:space="preserve">Green Plumbers, </w:t>
      </w:r>
      <w:r w:rsidRPr="009D7C5A">
        <w:rPr>
          <w:rFonts w:ascii="Times New Roman" w:eastAsiaTheme="minorHAnsi" w:hAnsi="Times New Roman" w:cs="Times New Roman"/>
          <w:i/>
          <w:iCs/>
          <w:sz w:val="24"/>
          <w:szCs w:val="24"/>
        </w:rPr>
        <w:t>http://www.greenplumbersusa.com/</w:t>
      </w:r>
    </w:p>
    <w:p w:rsidR="00361A1E" w:rsidRPr="009D7C5A" w:rsidRDefault="00361A1E" w:rsidP="00361A1E">
      <w:pPr>
        <w:spacing w:after="0" w:line="240" w:lineRule="auto"/>
        <w:ind w:left="720" w:hanging="720"/>
        <w:contextualSpacing/>
        <w:rPr>
          <w:rFonts w:ascii="Times New Roman" w:eastAsiaTheme="minorHAnsi" w:hAnsi="Times New Roman" w:cs="Times New Roman"/>
          <w:i/>
          <w:iCs/>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Hoffman, H.W. (Bill). 2010. A Close Look Water Savings at Commercial Kitchens, </w:t>
      </w:r>
      <w:proofErr w:type="spellStart"/>
      <w:r w:rsidRPr="009D7C5A">
        <w:rPr>
          <w:rFonts w:ascii="Times New Roman" w:eastAsiaTheme="minorHAnsi" w:hAnsi="Times New Roman" w:cs="Times New Roman"/>
          <w:sz w:val="24"/>
          <w:szCs w:val="24"/>
        </w:rPr>
        <w:t>WaterSmart</w:t>
      </w:r>
      <w:proofErr w:type="spellEnd"/>
      <w:r w:rsidRPr="009D7C5A">
        <w:rPr>
          <w:rFonts w:ascii="Times New Roman" w:eastAsiaTheme="minorHAnsi" w:hAnsi="Times New Roman" w:cs="Times New Roman"/>
          <w:sz w:val="24"/>
          <w:szCs w:val="24"/>
        </w:rPr>
        <w:t xml:space="preserve"> Innovations,</w:t>
      </w:r>
      <w:r w:rsidRPr="00610A85">
        <w:rPr>
          <w:rFonts w:ascii="Times New Roman" w:eastAsiaTheme="minorHAnsi" w:hAnsi="Times New Roman" w:cs="Times New Roman"/>
          <w:sz w:val="24"/>
          <w:szCs w:val="24"/>
        </w:rPr>
        <w:t xml:space="preserve"> </w:t>
      </w:r>
      <w:r w:rsidRPr="00A61E14">
        <w:rPr>
          <w:rFonts w:ascii="Times New Roman" w:eastAsiaTheme="minorHAnsi" w:hAnsi="Times New Roman" w:cs="Times New Roman"/>
          <w:i/>
          <w:sz w:val="24"/>
          <w:szCs w:val="24"/>
        </w:rPr>
        <w:t>http://watersmartinnovations.com/2010_sessions.php</w:t>
      </w:r>
    </w:p>
    <w:p w:rsidR="00361A1E" w:rsidRPr="009D7C5A" w:rsidRDefault="00361A1E" w:rsidP="00361A1E">
      <w:pPr>
        <w:spacing w:after="0" w:line="240" w:lineRule="auto"/>
        <w:ind w:left="720" w:hanging="720"/>
        <w:contextualSpacing/>
        <w:rPr>
          <w:rFonts w:ascii="Times New Roman" w:eastAsiaTheme="minorHAnsi" w:hAnsi="Times New Roman" w:cs="Times New Roman"/>
          <w:sz w:val="24"/>
          <w:szCs w:val="24"/>
        </w:rPr>
      </w:pPr>
    </w:p>
    <w:p w:rsidR="00361A1E" w:rsidRPr="00A61E14" w:rsidRDefault="00361A1E" w:rsidP="00361A1E">
      <w:pPr>
        <w:numPr>
          <w:ilvl w:val="0"/>
          <w:numId w:val="76"/>
        </w:numPr>
        <w:autoSpaceDE w:val="0"/>
        <w:autoSpaceDN w:val="0"/>
        <w:adjustRightInd w:val="0"/>
        <w:spacing w:after="0" w:line="240" w:lineRule="auto"/>
        <w:contextualSpacing/>
        <w:rPr>
          <w:rFonts w:ascii="Times New Roman" w:eastAsiaTheme="minorHAnsi" w:hAnsi="Times New Roman" w:cs="Times New Roman"/>
          <w:bCs/>
          <w:i/>
          <w:sz w:val="24"/>
          <w:szCs w:val="24"/>
        </w:rPr>
      </w:pPr>
      <w:r w:rsidRPr="009D7C5A">
        <w:rPr>
          <w:rFonts w:ascii="Times New Roman" w:eastAsiaTheme="minorHAnsi" w:hAnsi="Times New Roman" w:cs="Times New Roman"/>
          <w:sz w:val="24"/>
          <w:szCs w:val="24"/>
        </w:rPr>
        <w:t xml:space="preserve">Hoffman, H.W. (Bill), </w:t>
      </w:r>
      <w:proofErr w:type="spellStart"/>
      <w:r w:rsidRPr="009D7C5A">
        <w:rPr>
          <w:rFonts w:ascii="Times New Roman" w:eastAsiaTheme="minorHAnsi" w:hAnsi="Times New Roman" w:cs="Times New Roman"/>
          <w:sz w:val="24"/>
          <w:szCs w:val="24"/>
        </w:rPr>
        <w:t>Koeller</w:t>
      </w:r>
      <w:proofErr w:type="spellEnd"/>
      <w:r w:rsidRPr="009D7C5A">
        <w:rPr>
          <w:rFonts w:ascii="Times New Roman" w:eastAsiaTheme="minorHAnsi" w:hAnsi="Times New Roman" w:cs="Times New Roman"/>
          <w:sz w:val="24"/>
          <w:szCs w:val="24"/>
        </w:rPr>
        <w:t xml:space="preserve">, John. 2016. </w:t>
      </w:r>
      <w:r w:rsidRPr="009D7C5A">
        <w:rPr>
          <w:rFonts w:ascii="Times New Roman" w:eastAsiaTheme="minorHAnsi" w:hAnsi="Times New Roman" w:cs="Times New Roman"/>
          <w:bCs/>
          <w:sz w:val="24"/>
          <w:szCs w:val="24"/>
        </w:rPr>
        <w:t>A report on Potential Best Management Practices - Commercial Dishwashers,</w:t>
      </w:r>
      <w:r w:rsidRPr="009D7C5A">
        <w:rPr>
          <w:rFonts w:ascii="Times New Roman" w:eastAsiaTheme="minorHAnsi" w:hAnsi="Times New Roman" w:cs="Times New Roman"/>
          <w:sz w:val="24"/>
          <w:szCs w:val="24"/>
        </w:rPr>
        <w:t xml:space="preserve"> </w:t>
      </w:r>
      <w:r w:rsidRPr="00A61E14">
        <w:rPr>
          <w:rFonts w:ascii="Times New Roman" w:eastAsiaTheme="minorHAnsi" w:hAnsi="Times New Roman" w:cs="Times New Roman"/>
          <w:bCs/>
          <w:i/>
          <w:sz w:val="24"/>
          <w:szCs w:val="24"/>
        </w:rPr>
        <w:t>http://www.cuwcc.org/WorkArea/showcontent.aspx?id=15370</w:t>
      </w:r>
    </w:p>
    <w:p w:rsidR="00361A1E" w:rsidRPr="009D7C5A" w:rsidRDefault="00361A1E" w:rsidP="00361A1E">
      <w:pPr>
        <w:autoSpaceDE w:val="0"/>
        <w:autoSpaceDN w:val="0"/>
        <w:adjustRightInd w:val="0"/>
        <w:spacing w:after="0" w:line="240" w:lineRule="auto"/>
        <w:ind w:left="720" w:hanging="720"/>
        <w:contextualSpacing/>
        <w:rPr>
          <w:rFonts w:ascii="Times New Roman" w:eastAsiaTheme="minorHAnsi" w:hAnsi="Times New Roman" w:cs="Times New Roman"/>
          <w:bCs/>
          <w:sz w:val="24"/>
          <w:szCs w:val="24"/>
        </w:rPr>
      </w:pPr>
    </w:p>
    <w:p w:rsidR="00361A1E" w:rsidRPr="00A61E14" w:rsidRDefault="00361A1E" w:rsidP="00361A1E">
      <w:pPr>
        <w:numPr>
          <w:ilvl w:val="0"/>
          <w:numId w:val="76"/>
        </w:numPr>
        <w:autoSpaceDE w:val="0"/>
        <w:autoSpaceDN w:val="0"/>
        <w:adjustRightInd w:val="0"/>
        <w:spacing w:after="0" w:line="240" w:lineRule="auto"/>
        <w:contextualSpacing/>
        <w:rPr>
          <w:rFonts w:ascii="Times New Roman" w:eastAsiaTheme="minorHAnsi" w:hAnsi="Times New Roman" w:cs="Times New Roman"/>
          <w:bCs/>
          <w:i/>
          <w:sz w:val="24"/>
          <w:szCs w:val="24"/>
        </w:rPr>
      </w:pPr>
      <w:r w:rsidRPr="009D7C5A">
        <w:rPr>
          <w:rFonts w:ascii="Times New Roman" w:eastAsiaTheme="minorHAnsi" w:hAnsi="Times New Roman" w:cs="Times New Roman"/>
          <w:sz w:val="24"/>
          <w:szCs w:val="24"/>
        </w:rPr>
        <w:t xml:space="preserve">Hoffman, H.W. (Bill). 2007. The Touch-free Restroom, Building Operating Management, December 2007, </w:t>
      </w:r>
      <w:r w:rsidRPr="00A61E14">
        <w:rPr>
          <w:rFonts w:ascii="Times New Roman" w:eastAsiaTheme="minorHAnsi" w:hAnsi="Times New Roman" w:cs="Times New Roman"/>
          <w:i/>
          <w:sz w:val="24"/>
          <w:szCs w:val="24"/>
        </w:rPr>
        <w:t>www.facilitiesnet.com/webinar/touchlessrestrooms/touchless.pdf</w:t>
      </w:r>
    </w:p>
    <w:p w:rsidR="00361A1E" w:rsidRPr="00A61E14" w:rsidRDefault="00361A1E" w:rsidP="00361A1E">
      <w:pPr>
        <w:autoSpaceDE w:val="0"/>
        <w:autoSpaceDN w:val="0"/>
        <w:adjustRightInd w:val="0"/>
        <w:spacing w:after="0" w:line="240" w:lineRule="auto"/>
        <w:ind w:left="720" w:hanging="720"/>
        <w:rPr>
          <w:rFonts w:ascii="Times New Roman" w:eastAsiaTheme="minorHAnsi" w:hAnsi="Times New Roman" w:cs="Times New Roman"/>
          <w:bCs/>
          <w:i/>
          <w:sz w:val="24"/>
          <w:szCs w:val="24"/>
        </w:rPr>
      </w:pPr>
    </w:p>
    <w:p w:rsidR="00361A1E" w:rsidRPr="009D7C5A" w:rsidRDefault="00361A1E" w:rsidP="00361A1E">
      <w:pPr>
        <w:numPr>
          <w:ilvl w:val="0"/>
          <w:numId w:val="76"/>
        </w:numPr>
        <w:autoSpaceDE w:val="0"/>
        <w:autoSpaceDN w:val="0"/>
        <w:adjustRightInd w:val="0"/>
        <w:spacing w:after="0" w:line="240" w:lineRule="auto"/>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sz w:val="24"/>
          <w:szCs w:val="24"/>
        </w:rPr>
        <w:t xml:space="preserve">Hoffman, H.W. (Bill), </w:t>
      </w:r>
      <w:r w:rsidRPr="009D7C5A">
        <w:rPr>
          <w:rFonts w:ascii="Times New Roman" w:eastAsiaTheme="minorHAnsi" w:hAnsi="Times New Roman" w:cs="Times New Roman"/>
          <w:bCs/>
          <w:sz w:val="24"/>
          <w:szCs w:val="24"/>
        </w:rPr>
        <w:t>Pools, Spas, and Ornamental Fountains, Presented on September 22-23, 2014. Marin College, California, CUWCC CII Workshop</w:t>
      </w:r>
    </w:p>
    <w:p w:rsidR="00361A1E" w:rsidRPr="009D7C5A" w:rsidRDefault="00361A1E" w:rsidP="00361A1E">
      <w:pPr>
        <w:autoSpaceDE w:val="0"/>
        <w:autoSpaceDN w:val="0"/>
        <w:adjustRightInd w:val="0"/>
        <w:spacing w:after="0" w:line="240" w:lineRule="auto"/>
        <w:ind w:left="720" w:hanging="720"/>
        <w:rPr>
          <w:rFonts w:ascii="Times New Roman" w:eastAsiaTheme="minorHAnsi" w:hAnsi="Times New Roman" w:cs="Times New Roman"/>
          <w:bCs/>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International Association of Plumbing and Mechanical Officials (IPMO) Green Plumbing and Mechanical Code Supplement, </w:t>
      </w:r>
      <w:r w:rsidRPr="00A61E14">
        <w:rPr>
          <w:rFonts w:ascii="Times New Roman" w:eastAsiaTheme="minorHAnsi" w:hAnsi="Times New Roman" w:cs="Times New Roman"/>
          <w:i/>
          <w:sz w:val="24"/>
          <w:szCs w:val="24"/>
        </w:rPr>
        <w:t>http://www.iapmo.org/Pages/IAPMO_Green.aspx</w:t>
      </w:r>
    </w:p>
    <w:p w:rsidR="00361A1E" w:rsidRPr="00610A85" w:rsidRDefault="00361A1E" w:rsidP="00361A1E">
      <w:pPr>
        <w:spacing w:after="0" w:line="240" w:lineRule="auto"/>
        <w:ind w:left="720" w:hanging="720"/>
        <w:contextualSpacing/>
        <w:rPr>
          <w:rFonts w:ascii="Times New Roman" w:eastAsiaTheme="minorHAnsi" w:hAnsi="Times New Roman" w:cs="Times New Roman"/>
          <w:bCs/>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bCs/>
          <w:i/>
          <w:sz w:val="24"/>
          <w:szCs w:val="24"/>
        </w:rPr>
      </w:pPr>
      <w:r w:rsidRPr="009D7C5A">
        <w:rPr>
          <w:rFonts w:ascii="Times New Roman" w:eastAsiaTheme="minorHAnsi" w:hAnsi="Times New Roman" w:cs="Times New Roman"/>
          <w:sz w:val="24"/>
          <w:szCs w:val="24"/>
        </w:rPr>
        <w:t xml:space="preserve">International Code Council (ICC), International Green Constriction Code, </w:t>
      </w:r>
      <w:r w:rsidRPr="00A61E14">
        <w:rPr>
          <w:rFonts w:ascii="Times New Roman" w:eastAsiaTheme="minorHAnsi" w:hAnsi="Times New Roman" w:cs="Times New Roman"/>
          <w:i/>
          <w:sz w:val="24"/>
          <w:szCs w:val="24"/>
        </w:rPr>
        <w:t>http://www.iccsafe.org/cs/igcc/pages/default.aspx</w:t>
      </w:r>
    </w:p>
    <w:p w:rsidR="00361A1E" w:rsidRPr="00A61E14" w:rsidRDefault="00361A1E" w:rsidP="00361A1E">
      <w:pPr>
        <w:autoSpaceDE w:val="0"/>
        <w:autoSpaceDN w:val="0"/>
        <w:adjustRightInd w:val="0"/>
        <w:spacing w:after="0" w:line="240" w:lineRule="auto"/>
        <w:ind w:left="720" w:hanging="720"/>
        <w:contextualSpacing/>
        <w:rPr>
          <w:rFonts w:ascii="Times New Roman" w:eastAsiaTheme="minorHAnsi" w:hAnsi="Times New Roman" w:cs="Times New Roman"/>
          <w:bCs/>
          <w:i/>
          <w:sz w:val="24"/>
          <w:szCs w:val="24"/>
        </w:rPr>
      </w:pPr>
    </w:p>
    <w:p w:rsidR="00361A1E" w:rsidRPr="00A61E14" w:rsidRDefault="00361A1E" w:rsidP="00361A1E">
      <w:pPr>
        <w:numPr>
          <w:ilvl w:val="0"/>
          <w:numId w:val="76"/>
        </w:numPr>
        <w:autoSpaceDE w:val="0"/>
        <w:autoSpaceDN w:val="0"/>
        <w:adjustRightInd w:val="0"/>
        <w:spacing w:after="0" w:line="240" w:lineRule="auto"/>
        <w:contextualSpacing/>
        <w:rPr>
          <w:rFonts w:ascii="Times New Roman" w:eastAsiaTheme="minorHAnsi" w:hAnsi="Times New Roman" w:cs="Times New Roman"/>
          <w:bCs/>
          <w:i/>
          <w:sz w:val="24"/>
          <w:szCs w:val="24"/>
        </w:rPr>
      </w:pPr>
      <w:r w:rsidRPr="009D7C5A">
        <w:rPr>
          <w:rFonts w:ascii="Times New Roman" w:eastAsiaTheme="minorHAnsi" w:hAnsi="Times New Roman" w:cs="Times New Roman"/>
          <w:sz w:val="24"/>
          <w:szCs w:val="24"/>
        </w:rPr>
        <w:t xml:space="preserve">Irrigation Association, </w:t>
      </w:r>
      <w:hyperlink r:id="rId63" w:tooltip="Certified Landscape Irrigation Auditor (CLIA)" w:history="1">
        <w:r w:rsidRPr="009D7C5A">
          <w:rPr>
            <w:rFonts w:ascii="Times New Roman" w:eastAsiaTheme="minorHAnsi" w:hAnsi="Times New Roman" w:cs="Times New Roman"/>
            <w:sz w:val="24"/>
            <w:szCs w:val="24"/>
          </w:rPr>
          <w:t>Certified Landscape Irrigation Auditor (CLIA)</w:t>
        </w:r>
      </w:hyperlink>
      <w:r w:rsidRPr="009D7C5A">
        <w:rPr>
          <w:rFonts w:ascii="Times New Roman" w:eastAsiaTheme="minorHAnsi" w:hAnsi="Times New Roman" w:cs="Times New Roman"/>
          <w:sz w:val="24"/>
          <w:szCs w:val="24"/>
        </w:rPr>
        <w:t xml:space="preserve">, </w:t>
      </w:r>
      <w:r w:rsidRPr="00A61E14">
        <w:rPr>
          <w:rFonts w:ascii="Times New Roman" w:eastAsiaTheme="minorHAnsi" w:hAnsi="Times New Roman" w:cs="Times New Roman"/>
          <w:i/>
          <w:sz w:val="24"/>
          <w:szCs w:val="24"/>
        </w:rPr>
        <w:t>http://www.irrigation.org/Certification/Certification_Splash.aspx</w:t>
      </w:r>
    </w:p>
    <w:p w:rsidR="00361A1E" w:rsidRPr="00A61E14" w:rsidRDefault="00361A1E" w:rsidP="00361A1E">
      <w:pPr>
        <w:spacing w:after="0" w:line="240" w:lineRule="auto"/>
        <w:ind w:left="720" w:hanging="720"/>
        <w:rPr>
          <w:rFonts w:ascii="Times New Roman" w:eastAsiaTheme="minorHAnsi" w:hAnsi="Times New Roman" w:cs="Times New Roman"/>
          <w:i/>
          <w:sz w:val="24"/>
          <w:szCs w:val="24"/>
        </w:rPr>
      </w:pPr>
    </w:p>
    <w:p w:rsidR="00361A1E" w:rsidRPr="00A61E14" w:rsidRDefault="00361A1E" w:rsidP="00361A1E">
      <w:pPr>
        <w:numPr>
          <w:ilvl w:val="0"/>
          <w:numId w:val="76"/>
        </w:numPr>
        <w:autoSpaceDE w:val="0"/>
        <w:autoSpaceDN w:val="0"/>
        <w:adjustRightInd w:val="0"/>
        <w:spacing w:after="0" w:line="240" w:lineRule="auto"/>
        <w:contextualSpacing/>
        <w:rPr>
          <w:rFonts w:ascii="Times New Roman" w:eastAsiaTheme="minorHAnsi" w:hAnsi="Times New Roman" w:cs="Times New Roman"/>
          <w:i/>
          <w:sz w:val="24"/>
          <w:szCs w:val="24"/>
        </w:rPr>
      </w:pPr>
      <w:proofErr w:type="spellStart"/>
      <w:r w:rsidRPr="009D7C5A">
        <w:rPr>
          <w:rFonts w:ascii="Times New Roman" w:eastAsiaTheme="minorHAnsi" w:hAnsi="Times New Roman" w:cs="Times New Roman"/>
          <w:sz w:val="24"/>
          <w:szCs w:val="24"/>
        </w:rPr>
        <w:t>Koeller</w:t>
      </w:r>
      <w:proofErr w:type="spellEnd"/>
      <w:r w:rsidRPr="009D7C5A">
        <w:rPr>
          <w:rFonts w:ascii="Times New Roman" w:eastAsiaTheme="minorHAnsi" w:hAnsi="Times New Roman" w:cs="Times New Roman"/>
          <w:sz w:val="24"/>
          <w:szCs w:val="24"/>
        </w:rPr>
        <w:t xml:space="preserve">, John, Update/Comparison of 3 Major Green Building ANSI Standards and Code - How Do They Compare on Their Water Efficiency Provisions? 2010. </w:t>
      </w:r>
      <w:proofErr w:type="spellStart"/>
      <w:r w:rsidRPr="009D7C5A">
        <w:rPr>
          <w:rFonts w:ascii="Times New Roman" w:eastAsiaTheme="minorHAnsi" w:hAnsi="Times New Roman" w:cs="Times New Roman"/>
          <w:sz w:val="24"/>
          <w:szCs w:val="24"/>
        </w:rPr>
        <w:t>WaterSmart</w:t>
      </w:r>
      <w:proofErr w:type="spellEnd"/>
      <w:r w:rsidRPr="009D7C5A">
        <w:rPr>
          <w:rFonts w:ascii="Times New Roman" w:eastAsiaTheme="minorHAnsi" w:hAnsi="Times New Roman" w:cs="Times New Roman"/>
          <w:sz w:val="24"/>
          <w:szCs w:val="24"/>
        </w:rPr>
        <w:t xml:space="preserve"> Innovations, October 2010, </w:t>
      </w:r>
      <w:r w:rsidRPr="00A61E14">
        <w:rPr>
          <w:rFonts w:ascii="Times New Roman" w:eastAsiaTheme="minorHAnsi" w:hAnsi="Times New Roman" w:cs="Times New Roman"/>
          <w:i/>
          <w:sz w:val="24"/>
          <w:szCs w:val="24"/>
        </w:rPr>
        <w:t xml:space="preserve">http://watersmartinnovations.com/2010_sessions.php </w:t>
      </w:r>
    </w:p>
    <w:p w:rsidR="00361A1E" w:rsidRPr="009D7C5A" w:rsidRDefault="00361A1E" w:rsidP="00361A1E">
      <w:pPr>
        <w:autoSpaceDE w:val="0"/>
        <w:autoSpaceDN w:val="0"/>
        <w:adjustRightInd w:val="0"/>
        <w:spacing w:after="0" w:line="240" w:lineRule="auto"/>
        <w:ind w:left="720" w:hanging="720"/>
        <w:contextualSpacing/>
        <w:rPr>
          <w:rFonts w:ascii="Times New Roman" w:eastAsiaTheme="minorHAnsi" w:hAnsi="Times New Roman" w:cs="Times New Roman"/>
          <w:sz w:val="24"/>
          <w:szCs w:val="24"/>
        </w:rPr>
      </w:pPr>
    </w:p>
    <w:p w:rsidR="00361A1E" w:rsidRPr="009D7C5A" w:rsidRDefault="00361A1E" w:rsidP="00361A1E">
      <w:pPr>
        <w:numPr>
          <w:ilvl w:val="0"/>
          <w:numId w:val="76"/>
        </w:numPr>
        <w:autoSpaceDE w:val="0"/>
        <w:autoSpaceDN w:val="0"/>
        <w:adjustRightInd w:val="0"/>
        <w:spacing w:after="0" w:line="240" w:lineRule="auto"/>
        <w:contextualSpacing/>
        <w:rPr>
          <w:rFonts w:ascii="Times New Roman" w:eastAsiaTheme="minorHAnsi" w:hAnsi="Times New Roman" w:cs="Times New Roman"/>
          <w:sz w:val="24"/>
          <w:szCs w:val="24"/>
        </w:rPr>
      </w:pPr>
      <w:proofErr w:type="spellStart"/>
      <w:r w:rsidRPr="009D7C5A">
        <w:rPr>
          <w:rFonts w:ascii="Times New Roman" w:eastAsiaTheme="minorHAnsi" w:hAnsi="Times New Roman" w:cs="Times New Roman"/>
          <w:sz w:val="24"/>
          <w:szCs w:val="24"/>
        </w:rPr>
        <w:t>Koeller</w:t>
      </w:r>
      <w:proofErr w:type="spellEnd"/>
      <w:r w:rsidRPr="009D7C5A">
        <w:rPr>
          <w:rFonts w:ascii="Times New Roman" w:eastAsiaTheme="minorHAnsi" w:hAnsi="Times New Roman" w:cs="Times New Roman"/>
          <w:sz w:val="24"/>
          <w:szCs w:val="24"/>
        </w:rPr>
        <w:t xml:space="preserve">, John, Gauley, Bill, Sensor-Operated Plumbing Fixtures - Do They Save Water?, </w:t>
      </w:r>
      <w:proofErr w:type="spellStart"/>
      <w:r w:rsidRPr="009D7C5A">
        <w:rPr>
          <w:rFonts w:ascii="Times New Roman" w:eastAsiaTheme="minorHAnsi" w:hAnsi="Times New Roman" w:cs="Times New Roman"/>
          <w:bCs/>
          <w:sz w:val="24"/>
          <w:szCs w:val="24"/>
        </w:rPr>
        <w:t>Koeller</w:t>
      </w:r>
      <w:proofErr w:type="spellEnd"/>
      <w:r w:rsidRPr="009D7C5A">
        <w:rPr>
          <w:rFonts w:ascii="Times New Roman" w:eastAsiaTheme="minorHAnsi" w:hAnsi="Times New Roman" w:cs="Times New Roman"/>
          <w:bCs/>
          <w:sz w:val="24"/>
          <w:szCs w:val="24"/>
        </w:rPr>
        <w:t xml:space="preserve"> &amp; Company, Yorba Linda, CA 92886-5337, March 2010</w:t>
      </w:r>
    </w:p>
    <w:p w:rsidR="00361A1E" w:rsidRPr="009D7C5A" w:rsidRDefault="00361A1E" w:rsidP="00361A1E">
      <w:pPr>
        <w:spacing w:after="0" w:line="240" w:lineRule="auto"/>
        <w:ind w:left="720" w:hanging="720"/>
        <w:contextualSpacing/>
        <w:rPr>
          <w:rFonts w:ascii="Times New Roman" w:eastAsiaTheme="minorHAnsi"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National Home Builders Association, National Green Building Standard, </w:t>
      </w:r>
      <w:r w:rsidRPr="00A61E14">
        <w:rPr>
          <w:rFonts w:ascii="Times New Roman" w:eastAsiaTheme="minorHAnsi" w:hAnsi="Times New Roman" w:cs="Times New Roman"/>
          <w:i/>
          <w:sz w:val="24"/>
          <w:szCs w:val="24"/>
        </w:rPr>
        <w:t>http://www.nahbgreen.org</w:t>
      </w:r>
    </w:p>
    <w:p w:rsidR="00361A1E" w:rsidRPr="00A61E14" w:rsidRDefault="00361A1E" w:rsidP="00361A1E">
      <w:pPr>
        <w:spacing w:after="0" w:line="240" w:lineRule="auto"/>
        <w:ind w:left="720" w:hanging="720"/>
        <w:contextualSpacing/>
        <w:rPr>
          <w:rFonts w:ascii="Times New Roman" w:eastAsiaTheme="minorHAnsi" w:hAnsi="Times New Roman" w:cs="Times New Roman"/>
          <w:i/>
        </w:rPr>
      </w:pPr>
    </w:p>
    <w:p w:rsidR="00361A1E" w:rsidRPr="00A61E14" w:rsidRDefault="00361A1E" w:rsidP="00361A1E">
      <w:pPr>
        <w:numPr>
          <w:ilvl w:val="0"/>
          <w:numId w:val="76"/>
        </w:numPr>
        <w:autoSpaceDE w:val="0"/>
        <w:autoSpaceDN w:val="0"/>
        <w:adjustRightInd w:val="0"/>
        <w:spacing w:after="0" w:line="240" w:lineRule="auto"/>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National Home Builders Association. 2008. </w:t>
      </w:r>
      <w:r w:rsidRPr="009D7C5A">
        <w:rPr>
          <w:rFonts w:ascii="Times New Roman" w:eastAsiaTheme="minorHAnsi" w:hAnsi="Times New Roman" w:cs="Times New Roman"/>
          <w:bCs/>
          <w:sz w:val="24"/>
          <w:szCs w:val="24"/>
        </w:rPr>
        <w:t>Green Home Building Rating Systems</w:t>
      </w:r>
      <w:r w:rsidR="001E71A8">
        <w:rPr>
          <w:rFonts w:ascii="Times New Roman" w:eastAsiaTheme="minorHAnsi" w:hAnsi="Times New Roman" w:cs="Times New Roman"/>
          <w:bCs/>
          <w:sz w:val="24"/>
          <w:szCs w:val="24"/>
        </w:rPr>
        <w:t xml:space="preserve"> </w:t>
      </w:r>
      <w:r w:rsidRPr="009D7C5A">
        <w:rPr>
          <w:rFonts w:ascii="Times New Roman" w:eastAsiaTheme="minorHAnsi" w:hAnsi="Times New Roman" w:cs="Times New Roman"/>
          <w:bCs/>
          <w:sz w:val="24"/>
          <w:szCs w:val="24"/>
        </w:rPr>
        <w:t xml:space="preserve">— A Sample Comparison, </w:t>
      </w:r>
      <w:r w:rsidRPr="009D7C5A">
        <w:rPr>
          <w:rFonts w:ascii="Times New Roman" w:eastAsiaTheme="minorHAnsi" w:hAnsi="Times New Roman" w:cs="Times New Roman"/>
          <w:sz w:val="24"/>
          <w:szCs w:val="24"/>
        </w:rPr>
        <w:t xml:space="preserve">NAHB Research Center, Inc. 400 Prince George’s Boulevard, Upper Marlboro, MD 20774-8731, March 2008, </w:t>
      </w:r>
      <w:r w:rsidRPr="00A61E14">
        <w:rPr>
          <w:rFonts w:ascii="Times New Roman" w:eastAsiaTheme="minorHAnsi" w:hAnsi="Times New Roman" w:cs="Times New Roman"/>
          <w:i/>
          <w:sz w:val="24"/>
          <w:szCs w:val="24"/>
        </w:rPr>
        <w:t>http://www.nahbgreen.org/Guidelines/default.aspx</w:t>
      </w:r>
    </w:p>
    <w:p w:rsidR="00361A1E" w:rsidRPr="009D7C5A" w:rsidRDefault="00361A1E" w:rsidP="00361A1E">
      <w:pPr>
        <w:autoSpaceDE w:val="0"/>
        <w:autoSpaceDN w:val="0"/>
        <w:adjustRightInd w:val="0"/>
        <w:spacing w:after="0" w:line="240" w:lineRule="auto"/>
        <w:ind w:left="720" w:hanging="720"/>
        <w:rPr>
          <w:rFonts w:ascii="Times New Roman" w:eastAsiaTheme="minorHAnsi" w:hAnsi="Times New Roman" w:cs="Times New Roman"/>
          <w:sz w:val="24"/>
          <w:szCs w:val="24"/>
        </w:rPr>
      </w:pPr>
    </w:p>
    <w:p w:rsidR="00361A1E" w:rsidRPr="00610A85" w:rsidRDefault="00361A1E" w:rsidP="00361A1E">
      <w:pPr>
        <w:numPr>
          <w:ilvl w:val="0"/>
          <w:numId w:val="76"/>
        </w:numPr>
        <w:spacing w:after="0" w:line="240" w:lineRule="auto"/>
        <w:contextualSpacing/>
        <w:rPr>
          <w:rFonts w:ascii="Times New Roman" w:eastAsiaTheme="minorHAnsi" w:hAnsi="Times New Roman" w:cs="Times New Roman"/>
          <w:bCs/>
          <w:sz w:val="24"/>
          <w:szCs w:val="24"/>
        </w:rPr>
      </w:pPr>
      <w:r w:rsidRPr="009D7C5A">
        <w:rPr>
          <w:rFonts w:ascii="Times New Roman" w:eastAsiaTheme="minorHAnsi" w:hAnsi="Times New Roman" w:cs="Times New Roman"/>
          <w:sz w:val="24"/>
          <w:szCs w:val="24"/>
        </w:rPr>
        <w:t xml:space="preserve">NSF International, </w:t>
      </w:r>
      <w:r w:rsidRPr="009D7C5A">
        <w:rPr>
          <w:rFonts w:ascii="Times New Roman" w:eastAsia="Times New Roman" w:hAnsi="Times New Roman" w:cs="Times New Roman"/>
          <w:sz w:val="24"/>
          <w:szCs w:val="24"/>
        </w:rPr>
        <w:t>NSF Product and Service Listings</w:t>
      </w:r>
      <w:r w:rsidRPr="009D7C5A">
        <w:rPr>
          <w:rFonts w:ascii="Times New Roman" w:eastAsiaTheme="minorHAnsi" w:hAnsi="Times New Roman" w:cs="Times New Roman"/>
          <w:bCs/>
          <w:sz w:val="24"/>
          <w:szCs w:val="24"/>
        </w:rPr>
        <w:t xml:space="preserve">, </w:t>
      </w:r>
      <w:r w:rsidRPr="00610A85">
        <w:rPr>
          <w:rFonts w:ascii="Times New Roman" w:eastAsiaTheme="minorHAnsi" w:hAnsi="Times New Roman" w:cs="Times New Roman"/>
          <w:bCs/>
          <w:sz w:val="24"/>
          <w:szCs w:val="24"/>
        </w:rPr>
        <w:t>http://www.nsf.org/Certified/Food/</w:t>
      </w:r>
    </w:p>
    <w:p w:rsidR="00361A1E" w:rsidRPr="009D7C5A" w:rsidRDefault="00361A1E" w:rsidP="00361A1E">
      <w:pPr>
        <w:spacing w:after="0" w:line="240" w:lineRule="auto"/>
        <w:ind w:left="720" w:hanging="720"/>
        <w:contextualSpacing/>
        <w:rPr>
          <w:rFonts w:ascii="Times New Roman" w:eastAsiaTheme="minorHAnsi" w:hAnsi="Times New Roman" w:cs="Times New Roman"/>
          <w:bCs/>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bCs/>
          <w:i/>
          <w:sz w:val="24"/>
          <w:szCs w:val="24"/>
        </w:rPr>
      </w:pPr>
      <w:r w:rsidRPr="009D7C5A">
        <w:rPr>
          <w:rFonts w:ascii="Times New Roman" w:eastAsiaTheme="minorHAnsi" w:hAnsi="Times New Roman" w:cs="Times New Roman"/>
          <w:bCs/>
          <w:sz w:val="24"/>
          <w:szCs w:val="24"/>
        </w:rPr>
        <w:t xml:space="preserve">Pacific Institute. 2003. Waste Not Want Not - The Potential for Urban Water Conservation in California, November 2003, </w:t>
      </w:r>
      <w:r w:rsidRPr="00A61E14">
        <w:rPr>
          <w:rFonts w:ascii="Times New Roman" w:eastAsiaTheme="minorHAnsi" w:hAnsi="Times New Roman" w:cs="Times New Roman"/>
          <w:bCs/>
          <w:i/>
          <w:sz w:val="24"/>
          <w:szCs w:val="24"/>
        </w:rPr>
        <w:t>http://www.pacinst.org/reports/urban_usage/</w:t>
      </w:r>
    </w:p>
    <w:p w:rsidR="00361A1E" w:rsidRPr="009D7C5A" w:rsidRDefault="00361A1E" w:rsidP="00361A1E">
      <w:pPr>
        <w:autoSpaceDE w:val="0"/>
        <w:autoSpaceDN w:val="0"/>
        <w:adjustRightInd w:val="0"/>
        <w:spacing w:after="0" w:line="240" w:lineRule="auto"/>
        <w:ind w:left="720" w:hanging="720"/>
        <w:rPr>
          <w:rFonts w:ascii="Times New Roman" w:eastAsiaTheme="minorHAnsi" w:hAnsi="Times New Roman" w:cs="Times New Roman"/>
          <w:sz w:val="24"/>
          <w:szCs w:val="24"/>
        </w:rPr>
      </w:pPr>
    </w:p>
    <w:p w:rsidR="00361A1E" w:rsidRPr="00A61E14" w:rsidRDefault="00361A1E" w:rsidP="00361A1E">
      <w:pPr>
        <w:numPr>
          <w:ilvl w:val="0"/>
          <w:numId w:val="76"/>
        </w:numPr>
        <w:autoSpaceDE w:val="0"/>
        <w:autoSpaceDN w:val="0"/>
        <w:adjustRightInd w:val="0"/>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bCs/>
          <w:sz w:val="24"/>
          <w:szCs w:val="24"/>
        </w:rPr>
        <w:t xml:space="preserve">Presidential Executive order 13514, </w:t>
      </w:r>
      <w:r w:rsidRPr="009D7C5A">
        <w:rPr>
          <w:rFonts w:ascii="Times New Roman" w:eastAsiaTheme="minorHAnsi" w:hAnsi="Times New Roman" w:cs="Times New Roman"/>
          <w:iCs/>
          <w:sz w:val="24"/>
          <w:szCs w:val="24"/>
        </w:rPr>
        <w:t xml:space="preserve">Federal Leadership in Environmental, Energy, and Economic Performance, </w:t>
      </w:r>
      <w:r w:rsidRPr="00A61E14">
        <w:rPr>
          <w:rFonts w:ascii="Times New Roman" w:eastAsiaTheme="minorHAnsi" w:hAnsi="Times New Roman" w:cs="Times New Roman"/>
          <w:i/>
          <w:sz w:val="24"/>
          <w:szCs w:val="24"/>
        </w:rPr>
        <w:t>http://www1.eere.energy.gov/femp/regulations/eo13514.html</w:t>
      </w:r>
    </w:p>
    <w:p w:rsidR="00361A1E" w:rsidRPr="007E27A3" w:rsidRDefault="00361A1E" w:rsidP="00361A1E">
      <w:pPr>
        <w:autoSpaceDE w:val="0"/>
        <w:autoSpaceDN w:val="0"/>
        <w:adjustRightInd w:val="0"/>
        <w:spacing w:after="0" w:line="240" w:lineRule="auto"/>
        <w:ind w:left="720" w:hanging="720"/>
        <w:rPr>
          <w:rFonts w:ascii="Times New Roman" w:eastAsiaTheme="minorHAnsi" w:hAnsi="Times New Roman" w:cs="Times New Roman"/>
          <w:sz w:val="24"/>
          <w:szCs w:val="24"/>
        </w:rPr>
      </w:pPr>
    </w:p>
    <w:p w:rsidR="00361A1E" w:rsidRPr="00A61E14" w:rsidRDefault="00361A1E" w:rsidP="00361A1E">
      <w:pPr>
        <w:numPr>
          <w:ilvl w:val="0"/>
          <w:numId w:val="76"/>
        </w:numPr>
        <w:autoSpaceDE w:val="0"/>
        <w:autoSpaceDN w:val="0"/>
        <w:adjustRightInd w:val="0"/>
        <w:spacing w:after="0" w:line="240" w:lineRule="auto"/>
        <w:contextualSpacing/>
        <w:rPr>
          <w:rFonts w:ascii="Times New Roman" w:eastAsiaTheme="minorHAnsi" w:hAnsi="Times New Roman" w:cs="Times New Roman"/>
          <w:i/>
          <w:iCs/>
          <w:sz w:val="24"/>
          <w:szCs w:val="24"/>
        </w:rPr>
      </w:pPr>
      <w:r w:rsidRPr="009D7C5A">
        <w:rPr>
          <w:rFonts w:ascii="Times New Roman" w:eastAsiaTheme="minorHAnsi" w:hAnsi="Times New Roman" w:cs="Times New Roman"/>
          <w:bCs/>
          <w:sz w:val="24"/>
          <w:szCs w:val="24"/>
        </w:rPr>
        <w:t>New Mexico Office of the State Engineer. 1999. “</w:t>
      </w:r>
      <w:r w:rsidRPr="009D7C5A">
        <w:rPr>
          <w:rFonts w:ascii="Times New Roman" w:eastAsiaTheme="minorHAnsi" w:hAnsi="Times New Roman" w:cs="Times New Roman"/>
          <w:iCs/>
          <w:sz w:val="24"/>
          <w:szCs w:val="24"/>
        </w:rPr>
        <w:t xml:space="preserve">A Water Conservation Guide for Commercial, Institutional and Industrial Users,” </w:t>
      </w:r>
      <w:r w:rsidRPr="00A61E14">
        <w:rPr>
          <w:rFonts w:ascii="Times New Roman" w:eastAsiaTheme="minorHAnsi" w:hAnsi="Times New Roman" w:cs="Times New Roman"/>
          <w:i/>
          <w:sz w:val="24"/>
          <w:szCs w:val="24"/>
        </w:rPr>
        <w:t>http://www.ose.state.nm.us/water-info/conservation/pdf-manuals/cii-users-guide.pdf</w:t>
      </w:r>
    </w:p>
    <w:p w:rsidR="00361A1E" w:rsidRPr="009D7C5A" w:rsidRDefault="00361A1E" w:rsidP="00361A1E">
      <w:pPr>
        <w:spacing w:after="0" w:line="240" w:lineRule="auto"/>
        <w:ind w:left="720" w:hanging="720"/>
        <w:contextualSpacing/>
        <w:rPr>
          <w:rFonts w:ascii="Times New Roman" w:eastAsiaTheme="minorHAnsi"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Texas Commission on Environmental Quality, Chapter 210, Subchapter F, Use of Gray Water, </w:t>
      </w:r>
      <w:r w:rsidRPr="00A61E14">
        <w:rPr>
          <w:rFonts w:ascii="Times New Roman" w:eastAsiaTheme="minorHAnsi" w:hAnsi="Times New Roman" w:cs="Times New Roman"/>
          <w:i/>
          <w:sz w:val="24"/>
          <w:szCs w:val="24"/>
        </w:rPr>
        <w:t>http://www.tceq.state.tx.us/rules/indxpdf.html#210</w:t>
      </w:r>
    </w:p>
    <w:p w:rsidR="00361A1E" w:rsidRPr="00A61E14" w:rsidRDefault="00361A1E" w:rsidP="00361A1E">
      <w:pPr>
        <w:spacing w:after="0" w:line="240" w:lineRule="auto"/>
        <w:ind w:left="720" w:hanging="720"/>
        <w:contextualSpacing/>
        <w:rPr>
          <w:rFonts w:ascii="Times New Roman" w:eastAsiaTheme="minorHAnsi" w:hAnsi="Times New Roman" w:cs="Times New Roman"/>
          <w:i/>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Texas Commission on Environmental Quality, Chapter 290, Subchapter G, Water Saving Performance Standards, </w:t>
      </w:r>
      <w:r w:rsidRPr="00A61E14">
        <w:rPr>
          <w:rFonts w:ascii="Times New Roman" w:eastAsiaTheme="minorHAnsi" w:hAnsi="Times New Roman" w:cs="Times New Roman"/>
          <w:i/>
          <w:sz w:val="24"/>
          <w:szCs w:val="24"/>
        </w:rPr>
        <w:t>http://www.tceq.state.tx.us/rules/indxpdf.html#290</w:t>
      </w:r>
    </w:p>
    <w:p w:rsidR="00361A1E" w:rsidRPr="00A61E14" w:rsidRDefault="00361A1E" w:rsidP="00361A1E">
      <w:pPr>
        <w:spacing w:after="0" w:line="240" w:lineRule="auto"/>
        <w:ind w:left="720" w:hanging="720"/>
        <w:contextualSpacing/>
        <w:rPr>
          <w:rFonts w:ascii="Times New Roman" w:eastAsiaTheme="minorHAnsi" w:hAnsi="Times New Roman" w:cs="Times New Roman"/>
          <w:i/>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Texas Commission on Environmental Quality, Chapter 288, Subchapter A, Water Conservation Plans, </w:t>
      </w:r>
      <w:r w:rsidRPr="00A61E14">
        <w:rPr>
          <w:rFonts w:ascii="Times New Roman" w:eastAsiaTheme="minorHAnsi" w:hAnsi="Times New Roman" w:cs="Times New Roman"/>
          <w:i/>
          <w:sz w:val="24"/>
          <w:szCs w:val="24"/>
        </w:rPr>
        <w:t>http://www.tceq.state.tx.us/rules/indxpdf.html#288</w:t>
      </w:r>
    </w:p>
    <w:p w:rsidR="00361A1E" w:rsidRPr="007E27A3" w:rsidRDefault="00361A1E" w:rsidP="00361A1E">
      <w:pPr>
        <w:spacing w:after="0" w:line="240" w:lineRule="auto"/>
        <w:ind w:left="720" w:hanging="720"/>
        <w:contextualSpacing/>
        <w:rPr>
          <w:rFonts w:ascii="Times New Roman" w:eastAsiaTheme="minorHAnsi"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Texas Commission on Environmental Quality, Chapter 30, Licensed Landscape Irrigators, </w:t>
      </w:r>
      <w:r w:rsidRPr="00A61E14">
        <w:rPr>
          <w:rFonts w:ascii="Times New Roman" w:eastAsiaTheme="minorHAnsi" w:hAnsi="Times New Roman" w:cs="Times New Roman"/>
          <w:i/>
          <w:sz w:val="24"/>
          <w:szCs w:val="24"/>
        </w:rPr>
        <w:t>http://www.tceq.state.tx.us/compliance/compliance_support/licensing/land-scape_lic.html</w:t>
      </w:r>
    </w:p>
    <w:p w:rsidR="00361A1E" w:rsidRPr="009D7C5A" w:rsidRDefault="00361A1E" w:rsidP="00361A1E">
      <w:pPr>
        <w:spacing w:after="0" w:line="240" w:lineRule="auto"/>
        <w:ind w:left="720" w:hanging="720"/>
        <w:contextualSpacing/>
        <w:rPr>
          <w:rFonts w:ascii="Times New Roman" w:eastAsiaTheme="minorHAnsi"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sz w:val="24"/>
          <w:szCs w:val="24"/>
        </w:rPr>
        <w:t xml:space="preserve">Texas Water Development Board, Water Conservation Assistance, </w:t>
      </w:r>
      <w:r w:rsidRPr="00A61E14">
        <w:rPr>
          <w:rFonts w:ascii="Times New Roman" w:eastAsiaTheme="minorHAnsi" w:hAnsi="Times New Roman" w:cs="Times New Roman"/>
          <w:i/>
          <w:sz w:val="24"/>
          <w:szCs w:val="24"/>
        </w:rPr>
        <w:t>http://www.twdb.state.tx.us/assistance/conservation/consindex.asp</w:t>
      </w:r>
    </w:p>
    <w:p w:rsidR="00361A1E" w:rsidRPr="009D7C5A" w:rsidRDefault="00361A1E" w:rsidP="00361A1E">
      <w:pPr>
        <w:spacing w:after="0" w:line="240" w:lineRule="auto"/>
        <w:ind w:left="720" w:hanging="720"/>
        <w:contextualSpacing/>
        <w:rPr>
          <w:rFonts w:ascii="Times New Roman" w:eastAsiaTheme="minorHAnsi"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imes New Roman" w:hAnsi="Times New Roman" w:cs="Times New Roman"/>
          <w:i/>
          <w:sz w:val="24"/>
          <w:szCs w:val="24"/>
        </w:rPr>
      </w:pPr>
      <w:r w:rsidRPr="009D7C5A">
        <w:rPr>
          <w:rFonts w:ascii="Times New Roman" w:eastAsiaTheme="minorHAnsi" w:hAnsi="Times New Roman" w:cs="Times New Roman"/>
          <w:sz w:val="24"/>
          <w:szCs w:val="24"/>
        </w:rPr>
        <w:t xml:space="preserve">Texas Water Development Board, The Texas Manual on Rainwater Harvesting, </w:t>
      </w:r>
      <w:r w:rsidRPr="00A61E14">
        <w:rPr>
          <w:rFonts w:ascii="Times New Roman" w:eastAsia="Times New Roman" w:hAnsi="Times New Roman" w:cs="Times New Roman"/>
          <w:i/>
          <w:sz w:val="24"/>
          <w:szCs w:val="24"/>
        </w:rPr>
        <w:t>www.twdb.state.tx.us/publications/reports/rainwaterharvestingmanual_3rd</w:t>
      </w:r>
    </w:p>
    <w:p w:rsidR="00361A1E" w:rsidRPr="00A61E14" w:rsidRDefault="00361A1E" w:rsidP="00361A1E">
      <w:pPr>
        <w:spacing w:after="0" w:line="240" w:lineRule="auto"/>
        <w:ind w:left="720" w:hanging="720"/>
        <w:contextualSpacing/>
        <w:rPr>
          <w:rFonts w:ascii="Times New Roman" w:eastAsia="Times New Roman" w:hAnsi="Times New Roman" w:cs="Times New Roman"/>
          <w:i/>
          <w:sz w:val="24"/>
          <w:szCs w:val="24"/>
        </w:rPr>
      </w:pPr>
    </w:p>
    <w:p w:rsidR="00361A1E" w:rsidRPr="00A61E14" w:rsidRDefault="00361A1E" w:rsidP="00361A1E">
      <w:pPr>
        <w:numPr>
          <w:ilvl w:val="0"/>
          <w:numId w:val="76"/>
        </w:numPr>
        <w:spacing w:after="0" w:line="240" w:lineRule="auto"/>
        <w:contextualSpacing/>
        <w:rPr>
          <w:rFonts w:ascii="Times New Roman" w:eastAsia="Times New Roman" w:hAnsi="Times New Roman" w:cs="Times New Roman"/>
          <w:i/>
          <w:sz w:val="24"/>
          <w:szCs w:val="24"/>
        </w:rPr>
      </w:pPr>
      <w:r w:rsidRPr="009D7C5A">
        <w:rPr>
          <w:rFonts w:ascii="Times New Roman" w:eastAsiaTheme="minorHAnsi" w:hAnsi="Times New Roman" w:cs="Times New Roman"/>
          <w:bCs/>
          <w:sz w:val="24"/>
          <w:szCs w:val="24"/>
        </w:rPr>
        <w:t xml:space="preserve">U.S. Environmental Protection Agency, Energy Star Program, Home Products (Clothes Washers, Dish Washers, Water Fountains), </w:t>
      </w:r>
      <w:r w:rsidRPr="00A61E14">
        <w:rPr>
          <w:rFonts w:ascii="Times New Roman" w:eastAsiaTheme="minorHAnsi" w:hAnsi="Times New Roman" w:cs="Times New Roman"/>
          <w:bCs/>
          <w:i/>
          <w:sz w:val="24"/>
          <w:szCs w:val="24"/>
        </w:rPr>
        <w:t>http://www.energystar.gov/index.cfm?c=products.pr_find_es_products</w:t>
      </w:r>
    </w:p>
    <w:p w:rsidR="00361A1E" w:rsidRPr="009D7C5A" w:rsidRDefault="00361A1E" w:rsidP="00361A1E">
      <w:pPr>
        <w:spacing w:after="0" w:line="240" w:lineRule="auto"/>
        <w:ind w:left="720" w:hanging="720"/>
        <w:contextualSpacing/>
        <w:rPr>
          <w:rFonts w:ascii="Times New Roman" w:eastAsia="Times New Roman"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bCs/>
          <w:i/>
          <w:sz w:val="24"/>
          <w:szCs w:val="24"/>
        </w:rPr>
      </w:pPr>
      <w:r w:rsidRPr="009D7C5A">
        <w:rPr>
          <w:rFonts w:ascii="Times New Roman" w:eastAsiaTheme="minorHAnsi" w:hAnsi="Times New Roman" w:cs="Times New Roman"/>
          <w:bCs/>
          <w:sz w:val="24"/>
          <w:szCs w:val="24"/>
        </w:rPr>
        <w:t xml:space="preserve">U.S. Environmental Protection Agency, Energy Star Program, Commercial Products (Clothes Washers, Dish Washers, Steamers, Ice Machines, Water Fountains), </w:t>
      </w:r>
      <w:r w:rsidRPr="00A61E14">
        <w:rPr>
          <w:rFonts w:ascii="Times New Roman" w:eastAsiaTheme="minorHAnsi" w:hAnsi="Times New Roman" w:cs="Times New Roman"/>
          <w:bCs/>
          <w:i/>
          <w:sz w:val="24"/>
          <w:szCs w:val="24"/>
        </w:rPr>
        <w:t>http://www.energystar.gov/index.cfm?c=products.pr_find_es_products</w:t>
      </w:r>
    </w:p>
    <w:p w:rsidR="00361A1E" w:rsidRPr="009D7C5A" w:rsidRDefault="00361A1E" w:rsidP="00361A1E">
      <w:pPr>
        <w:spacing w:after="0" w:line="240" w:lineRule="auto"/>
        <w:ind w:left="720" w:hanging="720"/>
        <w:contextualSpacing/>
        <w:rPr>
          <w:rFonts w:ascii="Times New Roman" w:eastAsiaTheme="minorHAnsi" w:hAnsi="Times New Roman" w:cs="Times New Roman"/>
          <w:bCs/>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bCs/>
          <w:i/>
          <w:sz w:val="24"/>
          <w:szCs w:val="24"/>
        </w:rPr>
      </w:pPr>
      <w:r w:rsidRPr="009D7C5A">
        <w:rPr>
          <w:rFonts w:ascii="Times New Roman" w:eastAsiaTheme="minorHAnsi" w:hAnsi="Times New Roman" w:cs="Times New Roman"/>
          <w:bCs/>
          <w:sz w:val="24"/>
          <w:szCs w:val="24"/>
        </w:rPr>
        <w:t xml:space="preserve">U.S. Environmental Protection Agency, Energy Star Program, Savings Calculators, </w:t>
      </w:r>
      <w:r w:rsidRPr="00A61E14">
        <w:rPr>
          <w:rFonts w:ascii="Times New Roman" w:eastAsiaTheme="minorHAnsi" w:hAnsi="Times New Roman" w:cs="Times New Roman"/>
          <w:bCs/>
          <w:i/>
          <w:sz w:val="24"/>
          <w:szCs w:val="24"/>
        </w:rPr>
        <w:t>http://www.business.gov/manage/green-business/energy-efficiency/calculate-savings/energy-saving-calculator.html</w:t>
      </w:r>
    </w:p>
    <w:p w:rsidR="00361A1E" w:rsidRPr="00A61E14" w:rsidRDefault="00361A1E" w:rsidP="00361A1E">
      <w:pPr>
        <w:spacing w:after="0" w:line="240" w:lineRule="auto"/>
        <w:ind w:left="720" w:hanging="720"/>
        <w:rPr>
          <w:rFonts w:ascii="Times New Roman" w:eastAsiaTheme="minorHAnsi" w:hAnsi="Times New Roman" w:cs="Times New Roman"/>
          <w:bCs/>
          <w:i/>
          <w:sz w:val="24"/>
          <w:szCs w:val="24"/>
        </w:rPr>
      </w:pPr>
    </w:p>
    <w:p w:rsidR="00361A1E" w:rsidRPr="00A61E14" w:rsidRDefault="00361A1E" w:rsidP="00361A1E">
      <w:pPr>
        <w:numPr>
          <w:ilvl w:val="0"/>
          <w:numId w:val="76"/>
        </w:numPr>
        <w:spacing w:after="0" w:line="240" w:lineRule="auto"/>
        <w:contextualSpacing/>
        <w:rPr>
          <w:rFonts w:ascii="Times New Roman" w:eastAsia="Calibri" w:hAnsi="Times New Roman" w:cs="Times New Roman"/>
          <w:i/>
          <w:sz w:val="24"/>
          <w:szCs w:val="24"/>
        </w:rPr>
      </w:pPr>
      <w:r w:rsidRPr="009D7C5A">
        <w:rPr>
          <w:rFonts w:ascii="Times New Roman" w:eastAsia="Calibri" w:hAnsi="Times New Roman" w:cs="Times New Roman"/>
          <w:sz w:val="24"/>
          <w:szCs w:val="24"/>
        </w:rPr>
        <w:t xml:space="preserve">U.S. Environmental Protection Agency, Hotel Challenge, </w:t>
      </w:r>
      <w:r w:rsidRPr="00A61E14">
        <w:rPr>
          <w:rFonts w:ascii="Times New Roman" w:eastAsia="Calibri" w:hAnsi="Times New Roman" w:cs="Times New Roman"/>
          <w:i/>
          <w:sz w:val="24"/>
          <w:szCs w:val="24"/>
        </w:rPr>
        <w:t>http://www3.epa.gov/watersense/commercial/types.html#tabs-industrial</w:t>
      </w:r>
    </w:p>
    <w:p w:rsidR="00361A1E" w:rsidRPr="009D7C5A" w:rsidRDefault="00361A1E" w:rsidP="00361A1E">
      <w:pPr>
        <w:spacing w:after="0" w:line="240" w:lineRule="auto"/>
        <w:ind w:left="720"/>
        <w:contextualSpacing/>
        <w:rPr>
          <w:rFonts w:ascii="Times New Roman" w:eastAsia="Calibri" w:hAnsi="Times New Roman" w:cs="Times New Roman"/>
          <w:sz w:val="24"/>
          <w:szCs w:val="24"/>
        </w:rPr>
      </w:pPr>
    </w:p>
    <w:p w:rsidR="00361A1E" w:rsidRPr="00A61E14" w:rsidRDefault="00361A1E" w:rsidP="00361A1E">
      <w:pPr>
        <w:numPr>
          <w:ilvl w:val="0"/>
          <w:numId w:val="76"/>
        </w:numPr>
        <w:spacing w:after="0" w:line="240" w:lineRule="auto"/>
        <w:contextualSpacing/>
        <w:rPr>
          <w:rFonts w:ascii="Times New Roman" w:eastAsiaTheme="minorHAnsi" w:hAnsi="Times New Roman" w:cs="Times New Roman"/>
          <w:i/>
          <w:sz w:val="24"/>
          <w:szCs w:val="24"/>
        </w:rPr>
      </w:pPr>
      <w:r w:rsidRPr="009D7C5A">
        <w:rPr>
          <w:rFonts w:ascii="Times New Roman" w:eastAsiaTheme="minorHAnsi" w:hAnsi="Times New Roman" w:cs="Times New Roman"/>
          <w:bCs/>
          <w:sz w:val="24"/>
          <w:szCs w:val="24"/>
        </w:rPr>
        <w:lastRenderedPageBreak/>
        <w:t xml:space="preserve">U.S. Environmental Protection Agency, Water Sense, Faucets, Toilets, Showers, and Urinals, </w:t>
      </w:r>
      <w:r w:rsidRPr="00A61E14">
        <w:rPr>
          <w:rFonts w:ascii="Times New Roman" w:eastAsiaTheme="minorHAnsi" w:hAnsi="Times New Roman" w:cs="Times New Roman"/>
          <w:i/>
          <w:sz w:val="24"/>
          <w:szCs w:val="24"/>
        </w:rPr>
        <w:t>http://www.epa.gov/watersense/product_search.html</w:t>
      </w:r>
    </w:p>
    <w:p w:rsidR="00361A1E" w:rsidRPr="007E27A3" w:rsidRDefault="00361A1E" w:rsidP="00361A1E">
      <w:pPr>
        <w:spacing w:after="0" w:line="240" w:lineRule="auto"/>
        <w:ind w:left="720"/>
        <w:rPr>
          <w:rFonts w:ascii="Times New Roman" w:eastAsia="Calibri" w:hAnsi="Times New Roman" w:cs="Times New Roman"/>
          <w:sz w:val="24"/>
          <w:szCs w:val="24"/>
        </w:rPr>
      </w:pPr>
    </w:p>
    <w:p w:rsidR="00361A1E" w:rsidRPr="00A61E14" w:rsidRDefault="00361A1E" w:rsidP="006462F6">
      <w:pPr>
        <w:pStyle w:val="ListParagraph"/>
        <w:numPr>
          <w:ilvl w:val="0"/>
          <w:numId w:val="76"/>
        </w:numPr>
        <w:spacing w:after="0" w:line="240" w:lineRule="auto"/>
        <w:rPr>
          <w:rStyle w:val="Hyperlink"/>
          <w:rFonts w:ascii="Times New Roman" w:hAnsi="Times New Roman" w:cs="Times New Roman"/>
          <w:i/>
          <w:color w:val="auto"/>
          <w:sz w:val="24"/>
          <w:szCs w:val="24"/>
          <w:u w:val="none"/>
        </w:rPr>
      </w:pPr>
      <w:r w:rsidRPr="00ED08D2">
        <w:rPr>
          <w:rFonts w:ascii="Times New Roman" w:eastAsia="Calibri" w:hAnsi="Times New Roman" w:cs="Times New Roman"/>
          <w:sz w:val="24"/>
          <w:szCs w:val="24"/>
        </w:rPr>
        <w:t xml:space="preserve">U.S. Environmental Protection Agency, Water Efficiency in the Commercial and </w:t>
      </w:r>
      <w:r w:rsidRPr="007E27A3">
        <w:rPr>
          <w:rFonts w:ascii="Times New Roman" w:eastAsia="Calibri" w:hAnsi="Times New Roman" w:cs="Times New Roman"/>
          <w:sz w:val="24"/>
          <w:szCs w:val="24"/>
        </w:rPr>
        <w:t xml:space="preserve">Institutional Sector: Considerations for a </w:t>
      </w:r>
      <w:proofErr w:type="spellStart"/>
      <w:r w:rsidRPr="007E27A3">
        <w:rPr>
          <w:rFonts w:ascii="Times New Roman" w:eastAsia="Calibri" w:hAnsi="Times New Roman" w:cs="Times New Roman"/>
          <w:sz w:val="24"/>
          <w:szCs w:val="24"/>
        </w:rPr>
        <w:t>WaterSense</w:t>
      </w:r>
      <w:proofErr w:type="spellEnd"/>
      <w:r w:rsidRPr="007E27A3">
        <w:rPr>
          <w:rFonts w:ascii="Times New Roman" w:eastAsia="Calibri" w:hAnsi="Times New Roman" w:cs="Times New Roman"/>
          <w:sz w:val="24"/>
          <w:szCs w:val="24"/>
        </w:rPr>
        <w:t xml:space="preserve"> Program, </w:t>
      </w:r>
      <w:hyperlink r:id="rId64" w:history="1">
        <w:r w:rsidR="00ED08D2" w:rsidRPr="00A61E14">
          <w:rPr>
            <w:rStyle w:val="Hyperlink"/>
            <w:rFonts w:ascii="Times New Roman" w:eastAsia="Calibri" w:hAnsi="Times New Roman" w:cs="Times New Roman"/>
            <w:i/>
            <w:sz w:val="24"/>
            <w:szCs w:val="24"/>
            <w:u w:val="none"/>
          </w:rPr>
          <w:t>https://www.epa.gov/watersense/commercial-buildings</w:t>
        </w:r>
      </w:hyperlink>
    </w:p>
    <w:p w:rsidR="001E4283" w:rsidRPr="009D7C5A" w:rsidRDefault="005D4607" w:rsidP="00782BC0">
      <w:pPr>
        <w:pStyle w:val="Heading2"/>
        <w:rPr>
          <w:color w:val="auto"/>
          <w:sz w:val="24"/>
          <w:szCs w:val="24"/>
        </w:rPr>
      </w:pPr>
      <w:bookmarkStart w:id="67" w:name="_Toc514076065"/>
      <w:bookmarkStart w:id="68" w:name="_Toc514076110"/>
      <w:r w:rsidRPr="009D7C5A">
        <w:rPr>
          <w:color w:val="auto"/>
          <w:sz w:val="24"/>
          <w:szCs w:val="24"/>
        </w:rPr>
        <w:t xml:space="preserve">5.2  </w:t>
      </w:r>
      <w:r w:rsidR="001E4283" w:rsidRPr="009D7C5A">
        <w:rPr>
          <w:color w:val="auto"/>
          <w:sz w:val="24"/>
          <w:szCs w:val="24"/>
        </w:rPr>
        <w:t>Acknowledgments</w:t>
      </w:r>
      <w:bookmarkEnd w:id="67"/>
      <w:bookmarkEnd w:id="68"/>
    </w:p>
    <w:p w:rsidR="001E4283" w:rsidRPr="009D7C5A" w:rsidRDefault="001E4283" w:rsidP="00FD59AE">
      <w:pPr>
        <w:rPr>
          <w:rFonts w:ascii="Times New Roman" w:eastAsia="Times New Roman" w:hAnsi="Times New Roman" w:cs="Times New Roman"/>
          <w:sz w:val="24"/>
          <w:szCs w:val="24"/>
        </w:rPr>
      </w:pPr>
      <w:r w:rsidRPr="009D7C5A">
        <w:rPr>
          <w:rFonts w:ascii="Times New Roman" w:eastAsia="Times New Roman" w:hAnsi="Times New Roman" w:cs="Times New Roman"/>
          <w:bCs/>
          <w:sz w:val="24"/>
          <w:szCs w:val="24"/>
        </w:rPr>
        <w:t>This Best Management Practices Guide was developed with the valuable input from many water conservation experts from throughout Texas.  The entire roster of council members and their alternates participated.  The following is a list of those who provides specific input or served on the Commercial and Institutional Working Group along with the Group Chair</w:t>
      </w:r>
      <w:r w:rsidR="00FB794B">
        <w:rPr>
          <w:rFonts w:ascii="Times New Roman" w:eastAsia="Times New Roman" w:hAnsi="Times New Roman" w:cs="Times New Roman"/>
          <w:bCs/>
          <w:sz w:val="24"/>
          <w:szCs w:val="24"/>
        </w:rPr>
        <w:t xml:space="preserve"> and principal author</w:t>
      </w:r>
      <w:r w:rsidRPr="009D7C5A">
        <w:rPr>
          <w:rFonts w:ascii="Times New Roman" w:eastAsia="Times New Roman" w:hAnsi="Times New Roman" w:cs="Times New Roman"/>
          <w:bCs/>
          <w:sz w:val="24"/>
          <w:szCs w:val="24"/>
        </w:rPr>
        <w:t>, H.W. (Bill) Hoffman. Special acknowledgement is given to Eddy Trevino who also serves as the alternate to Bill Hoffman for Institutional Water Using Groups on the Texas Water Conservation Council and Fred Yebra, both with the State Energy Conservation Office, and Mark Jordan with the Austin Water – Water Conservation.  The following is a list of those who participated in the development of the document.</w:t>
      </w:r>
    </w:p>
    <w:tbl>
      <w:tblPr>
        <w:tblStyle w:val="TableGrid"/>
        <w:tblW w:w="0" w:type="auto"/>
        <w:tblLook w:val="04A0" w:firstRow="1" w:lastRow="0" w:firstColumn="1" w:lastColumn="0" w:noHBand="0" w:noVBand="1"/>
      </w:tblPr>
      <w:tblGrid>
        <w:gridCol w:w="4675"/>
        <w:gridCol w:w="4675"/>
      </w:tblGrid>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Eddy Trevino </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Fred Yebra</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Mark Jordan </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Matthew Berg </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Alan Berthold </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Brandon Leister </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Art Torres </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Kevin Wagner </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Eddie </w:t>
            </w:r>
            <w:proofErr w:type="spellStart"/>
            <w:r w:rsidRPr="00ED08D2">
              <w:rPr>
                <w:rFonts w:ascii="Times New Roman" w:eastAsia="Times New Roman" w:hAnsi="Times New Roman" w:cs="Times New Roman"/>
                <w:sz w:val="24"/>
                <w:szCs w:val="24"/>
              </w:rPr>
              <w:t>Wilcut</w:t>
            </w:r>
            <w:proofErr w:type="spellEnd"/>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Aubrey Spear </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Steve </w:t>
            </w:r>
            <w:proofErr w:type="spellStart"/>
            <w:r w:rsidRPr="00ED08D2">
              <w:rPr>
                <w:rFonts w:ascii="Times New Roman" w:eastAsia="Times New Roman" w:hAnsi="Times New Roman" w:cs="Times New Roman"/>
                <w:sz w:val="24"/>
                <w:szCs w:val="24"/>
              </w:rPr>
              <w:t>Stelzer</w:t>
            </w:r>
            <w:proofErr w:type="spellEnd"/>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Dustan Compton</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Gene Montgomery </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Brad Smith </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Karl </w:t>
            </w:r>
            <w:proofErr w:type="spellStart"/>
            <w:r w:rsidRPr="00ED08D2">
              <w:rPr>
                <w:rFonts w:ascii="Times New Roman" w:eastAsia="Times New Roman" w:hAnsi="Times New Roman" w:cs="Times New Roman"/>
                <w:sz w:val="24"/>
                <w:szCs w:val="24"/>
              </w:rPr>
              <w:t>Fennessey</w:t>
            </w:r>
            <w:proofErr w:type="spellEnd"/>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Carole Baker</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Carole Davis</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Markus Hogue</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Scott Swanson</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CE Williams </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Dean </w:t>
            </w:r>
            <w:proofErr w:type="spellStart"/>
            <w:r w:rsidRPr="00ED08D2">
              <w:rPr>
                <w:rFonts w:ascii="Times New Roman" w:eastAsia="Times New Roman" w:hAnsi="Times New Roman" w:cs="Times New Roman"/>
                <w:sz w:val="24"/>
                <w:szCs w:val="24"/>
              </w:rPr>
              <w:t>Minchillo</w:t>
            </w:r>
            <w:proofErr w:type="spellEnd"/>
            <w:r w:rsidRPr="00ED08D2">
              <w:rPr>
                <w:rFonts w:ascii="Times New Roman" w:eastAsia="Times New Roman" w:hAnsi="Times New Roman" w:cs="Times New Roman"/>
                <w:sz w:val="24"/>
                <w:szCs w:val="24"/>
              </w:rPr>
              <w:t xml:space="preserve"> </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Gary Spicer</w:t>
            </w:r>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Robert Stefani</w:t>
            </w:r>
          </w:p>
        </w:tc>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 xml:space="preserve">Jonathan </w:t>
            </w:r>
            <w:proofErr w:type="spellStart"/>
            <w:r w:rsidRPr="00ED08D2">
              <w:rPr>
                <w:rFonts w:ascii="Times New Roman" w:eastAsia="Times New Roman" w:hAnsi="Times New Roman" w:cs="Times New Roman"/>
                <w:sz w:val="24"/>
                <w:szCs w:val="24"/>
              </w:rPr>
              <w:t>Kleinman</w:t>
            </w:r>
            <w:proofErr w:type="spellEnd"/>
          </w:p>
        </w:tc>
      </w:tr>
      <w:tr w:rsidR="00ED08D2" w:rsidRPr="00ED08D2" w:rsidTr="00ED08D2">
        <w:tc>
          <w:tcPr>
            <w:tcW w:w="4675" w:type="dxa"/>
          </w:tcPr>
          <w:p w:rsidR="00ED08D2" w:rsidRPr="00ED08D2" w:rsidRDefault="00ED08D2" w:rsidP="006462F6">
            <w:pPr>
              <w:rPr>
                <w:rFonts w:ascii="Times New Roman" w:eastAsia="Times New Roman" w:hAnsi="Times New Roman" w:cs="Times New Roman"/>
                <w:sz w:val="24"/>
                <w:szCs w:val="24"/>
              </w:rPr>
            </w:pPr>
            <w:r w:rsidRPr="00ED08D2">
              <w:rPr>
                <w:rFonts w:ascii="Times New Roman" w:eastAsia="Times New Roman" w:hAnsi="Times New Roman" w:cs="Times New Roman"/>
                <w:sz w:val="24"/>
                <w:szCs w:val="24"/>
              </w:rPr>
              <w:t>Sherrie Hughes</w:t>
            </w:r>
          </w:p>
        </w:tc>
        <w:tc>
          <w:tcPr>
            <w:tcW w:w="4675" w:type="dxa"/>
          </w:tcPr>
          <w:p w:rsidR="00ED08D2" w:rsidRPr="00ED08D2" w:rsidRDefault="00FB794B" w:rsidP="006462F6">
            <w:pPr>
              <w:rPr>
                <w:rFonts w:ascii="Times New Roman" w:eastAsia="Times New Roman" w:hAnsi="Times New Roman" w:cs="Times New Roman"/>
                <w:sz w:val="24"/>
                <w:szCs w:val="24"/>
              </w:rPr>
            </w:pPr>
            <w:r>
              <w:rPr>
                <w:rFonts w:ascii="Times New Roman" w:eastAsia="Times New Roman" w:hAnsi="Times New Roman" w:cs="Times New Roman"/>
                <w:sz w:val="24"/>
                <w:szCs w:val="24"/>
              </w:rPr>
              <w:t>Bill Hoffman</w:t>
            </w:r>
          </w:p>
        </w:tc>
      </w:tr>
    </w:tbl>
    <w:p w:rsidR="00ED08D2" w:rsidRPr="009D7C5A" w:rsidRDefault="00ED08D2" w:rsidP="00970193">
      <w:pPr>
        <w:spacing w:after="0" w:line="240" w:lineRule="auto"/>
        <w:rPr>
          <w:rStyle w:val="Hyperlink"/>
          <w:rFonts w:ascii="Times New Roman" w:hAnsi="Times New Roman" w:cs="Times New Roman"/>
          <w:color w:val="auto"/>
          <w:sz w:val="24"/>
          <w:szCs w:val="24"/>
          <w:u w:val="none"/>
        </w:rPr>
      </w:pPr>
    </w:p>
    <w:p w:rsidR="00361A1E" w:rsidRPr="009D7C5A" w:rsidRDefault="00EC2D85" w:rsidP="00782BC0">
      <w:pPr>
        <w:pStyle w:val="Heading2"/>
        <w:rPr>
          <w:color w:val="auto"/>
          <w:sz w:val="24"/>
          <w:szCs w:val="24"/>
        </w:rPr>
      </w:pPr>
      <w:bookmarkStart w:id="69" w:name="_Toc514076066"/>
      <w:bookmarkStart w:id="70" w:name="_Toc514076111"/>
      <w:r w:rsidRPr="009D7C5A">
        <w:rPr>
          <w:color w:val="auto"/>
          <w:sz w:val="24"/>
          <w:szCs w:val="24"/>
        </w:rPr>
        <w:t xml:space="preserve">5.3  </w:t>
      </w:r>
      <w:r w:rsidR="00361A1E" w:rsidRPr="009D7C5A">
        <w:rPr>
          <w:color w:val="auto"/>
          <w:sz w:val="24"/>
          <w:szCs w:val="24"/>
        </w:rPr>
        <w:t>Definitions</w:t>
      </w:r>
      <w:bookmarkEnd w:id="69"/>
      <w:bookmarkEnd w:id="70"/>
    </w:p>
    <w:p w:rsidR="00361A1E" w:rsidRPr="009D7C5A" w:rsidRDefault="00361A1E" w:rsidP="00FD59AE">
      <w:pPr>
        <w:spacing w:after="0"/>
        <w:rPr>
          <w:rFonts w:ascii="Times New Roman" w:hAnsi="Times New Roman" w:cs="Times New Roman"/>
          <w:i/>
          <w:sz w:val="24"/>
          <w:szCs w:val="24"/>
        </w:rPr>
      </w:pPr>
      <w:r w:rsidRPr="009D7C5A">
        <w:rPr>
          <w:rFonts w:ascii="Times New Roman" w:hAnsi="Times New Roman" w:cs="Times New Roman"/>
          <w:b/>
          <w:i/>
          <w:sz w:val="24"/>
          <w:szCs w:val="24"/>
        </w:rPr>
        <w:t>Alternate water source</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 xml:space="preserve">is defined as a source of non-potable water that is not suitable for human consumption. Examples of alternate water sources are: rainwater, </w:t>
      </w:r>
      <w:proofErr w:type="spellStart"/>
      <w:r w:rsidRPr="009D7C5A">
        <w:rPr>
          <w:rFonts w:ascii="Times New Roman" w:hAnsi="Times New Roman" w:cs="Times New Roman"/>
          <w:sz w:val="24"/>
          <w:szCs w:val="24"/>
        </w:rPr>
        <w:t>stormwater</w:t>
      </w:r>
      <w:proofErr w:type="spellEnd"/>
      <w:r w:rsidRPr="009D7C5A">
        <w:rPr>
          <w:rFonts w:ascii="Times New Roman" w:hAnsi="Times New Roman" w:cs="Times New Roman"/>
          <w:sz w:val="24"/>
          <w:szCs w:val="24"/>
        </w:rPr>
        <w:t xml:space="preserve">, condensate, treated graywater, process reject water, blowdown, foundation drain water, etc. </w:t>
      </w:r>
    </w:p>
    <w:p w:rsidR="00361A1E" w:rsidRPr="009D7C5A" w:rsidRDefault="00361A1E" w:rsidP="00FD59AE">
      <w:pPr>
        <w:autoSpaceDE w:val="0"/>
        <w:autoSpaceDN w:val="0"/>
        <w:adjustRightInd w:val="0"/>
        <w:spacing w:after="0"/>
        <w:rPr>
          <w:rFonts w:ascii="Times New Roman" w:hAnsi="Times New Roman" w:cs="Times New Roman"/>
          <w:b/>
          <w:i/>
          <w:sz w:val="24"/>
          <w:szCs w:val="24"/>
        </w:rPr>
      </w:pPr>
    </w:p>
    <w:p w:rsidR="00361A1E" w:rsidRPr="009D7C5A" w:rsidRDefault="00361A1E" w:rsidP="00FD59AE">
      <w:pPr>
        <w:autoSpaceDE w:val="0"/>
        <w:autoSpaceDN w:val="0"/>
        <w:adjustRightInd w:val="0"/>
        <w:spacing w:after="0"/>
        <w:rPr>
          <w:rFonts w:ascii="Times New Roman" w:hAnsi="Times New Roman" w:cs="Times New Roman"/>
          <w:sz w:val="24"/>
          <w:szCs w:val="24"/>
        </w:rPr>
      </w:pPr>
      <w:r w:rsidRPr="009D7C5A">
        <w:rPr>
          <w:rFonts w:ascii="Times New Roman" w:hAnsi="Times New Roman" w:cs="Times New Roman"/>
          <w:b/>
          <w:i/>
          <w:sz w:val="24"/>
          <w:szCs w:val="24"/>
        </w:rPr>
        <w:t>Automatic shut-off device</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an active system that stops the flow of water automatically when a leak is detected or a programmable system that stops the flow of water when the equipment is not in use.</w:t>
      </w:r>
    </w:p>
    <w:p w:rsidR="00361A1E" w:rsidRPr="009D7C5A" w:rsidRDefault="00361A1E" w:rsidP="00FD59AE">
      <w:pPr>
        <w:spacing w:after="0"/>
        <w:rPr>
          <w:rFonts w:ascii="Times New Roman" w:hAnsi="Times New Roman" w:cs="Times New Roman"/>
          <w:b/>
          <w:i/>
          <w:sz w:val="24"/>
          <w:szCs w:val="24"/>
        </w:rPr>
      </w:pPr>
      <w:r w:rsidRPr="009D7C5A">
        <w:rPr>
          <w:rFonts w:ascii="Times New Roman" w:hAnsi="Times New Roman" w:cs="Times New Roman"/>
          <w:b/>
          <w:i/>
          <w:sz w:val="24"/>
          <w:szCs w:val="24"/>
        </w:rPr>
        <w:t xml:space="preserve"> </w:t>
      </w:r>
    </w:p>
    <w:p w:rsidR="00361A1E" w:rsidRPr="009D7C5A" w:rsidRDefault="00361A1E" w:rsidP="00FD59AE">
      <w:pPr>
        <w:spacing w:after="0"/>
        <w:rPr>
          <w:rFonts w:ascii="Times New Roman" w:hAnsi="Times New Roman" w:cs="Times New Roman"/>
          <w:sz w:val="24"/>
          <w:szCs w:val="24"/>
        </w:rPr>
      </w:pPr>
      <w:r w:rsidRPr="009D7C5A">
        <w:rPr>
          <w:rFonts w:ascii="Times New Roman" w:hAnsi="Times New Roman" w:cs="Times New Roman"/>
          <w:b/>
          <w:i/>
          <w:sz w:val="24"/>
          <w:szCs w:val="24"/>
        </w:rPr>
        <w:lastRenderedPageBreak/>
        <w:t>Closed loop system</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a system that has no contact with the outside environment.</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sz w:val="24"/>
          <w:szCs w:val="24"/>
        </w:rPr>
      </w:pPr>
      <w:r w:rsidRPr="009D7C5A">
        <w:rPr>
          <w:rFonts w:ascii="Times New Roman" w:hAnsi="Times New Roman" w:cs="Times New Roman"/>
          <w:b/>
          <w:i/>
          <w:sz w:val="24"/>
          <w:szCs w:val="24"/>
        </w:rPr>
        <w:t>EPA Energy Star</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a joint program of the U.S. Environmental Protection Agency and the U.S. Department of Energy helping to save money and protect the environment through energy efficient products and practices.</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sz w:val="24"/>
          <w:szCs w:val="24"/>
        </w:rPr>
      </w:pPr>
      <w:r w:rsidRPr="009D7C5A">
        <w:rPr>
          <w:rFonts w:ascii="Times New Roman" w:hAnsi="Times New Roman" w:cs="Times New Roman"/>
          <w:b/>
          <w:i/>
          <w:sz w:val="24"/>
          <w:szCs w:val="24"/>
        </w:rPr>
        <w:t>EPA Water Sense</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a U.S. Environmental Protection Agency sponsored partnership program that seeks to protect the future of the nation's water supply by promoting water efficiency and enhancing the market for water-efficient products, programs, and practices.</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sz w:val="24"/>
          <w:szCs w:val="24"/>
        </w:rPr>
      </w:pPr>
      <w:r w:rsidRPr="009D7C5A">
        <w:rPr>
          <w:rFonts w:ascii="Times New Roman" w:hAnsi="Times New Roman" w:cs="Times New Roman"/>
          <w:b/>
          <w:i/>
          <w:sz w:val="24"/>
          <w:szCs w:val="24"/>
        </w:rPr>
        <w:t>ICI (Institutional, Commercial and Industrial)</w:t>
      </w:r>
      <w:r w:rsidRPr="009D7C5A">
        <w:rPr>
          <w:rFonts w:ascii="Times New Roman" w:hAnsi="Times New Roman" w:cs="Times New Roman"/>
          <w:sz w:val="24"/>
          <w:szCs w:val="24"/>
        </w:rPr>
        <w:t xml:space="preserve"> are no-residential type customers. Institutional customers include schools, hospitals, and governmental buildings, commercial customers range from car washes to hotels and restaurants, and industrial customers include manufacturers, power generators, mining operations and related activities.</w:t>
      </w:r>
      <w:r w:rsidRPr="009D7C5A">
        <w:rPr>
          <w:rFonts w:ascii="Times New Roman" w:hAnsi="Times New Roman" w:cs="Times New Roman"/>
          <w:noProof/>
          <w:sz w:val="24"/>
          <w:szCs w:val="24"/>
        </w:rPr>
        <w:t xml:space="preserve"> </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sz w:val="24"/>
          <w:szCs w:val="24"/>
        </w:rPr>
      </w:pPr>
      <w:r w:rsidRPr="009D7C5A">
        <w:rPr>
          <w:rFonts w:ascii="Times New Roman" w:hAnsi="Times New Roman" w:cs="Times New Roman"/>
          <w:b/>
          <w:i/>
          <w:sz w:val="24"/>
          <w:szCs w:val="24"/>
        </w:rPr>
        <w:t>Non-potable water</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water that is not suitable for drinking.</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sz w:val="24"/>
          <w:szCs w:val="24"/>
        </w:rPr>
      </w:pPr>
      <w:r w:rsidRPr="009D7C5A">
        <w:rPr>
          <w:rFonts w:ascii="Times New Roman" w:hAnsi="Times New Roman" w:cs="Times New Roman"/>
          <w:b/>
          <w:i/>
          <w:sz w:val="24"/>
          <w:szCs w:val="24"/>
        </w:rPr>
        <w:t>Once through cooling</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water that is pumped through heat exchange equipment and then discharged into the environment.</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sz w:val="24"/>
          <w:szCs w:val="24"/>
        </w:rPr>
      </w:pPr>
      <w:r w:rsidRPr="009D7C5A">
        <w:rPr>
          <w:rFonts w:ascii="Times New Roman" w:hAnsi="Times New Roman" w:cs="Times New Roman"/>
          <w:b/>
          <w:i/>
          <w:sz w:val="24"/>
          <w:szCs w:val="24"/>
        </w:rPr>
        <w:t>Potable water</w:t>
      </w:r>
      <w:r w:rsidRPr="009D7C5A">
        <w:rPr>
          <w:rFonts w:ascii="Times New Roman" w:hAnsi="Times New Roman" w:cs="Times New Roman"/>
          <w:sz w:val="24"/>
          <w:szCs w:val="24"/>
        </w:rPr>
        <w:t xml:space="preserve"> is defined as </w:t>
      </w:r>
      <w:r w:rsidRPr="009D7C5A">
        <w:rPr>
          <w:rStyle w:val="yellowfadeinnerspan"/>
          <w:rFonts w:ascii="Times New Roman" w:hAnsi="Times New Roman" w:cs="Times New Roman"/>
          <w:sz w:val="24"/>
          <w:szCs w:val="24"/>
        </w:rPr>
        <w:t>water</w:t>
      </w:r>
      <w:r w:rsidRPr="009D7C5A">
        <w:rPr>
          <w:rFonts w:ascii="Times New Roman" w:hAnsi="Times New Roman" w:cs="Times New Roman"/>
          <w:sz w:val="24"/>
          <w:szCs w:val="24"/>
        </w:rPr>
        <w:t xml:space="preserve"> which is fit for consumption by humans and other animals. </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i/>
          <w:sz w:val="24"/>
          <w:szCs w:val="24"/>
        </w:rPr>
      </w:pPr>
      <w:r w:rsidRPr="009D7C5A">
        <w:rPr>
          <w:rFonts w:ascii="Times New Roman" w:hAnsi="Times New Roman" w:cs="Times New Roman"/>
          <w:b/>
          <w:i/>
          <w:sz w:val="24"/>
          <w:szCs w:val="24"/>
        </w:rPr>
        <w:t>Reclaimed water</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water from domestic or municipal wastewater which has been treated to a quality suitable for beneficial use.</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sz w:val="24"/>
          <w:szCs w:val="24"/>
        </w:rPr>
      </w:pPr>
      <w:r w:rsidRPr="009D7C5A">
        <w:rPr>
          <w:rFonts w:ascii="Times New Roman" w:hAnsi="Times New Roman" w:cs="Times New Roman"/>
          <w:b/>
          <w:i/>
          <w:sz w:val="24"/>
          <w:szCs w:val="24"/>
        </w:rPr>
        <w:t>Recycled water</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water which, as a result of treatment of waste, is suitable for a direct beneficial use or a controlled use that would not otherwise occur.</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hAnsi="Times New Roman" w:cs="Times New Roman"/>
          <w:i/>
          <w:sz w:val="24"/>
          <w:szCs w:val="24"/>
        </w:rPr>
      </w:pPr>
      <w:r w:rsidRPr="009D7C5A">
        <w:rPr>
          <w:rFonts w:ascii="Times New Roman" w:hAnsi="Times New Roman" w:cs="Times New Roman"/>
          <w:b/>
          <w:i/>
          <w:sz w:val="24"/>
          <w:szCs w:val="24"/>
        </w:rPr>
        <w:t>Reuse</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treated wastewater that can be used for beneficial purposes.</w:t>
      </w:r>
    </w:p>
    <w:p w:rsidR="00361A1E" w:rsidRPr="009D7C5A" w:rsidRDefault="00361A1E" w:rsidP="00FD59AE">
      <w:pPr>
        <w:spacing w:after="0"/>
        <w:rPr>
          <w:rFonts w:ascii="Times New Roman" w:hAnsi="Times New Roman" w:cs="Times New Roman"/>
          <w:b/>
          <w:i/>
          <w:sz w:val="24"/>
          <w:szCs w:val="24"/>
        </w:rPr>
      </w:pPr>
    </w:p>
    <w:p w:rsidR="00361A1E" w:rsidRPr="009D7C5A" w:rsidRDefault="00361A1E" w:rsidP="00FD59AE">
      <w:pPr>
        <w:spacing w:after="0"/>
        <w:rPr>
          <w:rFonts w:ascii="Times New Roman" w:eastAsiaTheme="majorEastAsia" w:hAnsi="Times New Roman" w:cs="Times New Roman"/>
          <w:b/>
          <w:bCs/>
          <w:sz w:val="32"/>
          <w:szCs w:val="32"/>
        </w:rPr>
      </w:pPr>
      <w:r w:rsidRPr="009D7C5A">
        <w:rPr>
          <w:rFonts w:ascii="Times New Roman" w:hAnsi="Times New Roman" w:cs="Times New Roman"/>
          <w:b/>
          <w:i/>
          <w:sz w:val="24"/>
          <w:szCs w:val="24"/>
        </w:rPr>
        <w:t>Self-closing</w:t>
      </w:r>
      <w:r w:rsidRPr="009D7C5A">
        <w:rPr>
          <w:rFonts w:ascii="Times New Roman" w:hAnsi="Times New Roman" w:cs="Times New Roman"/>
          <w:i/>
          <w:sz w:val="24"/>
          <w:szCs w:val="24"/>
        </w:rPr>
        <w:t xml:space="preserve"> </w:t>
      </w:r>
      <w:r w:rsidRPr="009D7C5A">
        <w:rPr>
          <w:rFonts w:ascii="Times New Roman" w:hAnsi="Times New Roman" w:cs="Times New Roman"/>
          <w:sz w:val="24"/>
          <w:szCs w:val="24"/>
        </w:rPr>
        <w:t>is defined as a device, usually in a faucet or nozzle, which must be turned on by the user by pushing or pulling and closes when the user releases the handle or tap.</w:t>
      </w:r>
      <w:r w:rsidRPr="009D7C5A">
        <w:rPr>
          <w:rFonts w:ascii="Times New Roman" w:hAnsi="Times New Roman" w:cs="Times New Roman"/>
          <w:sz w:val="24"/>
          <w:szCs w:val="24"/>
        </w:rPr>
        <w:br w:type="page"/>
      </w:r>
    </w:p>
    <w:p w:rsidR="00361A1E" w:rsidRPr="009D7C5A" w:rsidRDefault="00EC2D85" w:rsidP="00782BC0">
      <w:pPr>
        <w:pStyle w:val="Heading2"/>
        <w:rPr>
          <w:color w:val="auto"/>
          <w:sz w:val="24"/>
          <w:szCs w:val="24"/>
        </w:rPr>
      </w:pPr>
      <w:bookmarkStart w:id="71" w:name="_Toc514076067"/>
      <w:bookmarkStart w:id="72" w:name="_Toc514076112"/>
      <w:r w:rsidRPr="009D7C5A">
        <w:rPr>
          <w:color w:val="auto"/>
          <w:sz w:val="24"/>
          <w:szCs w:val="24"/>
        </w:rPr>
        <w:lastRenderedPageBreak/>
        <w:t>5.4  Work</w:t>
      </w:r>
      <w:r w:rsidR="00361A1E" w:rsidRPr="009D7C5A">
        <w:rPr>
          <w:color w:val="auto"/>
          <w:sz w:val="24"/>
          <w:szCs w:val="24"/>
        </w:rPr>
        <w:t xml:space="preserve"> Cited</w:t>
      </w:r>
      <w:bookmarkEnd w:id="71"/>
      <w:bookmarkEnd w:id="72"/>
    </w:p>
    <w:p w:rsidR="00361A1E" w:rsidRPr="009D7C5A" w:rsidRDefault="00361A1E" w:rsidP="00361A1E">
      <w:pPr>
        <w:spacing w:after="0" w:line="240" w:lineRule="auto"/>
        <w:rPr>
          <w:rFonts w:ascii="Times New Roman" w:hAnsi="Times New Roman" w:cs="Times New Roman"/>
          <w:sz w:val="24"/>
          <w:szCs w:val="24"/>
        </w:rPr>
      </w:pPr>
      <w:r w:rsidRPr="009D7C5A">
        <w:rPr>
          <w:rFonts w:ascii="Times New Roman" w:hAnsi="Times New Roman" w:cs="Times New Roman"/>
          <w:sz w:val="24"/>
          <w:szCs w:val="24"/>
        </w:rPr>
        <w:t xml:space="preserve">Alliance for Water Efficiency. “Condensate Water Introduction,” </w:t>
      </w:r>
      <w:r w:rsidRPr="009D7C5A">
        <w:rPr>
          <w:rFonts w:ascii="Times New Roman" w:hAnsi="Times New Roman" w:cs="Times New Roman"/>
          <w:i/>
          <w:sz w:val="24"/>
          <w:szCs w:val="24"/>
        </w:rPr>
        <w:t>http://www.allianceforwaterefficiency.org/Condensate_Water_Introduction.aspx</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American Society of Heating, Refrigerating, and Air Conditioning Engineers, Standards and Guidelines website, </w:t>
      </w:r>
      <w:r w:rsidRPr="009D7C5A">
        <w:rPr>
          <w:rFonts w:ascii="Times New Roman" w:hAnsi="Times New Roman" w:cs="Times New Roman"/>
          <w:i/>
          <w:sz w:val="24"/>
          <w:szCs w:val="24"/>
        </w:rPr>
        <w:t>https://www.ashrae.org/standards-research--technology/standards--guidelines</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American Water Works Association. 2012. “Buried No Longer: Confronting America’s Water Infrastructure Challenge,” 37 p., </w:t>
      </w:r>
      <w:r w:rsidRPr="009D7C5A">
        <w:rPr>
          <w:rFonts w:ascii="Times New Roman" w:hAnsi="Times New Roman" w:cs="Times New Roman"/>
          <w:i/>
          <w:sz w:val="24"/>
          <w:szCs w:val="24"/>
        </w:rPr>
        <w:t>www.awwa.org/portals/0/files/legreg/documents/burriednolonger.pdf</w:t>
      </w:r>
      <w:r w:rsidRPr="009D7C5A">
        <w:rPr>
          <w:rFonts w:ascii="Times New Roman" w:hAnsi="Times New Roman" w:cs="Times New Roman"/>
          <w:sz w:val="24"/>
          <w:szCs w:val="24"/>
        </w:rPr>
        <w:t>.</w:t>
      </w:r>
    </w:p>
    <w:p w:rsidR="00361A1E" w:rsidRPr="009D7C5A" w:rsidRDefault="00361A1E" w:rsidP="00361A1E">
      <w:pPr>
        <w:spacing w:after="0" w:line="240" w:lineRule="auto"/>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Austin Energy Green Building. 2016. </w:t>
      </w:r>
      <w:r w:rsidRPr="009D7C5A">
        <w:rPr>
          <w:rFonts w:ascii="Times New Roman" w:hAnsi="Times New Roman" w:cs="Times New Roman"/>
          <w:i/>
          <w:sz w:val="24"/>
          <w:szCs w:val="24"/>
        </w:rPr>
        <w:t>2016 Commercial Rating Guidebook</w:t>
      </w:r>
      <w:r w:rsidRPr="009D7C5A">
        <w:rPr>
          <w:rFonts w:ascii="Times New Roman" w:hAnsi="Times New Roman" w:cs="Times New Roman"/>
          <w:sz w:val="24"/>
          <w:szCs w:val="24"/>
        </w:rPr>
        <w:t xml:space="preserve">. Austin Energy, 77 p., </w:t>
      </w:r>
      <w:r w:rsidRPr="009D7C5A">
        <w:rPr>
          <w:rFonts w:ascii="Times New Roman" w:hAnsi="Times New Roman" w:cs="Times New Roman"/>
          <w:i/>
          <w:sz w:val="24"/>
          <w:szCs w:val="24"/>
        </w:rPr>
        <w:t>https://austinenergy.com/wps/wcm/connect/271a252e-1bf3-40ff-934a-b1ddb496ce03/AEGB_2016+Commercial+Guidebook.pdf?MOD=AJPERES</w:t>
      </w:r>
      <w:r w:rsidRPr="009D7C5A">
        <w:rPr>
          <w:rFonts w:ascii="Times New Roman" w:hAnsi="Times New Roman" w:cs="Times New Roman"/>
          <w:sz w:val="24"/>
          <w:szCs w:val="24"/>
        </w:rPr>
        <w:t xml:space="preserve">. </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Beecher, Janice A. 2016. “Trends in Consumer Prices (CPI) for Utilities through 2015. IPU Research Note, Michigan State University, Institute of Public Utilities, Regulatory Research and Education, 10 p., </w:t>
      </w:r>
      <w:r w:rsidRPr="009D7C5A">
        <w:rPr>
          <w:rFonts w:ascii="Times New Roman" w:hAnsi="Times New Roman" w:cs="Times New Roman"/>
          <w:i/>
          <w:sz w:val="24"/>
          <w:szCs w:val="24"/>
        </w:rPr>
        <w:t>http://ipu.msu.edu/wp-content/uploads/research/pdfs/IPU%20Consumer%20Price%20Index%20for%20Utilities%202015%20(2016).pdf</w:t>
      </w:r>
      <w:r w:rsidRPr="009D7C5A">
        <w:rPr>
          <w:rFonts w:ascii="Times New Roman" w:hAnsi="Times New Roman" w:cs="Times New Roman"/>
          <w:sz w:val="24"/>
          <w:szCs w:val="24"/>
        </w:rPr>
        <w:t xml:space="preserve">. </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Black and Veatch. 2016. “50 Largest Cities Rate Survey 2016: Building Financial Resilience,” a copy of the report can be requested at: </w:t>
      </w:r>
      <w:r w:rsidRPr="009D7C5A">
        <w:rPr>
          <w:rFonts w:ascii="Times New Roman" w:hAnsi="Times New Roman" w:cs="Times New Roman"/>
          <w:i/>
          <w:sz w:val="24"/>
          <w:szCs w:val="24"/>
        </w:rPr>
        <w:t>https://pages.bv.com/Whitepaper-ManagementConsulting-50LargestCitiesRateSurvey_01-RegistrationPage.html</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highlight w:val="yellow"/>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Bureau of Economic Analysis, United States Department of Commerce, </w:t>
      </w:r>
      <w:r w:rsidRPr="009D7C5A">
        <w:rPr>
          <w:rFonts w:ascii="Times New Roman" w:hAnsi="Times New Roman" w:cs="Times New Roman"/>
          <w:i/>
          <w:sz w:val="24"/>
          <w:szCs w:val="24"/>
        </w:rPr>
        <w:t>https://www.bea.gov/newsreleases/regional/gdp_state/gsp_newsrelease.htm</w:t>
      </w:r>
      <w:r w:rsidR="00FB390E">
        <w:rPr>
          <w:rFonts w:ascii="Times New Roman" w:hAnsi="Times New Roman" w:cs="Times New Roman"/>
          <w:i/>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Bureau of Labor Statistics. “Current Texas and U.S. Industry Employment, Seasonally Adjusted.” United States Department of Labor, </w:t>
      </w:r>
      <w:r w:rsidRPr="009D7C5A">
        <w:rPr>
          <w:rFonts w:ascii="Times New Roman" w:hAnsi="Times New Roman" w:cs="Times New Roman"/>
          <w:i/>
          <w:sz w:val="24"/>
          <w:szCs w:val="24"/>
        </w:rPr>
        <w:t>https://www.bls.gov/regions/southwest/data/IndustryEmploymentCurrent_TexasUS_Table_PDF.pdf</w:t>
      </w:r>
      <w:r w:rsidR="00FB390E">
        <w:rPr>
          <w:rFonts w:ascii="Times New Roman" w:hAnsi="Times New Roman" w:cs="Times New Roman"/>
          <w:i/>
          <w:sz w:val="24"/>
          <w:szCs w:val="24"/>
        </w:rPr>
        <w:t>.</w:t>
      </w:r>
    </w:p>
    <w:p w:rsidR="00361A1E" w:rsidRPr="009D7C5A" w:rsidRDefault="00361A1E" w:rsidP="00361A1E">
      <w:pPr>
        <w:spacing w:after="0" w:line="240" w:lineRule="auto"/>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City of Austin, 2017. Section 310.10 Mechanical Code, Standards for Air Conditioning Condensate Recovery Systems for New Development, effective September 6, 2017 (RESOLUTION 20170608-056)</w:t>
      </w:r>
      <w:r w:rsidR="00FB390E">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City of Austin, 2017. Section 1126.0 Mechanical Code, Standards for Cooling Towers, effective September 6, 2017 (RESOLUTION 20170608-056)</w:t>
      </w:r>
      <w:r w:rsidR="00FB390E">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City of Austin, 2012. §6-4-11(E) of the City Code</w:t>
      </w:r>
      <w:r w:rsidR="00FB390E">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lastRenderedPageBreak/>
        <w:t xml:space="preserve">City of Dallas. 2012. “2012 City of Dallas Green Ordinance,” </w:t>
      </w:r>
      <w:r w:rsidRPr="009D7C5A">
        <w:rPr>
          <w:rFonts w:ascii="Times New Roman" w:hAnsi="Times New Roman" w:cs="Times New Roman"/>
          <w:i/>
          <w:sz w:val="24"/>
          <w:szCs w:val="24"/>
        </w:rPr>
        <w:t>http://dallascityhall.com/departments/sustainabledevelopment/buildinginspection/DCH%20documents/pdf/2012_City_of_Dallas_Green_Ordinance.pdf</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City of New Braunfels. 2014. Section 130-215.1 “Condensate Collection,” New Braunfels Code of Ordinances, Ord. No. 2014-8, § I (</w:t>
      </w:r>
      <w:proofErr w:type="spellStart"/>
      <w:r w:rsidRPr="009D7C5A">
        <w:rPr>
          <w:rFonts w:ascii="Times New Roman" w:hAnsi="Times New Roman" w:cs="Times New Roman"/>
          <w:sz w:val="24"/>
          <w:szCs w:val="24"/>
        </w:rPr>
        <w:t>Exh</w:t>
      </w:r>
      <w:proofErr w:type="spellEnd"/>
      <w:r w:rsidRPr="009D7C5A">
        <w:rPr>
          <w:rFonts w:ascii="Times New Roman" w:hAnsi="Times New Roman" w:cs="Times New Roman"/>
          <w:sz w:val="24"/>
          <w:szCs w:val="24"/>
        </w:rPr>
        <w:t>. A), 2-10-14,</w:t>
      </w:r>
      <w:r w:rsidRPr="009D7C5A">
        <w:rPr>
          <w:rFonts w:ascii="Times New Roman" w:hAnsi="Times New Roman" w:cs="Times New Roman"/>
          <w:i/>
          <w:sz w:val="24"/>
          <w:szCs w:val="24"/>
        </w:rPr>
        <w:t xml:space="preserve"> https://library.municode.com/tx/new_braunfels/codes/code_of_ordinances?nodeId=PTIICOOR_CH130UT_ARTIVWASE_DIV6REAC_S130-215.1COCO</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highlight w:val="yellow"/>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City of San Antonio. 2014. Section 34.274 (1) “Condensate Collection,” San Antonio Code of Ordinances, Ord. No. 2014-08-07-0539, § 2, 8-7-14, </w:t>
      </w:r>
      <w:r w:rsidRPr="009D7C5A">
        <w:rPr>
          <w:rFonts w:ascii="Times New Roman" w:hAnsi="Times New Roman" w:cs="Times New Roman"/>
          <w:i/>
          <w:sz w:val="24"/>
          <w:szCs w:val="24"/>
        </w:rPr>
        <w:t>https://library.municode.com/tx/san_antonio/codes/code_of_ordinances?nodeId=PTIICO_CH34WASE_ARTIVWACORE_DIV1REAC_S34-274OTACBEREAFJA12006</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City of Dallas. 2012. “2012 City of Dallas Green Ordinance,” </w:t>
      </w:r>
      <w:r w:rsidRPr="009D7C5A">
        <w:rPr>
          <w:rFonts w:ascii="Times New Roman" w:hAnsi="Times New Roman" w:cs="Times New Roman"/>
          <w:i/>
          <w:sz w:val="24"/>
          <w:szCs w:val="24"/>
        </w:rPr>
        <w:t>http://dallascityhall.com/departments/sustainabledevelopment/buildinginspection/DCH%20documents/pdf/2012_City_of_Dallas_Green_Ordinance.pdf</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City of New Braunfels. 2014. Section 130-215.1 “Condensate Collection,” New Braunfels Code of Ordinances, Ord. No. 2014-8, § I (</w:t>
      </w:r>
      <w:proofErr w:type="spellStart"/>
      <w:r w:rsidRPr="009D7C5A">
        <w:rPr>
          <w:rFonts w:ascii="Times New Roman" w:hAnsi="Times New Roman" w:cs="Times New Roman"/>
          <w:sz w:val="24"/>
          <w:szCs w:val="24"/>
        </w:rPr>
        <w:t>Exh</w:t>
      </w:r>
      <w:proofErr w:type="spellEnd"/>
      <w:r w:rsidRPr="009D7C5A">
        <w:rPr>
          <w:rFonts w:ascii="Times New Roman" w:hAnsi="Times New Roman" w:cs="Times New Roman"/>
          <w:sz w:val="24"/>
          <w:szCs w:val="24"/>
        </w:rPr>
        <w:t>. A), 2-10-14,</w:t>
      </w:r>
      <w:r w:rsidRPr="009D7C5A">
        <w:rPr>
          <w:rFonts w:ascii="Times New Roman" w:hAnsi="Times New Roman" w:cs="Times New Roman"/>
          <w:i/>
          <w:sz w:val="24"/>
          <w:szCs w:val="24"/>
        </w:rPr>
        <w:t xml:space="preserve"> https://library.municode.com/tx/new_braunfels/codes/code_of_ordinances?nodeId=PTIICOOR_CH130UT_ARTIVWASE_DIV6REAC_S130-215.1COCO</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City of San Antonio. 2014. Section 34.274 (1) “Condensate Collection,” San Antonio Code of Ordinances, Ord. No. 2014-08-07-0539, § 2, 8-7-14, </w:t>
      </w:r>
      <w:r w:rsidRPr="009D7C5A">
        <w:rPr>
          <w:rFonts w:ascii="Times New Roman" w:hAnsi="Times New Roman" w:cs="Times New Roman"/>
          <w:i/>
          <w:sz w:val="24"/>
          <w:szCs w:val="24"/>
        </w:rPr>
        <w:t>https://library.municode.com/tx/san_antonio/codes/code_of_ordinances?nodeId=PTIICO_CH34WASE_ARTIVWACORE_DIV1REAC_S34-274OTACBEREAFJA12006</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Energy Star. Commercial Clothes Washers, United States Environmental Protection Agency, </w:t>
      </w:r>
      <w:r w:rsidRPr="009D7C5A">
        <w:rPr>
          <w:rFonts w:ascii="Times New Roman" w:hAnsi="Times New Roman" w:cs="Times New Roman"/>
          <w:i/>
          <w:sz w:val="24"/>
          <w:szCs w:val="24"/>
        </w:rPr>
        <w:t>https://www.energystar.gov/productfinder/product/certified-commercial-clothes-washers/results</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proofErr w:type="spellStart"/>
      <w:r w:rsidRPr="009D7C5A">
        <w:rPr>
          <w:rFonts w:ascii="Times New Roman" w:hAnsi="Times New Roman" w:cs="Times New Roman"/>
          <w:sz w:val="24"/>
          <w:szCs w:val="24"/>
        </w:rPr>
        <w:t>Glawe</w:t>
      </w:r>
      <w:proofErr w:type="spellEnd"/>
      <w:r w:rsidRPr="009D7C5A">
        <w:rPr>
          <w:rFonts w:ascii="Times New Roman" w:hAnsi="Times New Roman" w:cs="Times New Roman"/>
          <w:sz w:val="24"/>
          <w:szCs w:val="24"/>
        </w:rPr>
        <w:t xml:space="preserve">, Diana D. 2013. San Antonio Condensate Collection and Use Manual for Commercial Buildings,” San Antonio Water Systems, 118 p., </w:t>
      </w:r>
      <w:r w:rsidRPr="009D7C5A">
        <w:rPr>
          <w:rFonts w:ascii="Times New Roman" w:hAnsi="Times New Roman" w:cs="Times New Roman"/>
          <w:i/>
          <w:sz w:val="24"/>
          <w:szCs w:val="24"/>
        </w:rPr>
        <w:t>http://www.saws.org/conservation/commercial/Condensate/docs/SACCUManual_20131021.pdf</w:t>
      </w:r>
      <w:r w:rsidRPr="009D7C5A">
        <w:rPr>
          <w:rFonts w:ascii="Times New Roman" w:hAnsi="Times New Roman" w:cs="Times New Roman"/>
          <w:sz w:val="24"/>
          <w:szCs w:val="24"/>
        </w:rPr>
        <w:t xml:space="preserve">. </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proofErr w:type="spellStart"/>
      <w:r w:rsidRPr="009D7C5A">
        <w:rPr>
          <w:rFonts w:ascii="Times New Roman" w:hAnsi="Times New Roman" w:cs="Times New Roman"/>
          <w:sz w:val="24"/>
          <w:szCs w:val="24"/>
        </w:rPr>
        <w:t>Hermitte</w:t>
      </w:r>
      <w:proofErr w:type="spellEnd"/>
      <w:r w:rsidRPr="009D7C5A">
        <w:rPr>
          <w:rFonts w:ascii="Times New Roman" w:hAnsi="Times New Roman" w:cs="Times New Roman"/>
          <w:sz w:val="24"/>
          <w:szCs w:val="24"/>
        </w:rPr>
        <w:t xml:space="preserve">, Sam Marie, and Robert E. Mace. 2012. “The Grass is Always Greener…Outdoor Residential Water Use in Texas,” Technical Note 12-01, Texas Water Development Board, 43 p., </w:t>
      </w:r>
      <w:r w:rsidRPr="009D7C5A">
        <w:rPr>
          <w:rFonts w:ascii="Times New Roman" w:hAnsi="Times New Roman" w:cs="Times New Roman"/>
          <w:i/>
          <w:sz w:val="24"/>
          <w:szCs w:val="24"/>
        </w:rPr>
        <w:t>http://www.twdb.texas.gov/publications/reports/technical_notes/doc/SeasonalWaterUseReport-final</w:t>
      </w:r>
      <w:r w:rsidRPr="009D7C5A">
        <w:rPr>
          <w:rFonts w:ascii="Times New Roman" w:hAnsi="Times New Roman" w:cs="Times New Roman"/>
          <w:sz w:val="24"/>
          <w:szCs w:val="24"/>
        </w:rPr>
        <w:t>.</w:t>
      </w:r>
      <w:r w:rsidRPr="009D7C5A">
        <w:rPr>
          <w:rFonts w:ascii="Times New Roman" w:hAnsi="Times New Roman" w:cs="Times New Roman"/>
          <w:i/>
          <w:sz w:val="24"/>
          <w:szCs w:val="24"/>
        </w:rPr>
        <w:t>pdf</w:t>
      </w:r>
      <w:r w:rsidRPr="009D7C5A">
        <w:rPr>
          <w:rFonts w:ascii="Times New Roman" w:hAnsi="Times New Roman" w:cs="Times New Roman"/>
          <w:sz w:val="24"/>
          <w:szCs w:val="24"/>
        </w:rPr>
        <w:t>.</w:t>
      </w:r>
    </w:p>
    <w:p w:rsidR="00361A1E" w:rsidRPr="009D7C5A" w:rsidRDefault="00361A1E" w:rsidP="00361A1E">
      <w:pPr>
        <w:spacing w:after="0" w:line="240" w:lineRule="auto"/>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Hoffman, H.W. (Bill). 2010. Personal communications with Robert </w:t>
      </w:r>
      <w:proofErr w:type="spellStart"/>
      <w:r w:rsidRPr="009D7C5A">
        <w:rPr>
          <w:rFonts w:ascii="Times New Roman" w:hAnsi="Times New Roman" w:cs="Times New Roman"/>
          <w:sz w:val="24"/>
          <w:szCs w:val="24"/>
        </w:rPr>
        <w:t>Hawkin</w:t>
      </w:r>
      <w:proofErr w:type="spellEnd"/>
      <w:r w:rsidRPr="009D7C5A">
        <w:rPr>
          <w:rFonts w:ascii="Times New Roman" w:hAnsi="Times New Roman" w:cs="Times New Roman"/>
          <w:sz w:val="24"/>
          <w:szCs w:val="24"/>
        </w:rPr>
        <w:t xml:space="preserve"> and Scott Hyland, Neptune Benson, Coventry, RI.</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lastRenderedPageBreak/>
        <w:t xml:space="preserve">International Association of Plumbing and Mechanical Officials. 2015. </w:t>
      </w:r>
      <w:r w:rsidRPr="009D7C5A">
        <w:rPr>
          <w:rFonts w:ascii="Times New Roman" w:hAnsi="Times New Roman" w:cs="Times New Roman"/>
          <w:i/>
          <w:sz w:val="24"/>
          <w:szCs w:val="24"/>
        </w:rPr>
        <w:t>2015 Uniform Plumbing Code</w:t>
      </w:r>
      <w:r w:rsidRPr="009D7C5A">
        <w:rPr>
          <w:rFonts w:ascii="Times New Roman" w:hAnsi="Times New Roman" w:cs="Times New Roman"/>
          <w:sz w:val="24"/>
          <w:szCs w:val="24"/>
        </w:rPr>
        <w:t xml:space="preserve">. For more information on the UPC, visit </w:t>
      </w:r>
      <w:r w:rsidRPr="009D7C5A">
        <w:rPr>
          <w:rFonts w:ascii="Times New Roman" w:hAnsi="Times New Roman" w:cs="Times New Roman"/>
          <w:i/>
          <w:sz w:val="24"/>
          <w:szCs w:val="24"/>
        </w:rPr>
        <w:t>http://codes.iapmo.org/home.aspx?code=UPC</w:t>
      </w:r>
      <w:r w:rsidRPr="009D7C5A">
        <w:rPr>
          <w:rFonts w:ascii="Times New Roman" w:hAnsi="Times New Roman" w:cs="Times New Roman"/>
          <w:sz w:val="24"/>
          <w:szCs w:val="24"/>
        </w:rPr>
        <w:t xml:space="preserve"> or for read-only version of the UPC, visit </w:t>
      </w:r>
      <w:r w:rsidRPr="009D7C5A">
        <w:rPr>
          <w:rFonts w:ascii="Times New Roman" w:hAnsi="Times New Roman" w:cs="Times New Roman"/>
          <w:i/>
          <w:sz w:val="24"/>
          <w:szCs w:val="24"/>
        </w:rPr>
        <w:t>http://epubs.iapmo.org/UPC/#p=1</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International Association of Plumbing and Mechanical Officials. 2015. </w:t>
      </w:r>
      <w:r w:rsidRPr="009D7C5A">
        <w:rPr>
          <w:rFonts w:ascii="Times New Roman" w:hAnsi="Times New Roman" w:cs="Times New Roman"/>
          <w:i/>
          <w:sz w:val="24"/>
          <w:szCs w:val="24"/>
        </w:rPr>
        <w:t>2015 Green Plumbing and Mechanical Code Supplement</w:t>
      </w:r>
      <w:r w:rsidRPr="009D7C5A">
        <w:rPr>
          <w:rFonts w:ascii="Times New Roman" w:hAnsi="Times New Roman" w:cs="Times New Roman"/>
          <w:sz w:val="24"/>
          <w:szCs w:val="24"/>
        </w:rPr>
        <w:t xml:space="preserve">. For more information on the Supplement, visit </w:t>
      </w:r>
      <w:r w:rsidRPr="009D7C5A">
        <w:rPr>
          <w:rFonts w:ascii="Times New Roman" w:hAnsi="Times New Roman" w:cs="Times New Roman"/>
          <w:i/>
          <w:sz w:val="24"/>
          <w:szCs w:val="24"/>
        </w:rPr>
        <w:t>http://www.iapmo.org/westand/Pages/GreenPlumbingandMechanicalCodeSupplement.aspx</w:t>
      </w:r>
      <w:r w:rsidRPr="009D7C5A">
        <w:rPr>
          <w:rFonts w:ascii="Times New Roman" w:hAnsi="Times New Roman" w:cs="Times New Roman"/>
          <w:sz w:val="24"/>
          <w:szCs w:val="24"/>
        </w:rPr>
        <w:t xml:space="preserve">. </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International Code Council. 2015. </w:t>
      </w:r>
      <w:r w:rsidRPr="009D7C5A">
        <w:rPr>
          <w:rFonts w:ascii="Times New Roman" w:hAnsi="Times New Roman" w:cs="Times New Roman"/>
          <w:i/>
          <w:sz w:val="24"/>
          <w:szCs w:val="24"/>
        </w:rPr>
        <w:t>2015 International Plumbing Code</w:t>
      </w:r>
      <w:r w:rsidRPr="009D7C5A">
        <w:rPr>
          <w:rFonts w:ascii="Times New Roman" w:hAnsi="Times New Roman" w:cs="Times New Roman"/>
          <w:sz w:val="24"/>
          <w:szCs w:val="24"/>
        </w:rPr>
        <w:t xml:space="preserve">, International Code Council, Inc. For more information about the IPC, visit </w:t>
      </w:r>
      <w:r w:rsidRPr="009D7C5A">
        <w:rPr>
          <w:rFonts w:ascii="Times New Roman" w:hAnsi="Times New Roman" w:cs="Times New Roman"/>
          <w:i/>
          <w:sz w:val="24"/>
          <w:szCs w:val="24"/>
        </w:rPr>
        <w:t>https://www.iccsafe.org/codes-tech-support/topics/plumbing-mechanical-and-fuel-gas/international-plumbing-code-ipc-home-page/</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International Code Council. 2012. </w:t>
      </w:r>
      <w:r w:rsidRPr="009D7C5A">
        <w:rPr>
          <w:rFonts w:ascii="Times New Roman" w:hAnsi="Times New Roman" w:cs="Times New Roman"/>
          <w:i/>
          <w:sz w:val="24"/>
          <w:szCs w:val="24"/>
        </w:rPr>
        <w:t>2012 International Green Construction Code</w:t>
      </w:r>
      <w:r w:rsidRPr="009D7C5A">
        <w:rPr>
          <w:rFonts w:ascii="Times New Roman" w:hAnsi="Times New Roman" w:cs="Times New Roman"/>
          <w:sz w:val="24"/>
          <w:szCs w:val="24"/>
        </w:rPr>
        <w:t xml:space="preserve">, International Code Council, Inc. For more information regarding the International Green Construction Code, visit </w:t>
      </w:r>
      <w:r w:rsidRPr="009D7C5A">
        <w:rPr>
          <w:rFonts w:ascii="Times New Roman" w:hAnsi="Times New Roman" w:cs="Times New Roman"/>
          <w:i/>
          <w:sz w:val="24"/>
          <w:szCs w:val="24"/>
        </w:rPr>
        <w:t>https://www.iccsafe.org/codes-tech-support/international-green-construction-code-igcc/international-green-construction-code/</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Maupin, M.A., Kenny, J.F., Hutson, S.S., Lovelace, J.K., Barber, N.L., and Linsey, K.S. 2014. Estimated use of water in the United States in 2010: U.S. Geological Survey Circular 1405, 56 p., </w:t>
      </w:r>
      <w:r w:rsidRPr="009D7C5A">
        <w:rPr>
          <w:rFonts w:ascii="Times New Roman" w:hAnsi="Times New Roman" w:cs="Times New Roman"/>
          <w:i/>
          <w:sz w:val="24"/>
          <w:szCs w:val="24"/>
        </w:rPr>
        <w:t>https://pubs.usgs.gov/circ/1405/</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rPr>
          <w:rFonts w:ascii="Times New Roman" w:hAnsi="Times New Roman" w:cs="Times New Roman"/>
          <w:sz w:val="24"/>
          <w:szCs w:val="24"/>
        </w:rPr>
      </w:pPr>
      <w:r w:rsidRPr="009D7C5A">
        <w:rPr>
          <w:rFonts w:ascii="Times New Roman" w:hAnsi="Times New Roman" w:cs="Times New Roman"/>
          <w:sz w:val="24"/>
          <w:szCs w:val="24"/>
        </w:rPr>
        <w:t xml:space="preserve">Maximum Performance Testing website, </w:t>
      </w:r>
      <w:r w:rsidRPr="009D7C5A">
        <w:rPr>
          <w:rFonts w:ascii="Times New Roman" w:hAnsi="Times New Roman" w:cs="Times New Roman"/>
          <w:i/>
          <w:sz w:val="24"/>
          <w:szCs w:val="24"/>
        </w:rPr>
        <w:t>http://www.map-testing.com</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National Sanitation Foundation, NSF Standards website, </w:t>
      </w:r>
      <w:r w:rsidRPr="009D7C5A">
        <w:rPr>
          <w:rFonts w:ascii="Times New Roman" w:hAnsi="Times New Roman" w:cs="Times New Roman"/>
          <w:i/>
          <w:sz w:val="24"/>
          <w:szCs w:val="24"/>
        </w:rPr>
        <w:t>http://www.nsf.org/regulatory/regulator-nsf-standards</w:t>
      </w:r>
      <w:r w:rsidRPr="009D7C5A">
        <w:rPr>
          <w:rFonts w:ascii="Times New Roman" w:hAnsi="Times New Roman" w:cs="Times New Roman"/>
          <w:sz w:val="24"/>
          <w:szCs w:val="24"/>
        </w:rPr>
        <w:t xml:space="preserve">. To view a category of available standards, visit </w:t>
      </w:r>
      <w:r w:rsidRPr="009D7C5A">
        <w:rPr>
          <w:rFonts w:ascii="Times New Roman" w:hAnsi="Times New Roman" w:cs="Times New Roman"/>
          <w:i/>
          <w:sz w:val="24"/>
          <w:szCs w:val="24"/>
        </w:rPr>
        <w:t>https://www.techstreet.com/nsf/publishers/133/browse</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North Carolina Clean Energy Technology Center, DSIRE Programs website filtered for Texas programs, North Carolina State University, </w:t>
      </w:r>
      <w:r w:rsidRPr="009D7C5A">
        <w:rPr>
          <w:rFonts w:ascii="Times New Roman" w:hAnsi="Times New Roman" w:cs="Times New Roman"/>
          <w:i/>
          <w:sz w:val="24"/>
          <w:szCs w:val="24"/>
        </w:rPr>
        <w:t>http://programs.dsireusa.org/system/program?state=TX</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Style w:val="res-url"/>
          <w:rFonts w:ascii="Times New Roman" w:hAnsi="Times New Roman" w:cs="Times New Roman"/>
          <w:sz w:val="24"/>
          <w:szCs w:val="24"/>
        </w:rPr>
      </w:pPr>
      <w:r w:rsidRPr="009D7C5A">
        <w:rPr>
          <w:rFonts w:ascii="Times New Roman" w:hAnsi="Times New Roman" w:cs="Times New Roman"/>
          <w:sz w:val="24"/>
          <w:szCs w:val="24"/>
        </w:rPr>
        <w:t xml:space="preserve">State Energy Conservation Office. 2016. “Water Conservation Design Standards: For State Buildings and Institutions of Higher Education Facilities,” Texas Comptroller of Public Accounts, 22 p., </w:t>
      </w:r>
      <w:r w:rsidRPr="009D7C5A">
        <w:rPr>
          <w:rFonts w:ascii="Times New Roman" w:hAnsi="Times New Roman" w:cs="Times New Roman"/>
          <w:i/>
          <w:sz w:val="24"/>
          <w:szCs w:val="24"/>
        </w:rPr>
        <w:t>https://comptroller.texas.gov/programs/seco/docs/water-conservation-design-standards.pdf</w:t>
      </w:r>
      <w:r w:rsidRPr="009D7C5A">
        <w:rPr>
          <w:rStyle w:val="res-url"/>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State Energy Conservation Office, Programs website, Texas Comptroller of Public Accounts, </w:t>
      </w:r>
      <w:r w:rsidRPr="009D7C5A">
        <w:rPr>
          <w:rFonts w:ascii="Times New Roman" w:hAnsi="Times New Roman" w:cs="Times New Roman"/>
          <w:i/>
          <w:sz w:val="24"/>
          <w:szCs w:val="24"/>
        </w:rPr>
        <w:t>https://comptroller.texas.gov/programs/seco/</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Style w:val="res-url"/>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Sydney Water. 2017. Benchmarks for water use, Commercial office buildings and shopping </w:t>
      </w:r>
      <w:proofErr w:type="spellStart"/>
      <w:r w:rsidRPr="009D7C5A">
        <w:rPr>
          <w:rFonts w:ascii="Times New Roman" w:hAnsi="Times New Roman" w:cs="Times New Roman"/>
          <w:sz w:val="24"/>
          <w:szCs w:val="24"/>
        </w:rPr>
        <w:t>centres</w:t>
      </w:r>
      <w:proofErr w:type="spellEnd"/>
      <w:r w:rsidRPr="009D7C5A">
        <w:rPr>
          <w:rFonts w:ascii="Times New Roman" w:hAnsi="Times New Roman" w:cs="Times New Roman"/>
          <w:sz w:val="24"/>
          <w:szCs w:val="24"/>
        </w:rPr>
        <w:t xml:space="preserve">, on Your business, Managing your water use website, </w:t>
      </w:r>
      <w:r w:rsidRPr="009D7C5A">
        <w:rPr>
          <w:rFonts w:ascii="Times New Roman" w:hAnsi="Times New Roman" w:cs="Times New Roman"/>
          <w:i/>
          <w:sz w:val="24"/>
          <w:szCs w:val="24"/>
        </w:rPr>
        <w:t>http://www.sydneywater.com.au/SW/your-business/managing-your-water-use/benchmarks-for-water-use/index.htm</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lastRenderedPageBreak/>
        <w:t xml:space="preserve">Texas Comptroller of Public Accounts. 2008. Sales and Use Tax Bulletin, February 2008, </w:t>
      </w:r>
      <w:r w:rsidRPr="009D7C5A">
        <w:rPr>
          <w:rFonts w:ascii="Times New Roman" w:hAnsi="Times New Roman" w:cs="Times New Roman"/>
          <w:i/>
          <w:sz w:val="24"/>
          <w:szCs w:val="24"/>
        </w:rPr>
        <w:t>https://www.twdb.texas.gov/conservation/municipal/commercial-institutional/doc/WastewatertaxExemption.pdf</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Texas Comptroller of Public Accounts. “Application for Water Conservation Initiatives Property Tax Exemption,” Form 50-270, Property Tax Forms, Exemption Forms, </w:t>
      </w:r>
      <w:r w:rsidRPr="009D7C5A">
        <w:rPr>
          <w:rFonts w:ascii="Times New Roman" w:hAnsi="Times New Roman" w:cs="Times New Roman"/>
          <w:i/>
          <w:sz w:val="24"/>
          <w:szCs w:val="24"/>
        </w:rPr>
        <w:t>https://comptroller.texas.gov/taxes/property-tax/forms/index.php</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Texas Water Development Board. 2017. “Water Use of Texas Water Utilities: Biennial Report to the Texas Legislature.” Completed for the 85</w:t>
      </w:r>
      <w:r w:rsidRPr="009D7C5A">
        <w:rPr>
          <w:rFonts w:ascii="Times New Roman" w:hAnsi="Times New Roman" w:cs="Times New Roman"/>
          <w:sz w:val="24"/>
          <w:szCs w:val="24"/>
          <w:vertAlign w:val="superscript"/>
        </w:rPr>
        <w:t>th</w:t>
      </w:r>
      <w:r w:rsidRPr="009D7C5A">
        <w:rPr>
          <w:rFonts w:ascii="Times New Roman" w:hAnsi="Times New Roman" w:cs="Times New Roman"/>
          <w:sz w:val="24"/>
          <w:szCs w:val="24"/>
        </w:rPr>
        <w:t xml:space="preserve"> Legislative Session, </w:t>
      </w:r>
      <w:r w:rsidRPr="009D7C5A">
        <w:rPr>
          <w:rFonts w:ascii="Times New Roman" w:hAnsi="Times New Roman" w:cs="Times New Roman"/>
          <w:i/>
          <w:sz w:val="24"/>
          <w:szCs w:val="24"/>
        </w:rPr>
        <w:t>http://www.twdb.texas.gov/publications/reports/special_legislative_reports/doc/2016_WaterUseOfTexasWaterUtilities.pdf</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Texas Water Development Board. 2015. “Water Use of Texas Water Utilities: Biennial Report to the Texas Legislature.” Completed for the 84</w:t>
      </w:r>
      <w:r w:rsidRPr="009D7C5A">
        <w:rPr>
          <w:rFonts w:ascii="Times New Roman" w:hAnsi="Times New Roman" w:cs="Times New Roman"/>
          <w:sz w:val="24"/>
          <w:szCs w:val="24"/>
          <w:vertAlign w:val="superscript"/>
        </w:rPr>
        <w:t>th</w:t>
      </w:r>
      <w:r w:rsidRPr="009D7C5A">
        <w:rPr>
          <w:rFonts w:ascii="Times New Roman" w:hAnsi="Times New Roman" w:cs="Times New Roman"/>
          <w:sz w:val="24"/>
          <w:szCs w:val="24"/>
        </w:rPr>
        <w:t xml:space="preserve"> Legislative Session, </w:t>
      </w:r>
      <w:r w:rsidRPr="009D7C5A">
        <w:rPr>
          <w:rFonts w:ascii="Times New Roman" w:hAnsi="Times New Roman" w:cs="Times New Roman"/>
          <w:i/>
          <w:sz w:val="24"/>
          <w:szCs w:val="24"/>
        </w:rPr>
        <w:t>http://www.twdb.texas.gov/publications/reports/special_legislative_reports/doc/2014_wateruseoftexaswaterutilities.pdf</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Texas Water Development Board. Financial Assistance Programs website, </w:t>
      </w:r>
      <w:r w:rsidRPr="009D7C5A">
        <w:rPr>
          <w:rFonts w:ascii="Times New Roman" w:hAnsi="Times New Roman" w:cs="Times New Roman"/>
          <w:i/>
          <w:sz w:val="24"/>
          <w:szCs w:val="24"/>
        </w:rPr>
        <w:t>https://www.twdb.texas.gov/financial/programs/index.asp</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Texas Water Development Board. Historical Water Use Estimates website, </w:t>
      </w:r>
      <w:r w:rsidRPr="009D7C5A">
        <w:rPr>
          <w:rFonts w:ascii="Times New Roman" w:hAnsi="Times New Roman" w:cs="Times New Roman"/>
          <w:i/>
          <w:sz w:val="24"/>
          <w:szCs w:val="24"/>
        </w:rPr>
        <w:t>http://www.twdb.texas.gov/waterplanning/waterusesurvey/estimates/index.asp</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Texas Water Development Board. Industrial, Commercial &amp; Institutional (ICI) Resources website, </w:t>
      </w:r>
      <w:r w:rsidRPr="009D7C5A">
        <w:rPr>
          <w:rFonts w:ascii="Times New Roman" w:hAnsi="Times New Roman" w:cs="Times New Roman"/>
          <w:i/>
          <w:sz w:val="24"/>
          <w:szCs w:val="24"/>
        </w:rPr>
        <w:t>https://www.twdb.texas.gov/conservation/resources/ici-resources.asp</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Texas Water Development Board. Rainwater Harvesting Rainwater FAQs website, </w:t>
      </w:r>
      <w:r w:rsidRPr="009D7C5A">
        <w:rPr>
          <w:rFonts w:ascii="Times New Roman" w:hAnsi="Times New Roman" w:cs="Times New Roman"/>
          <w:i/>
          <w:sz w:val="24"/>
          <w:szCs w:val="24"/>
        </w:rPr>
        <w:t>http://www.twdb.texas.gov/innovativewater/rainwater/faq.asp</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U. S. Department of Energy. 2015. “Annual Report on Federal Government Energy Management and Conservation Programs, Fiscal Year 2012,” Report to Congress, May 2015,</w:t>
      </w:r>
    </w:p>
    <w:p w:rsidR="00361A1E" w:rsidRPr="009D7C5A" w:rsidRDefault="00361A1E" w:rsidP="00361A1E">
      <w:pPr>
        <w:spacing w:after="0" w:line="240" w:lineRule="auto"/>
        <w:ind w:left="360"/>
        <w:rPr>
          <w:rFonts w:ascii="Times New Roman" w:hAnsi="Times New Roman" w:cs="Times New Roman"/>
          <w:sz w:val="24"/>
          <w:szCs w:val="24"/>
        </w:rPr>
      </w:pPr>
      <w:r w:rsidRPr="009D7C5A">
        <w:rPr>
          <w:rFonts w:ascii="Times New Roman" w:hAnsi="Times New Roman" w:cs="Times New Roman"/>
          <w:i/>
          <w:sz w:val="24"/>
          <w:szCs w:val="24"/>
        </w:rPr>
        <w:t>http://energy.gov/sites/prod/files/2015/05/f22/annrep12.pdf</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U. S. Energy Information Administration. 2017. “Analysis and Projections,” Annual Energy Outlook 2017, United States Department of Energy, </w:t>
      </w:r>
      <w:r w:rsidRPr="009D7C5A">
        <w:rPr>
          <w:rFonts w:ascii="Times New Roman" w:eastAsia="Times New Roman" w:hAnsi="Times New Roman" w:cs="Times New Roman"/>
          <w:i/>
          <w:sz w:val="24"/>
          <w:szCs w:val="24"/>
        </w:rPr>
        <w:t>http://www.eia.gov/analysis/projection-data.cfm#annualproj</w:t>
      </w:r>
      <w:r w:rsidRPr="009D7C5A">
        <w:rPr>
          <w:rFonts w:ascii="Times New Roman" w:eastAsia="Times New Roman" w:hAnsi="Times New Roman" w:cs="Times New Roman"/>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U. S. Energy Information Administration. 2016. “Table B1, Summary Table: total and means of </w:t>
      </w:r>
      <w:proofErr w:type="spellStart"/>
      <w:r w:rsidRPr="009D7C5A">
        <w:rPr>
          <w:rFonts w:ascii="Times New Roman" w:hAnsi="Times New Roman" w:cs="Times New Roman"/>
          <w:sz w:val="24"/>
          <w:szCs w:val="24"/>
        </w:rPr>
        <w:t>floorspace</w:t>
      </w:r>
      <w:proofErr w:type="spellEnd"/>
      <w:r w:rsidRPr="009D7C5A">
        <w:rPr>
          <w:rFonts w:ascii="Times New Roman" w:hAnsi="Times New Roman" w:cs="Times New Roman"/>
          <w:sz w:val="24"/>
          <w:szCs w:val="24"/>
        </w:rPr>
        <w:t xml:space="preserve">, number of workers, and hours of operation, 2012.” 2012 Commercial Buildings Energy Consumption Survey (CBECS) Data, United States Department of Energy, </w:t>
      </w:r>
      <w:r w:rsidRPr="009D7C5A">
        <w:rPr>
          <w:rFonts w:ascii="Times New Roman" w:hAnsi="Times New Roman" w:cs="Times New Roman"/>
          <w:i/>
          <w:sz w:val="24"/>
          <w:szCs w:val="24"/>
        </w:rPr>
        <w:t>https://www.eia.gov/consumption/commercial/data/2012/bc/cfm/b1.php</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U. S. Energy Information Administration. 2016a. “Table B3. Census region, number of </w:t>
      </w:r>
      <w:r w:rsidR="001E71A8">
        <w:rPr>
          <w:rFonts w:ascii="Times New Roman" w:hAnsi="Times New Roman" w:cs="Times New Roman"/>
          <w:sz w:val="24"/>
          <w:szCs w:val="24"/>
        </w:rPr>
        <w:t xml:space="preserve">buildings and </w:t>
      </w:r>
      <w:proofErr w:type="spellStart"/>
      <w:r w:rsidR="001E71A8">
        <w:rPr>
          <w:rFonts w:ascii="Times New Roman" w:hAnsi="Times New Roman" w:cs="Times New Roman"/>
          <w:sz w:val="24"/>
          <w:szCs w:val="24"/>
        </w:rPr>
        <w:t>floorspace</w:t>
      </w:r>
      <w:proofErr w:type="spellEnd"/>
      <w:r w:rsidR="001E71A8">
        <w:rPr>
          <w:rFonts w:ascii="Times New Roman" w:hAnsi="Times New Roman" w:cs="Times New Roman"/>
          <w:sz w:val="24"/>
          <w:szCs w:val="24"/>
        </w:rPr>
        <w:t>, 2012.”</w:t>
      </w:r>
      <w:r w:rsidRPr="009D7C5A">
        <w:rPr>
          <w:rFonts w:ascii="Times New Roman" w:hAnsi="Times New Roman" w:cs="Times New Roman"/>
          <w:sz w:val="24"/>
          <w:szCs w:val="24"/>
        </w:rPr>
        <w:t xml:space="preserve"> 2012 Commercial Buildings Energy Consumption Survey (CBECS) </w:t>
      </w:r>
      <w:r w:rsidRPr="009D7C5A">
        <w:rPr>
          <w:rFonts w:ascii="Times New Roman" w:hAnsi="Times New Roman" w:cs="Times New Roman"/>
          <w:sz w:val="24"/>
          <w:szCs w:val="24"/>
        </w:rPr>
        <w:lastRenderedPageBreak/>
        <w:t xml:space="preserve">Data, United States Department of Energy. </w:t>
      </w:r>
      <w:r w:rsidRPr="009D7C5A">
        <w:rPr>
          <w:rFonts w:ascii="Times New Roman" w:hAnsi="Times New Roman" w:cs="Times New Roman"/>
          <w:i/>
          <w:sz w:val="24"/>
          <w:szCs w:val="24"/>
        </w:rPr>
        <w:t>https://www.eia.gov/consumption/commercial/data/2012/bc/pdf/b3.pdf.</w:t>
      </w:r>
    </w:p>
    <w:p w:rsidR="00361A1E" w:rsidRPr="009D7C5A" w:rsidRDefault="00361A1E" w:rsidP="00361A1E">
      <w:pPr>
        <w:spacing w:after="0" w:line="240" w:lineRule="auto"/>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U. S. Energy Information Administration. 2016b. “Table B4. Census regional and division, number of buildings, 2012.” 2012 Commercial Buildings Energy Consumption Survey (CBECS) Data, United States Department of Energy. </w:t>
      </w:r>
      <w:r w:rsidRPr="009D7C5A">
        <w:rPr>
          <w:rFonts w:ascii="Times New Roman" w:hAnsi="Times New Roman" w:cs="Times New Roman"/>
          <w:i/>
          <w:sz w:val="24"/>
          <w:szCs w:val="24"/>
        </w:rPr>
        <w:t>https://www.eia.gov/consumption/commercial/data/2012/bc/pdf/b4.pdf</w:t>
      </w:r>
      <w:r w:rsidRPr="009D7C5A">
        <w:rPr>
          <w:rFonts w:ascii="Times New Roman" w:hAnsi="Times New Roman" w:cs="Times New Roman"/>
          <w:sz w:val="24"/>
          <w:szCs w:val="24"/>
        </w:rPr>
        <w:t>.</w:t>
      </w:r>
    </w:p>
    <w:p w:rsidR="00361A1E" w:rsidRPr="009D7C5A" w:rsidRDefault="00361A1E" w:rsidP="00361A1E">
      <w:pPr>
        <w:spacing w:after="0" w:line="240" w:lineRule="auto"/>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U. S. Energy Information Administration. 2012. “Energy Characteristics and Energy Consumed in Large Hospital Buildings in the United States in 2007,” Commercial Buildings Energy Consumption Survey (CBECS), United States Department of Energy, </w:t>
      </w:r>
      <w:r w:rsidRPr="009D7C5A">
        <w:rPr>
          <w:rFonts w:ascii="Times New Roman" w:hAnsi="Times New Roman" w:cs="Times New Roman"/>
          <w:i/>
          <w:sz w:val="24"/>
          <w:szCs w:val="24"/>
        </w:rPr>
        <w:t>https://www.eia.gov/consumption/commercial/reports/2007/large-hospital.php</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sz w:val="24"/>
          <w:szCs w:val="24"/>
        </w:rPr>
      </w:pPr>
      <w:r w:rsidRPr="009D7C5A">
        <w:rPr>
          <w:rFonts w:ascii="Times New Roman" w:hAnsi="Times New Roman" w:cs="Times New Roman"/>
          <w:sz w:val="24"/>
          <w:szCs w:val="24"/>
        </w:rPr>
        <w:t xml:space="preserve">U. S. Environmental Protection Agency. 2012. </w:t>
      </w:r>
      <w:proofErr w:type="spellStart"/>
      <w:r w:rsidRPr="009D7C5A">
        <w:rPr>
          <w:rFonts w:ascii="Times New Roman" w:hAnsi="Times New Roman" w:cs="Times New Roman"/>
          <w:i/>
          <w:sz w:val="24"/>
          <w:szCs w:val="24"/>
        </w:rPr>
        <w:t>WaterSense</w:t>
      </w:r>
      <w:proofErr w:type="spellEnd"/>
      <w:r w:rsidRPr="009D7C5A">
        <w:rPr>
          <w:rFonts w:ascii="Times New Roman" w:hAnsi="Times New Roman" w:cs="Times New Roman"/>
          <w:i/>
          <w:sz w:val="24"/>
          <w:szCs w:val="24"/>
        </w:rPr>
        <w:t xml:space="preserve"> at Work: Best Management Practices for Commercial and Institutional Facilities</w:t>
      </w:r>
      <w:r w:rsidRPr="009D7C5A">
        <w:rPr>
          <w:rFonts w:ascii="Times New Roman" w:hAnsi="Times New Roman" w:cs="Times New Roman"/>
          <w:sz w:val="24"/>
          <w:szCs w:val="24"/>
        </w:rPr>
        <w:t xml:space="preserve">. Office of Water, USEPA, </w:t>
      </w:r>
      <w:r w:rsidRPr="009D7C5A">
        <w:rPr>
          <w:rFonts w:ascii="Times New Roman" w:hAnsi="Times New Roman" w:cs="Times New Roman"/>
          <w:i/>
          <w:sz w:val="24"/>
          <w:szCs w:val="24"/>
        </w:rPr>
        <w:t>https://www.epa.gov/watersense/best-management-practices</w:t>
      </w:r>
      <w:r w:rsidRPr="009D7C5A">
        <w:rPr>
          <w:rFonts w:ascii="Times New Roman" w:hAnsi="Times New Roman" w:cs="Times New Roman"/>
          <w:sz w:val="24"/>
          <w:szCs w:val="24"/>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361A1E">
      <w:pPr>
        <w:spacing w:after="0" w:line="240" w:lineRule="auto"/>
        <w:ind w:left="360" w:hanging="360"/>
        <w:rPr>
          <w:rFonts w:ascii="Times New Roman" w:hAnsi="Times New Roman" w:cs="Times New Roman"/>
        </w:rPr>
      </w:pPr>
      <w:r w:rsidRPr="009D7C5A">
        <w:rPr>
          <w:rFonts w:ascii="Times New Roman" w:hAnsi="Times New Roman" w:cs="Times New Roman"/>
          <w:sz w:val="24"/>
          <w:szCs w:val="24"/>
        </w:rPr>
        <w:t xml:space="preserve">U. S. Green Building Council. LEED v4, </w:t>
      </w:r>
      <w:hyperlink r:id="rId65" w:history="1">
        <w:r w:rsidRPr="009D7C5A">
          <w:rPr>
            <w:rStyle w:val="Hyperlink"/>
            <w:rFonts w:ascii="Times New Roman" w:hAnsi="Times New Roman" w:cs="Times New Roman"/>
            <w:i/>
            <w:color w:val="auto"/>
          </w:rPr>
          <w:t>https://new.usgbc.org/leed-v4</w:t>
        </w:r>
      </w:hyperlink>
      <w:r w:rsidRPr="009D7C5A">
        <w:rPr>
          <w:rFonts w:ascii="Times New Roman" w:hAnsi="Times New Roman" w:cs="Times New Roman"/>
        </w:rPr>
        <w:t>.</w:t>
      </w:r>
    </w:p>
    <w:p w:rsidR="00361A1E" w:rsidRPr="009D7C5A" w:rsidRDefault="00361A1E" w:rsidP="00361A1E">
      <w:pPr>
        <w:spacing w:after="0" w:line="240" w:lineRule="auto"/>
        <w:ind w:left="360" w:hanging="360"/>
        <w:rPr>
          <w:rFonts w:ascii="Times New Roman" w:hAnsi="Times New Roman" w:cs="Times New Roman"/>
          <w:sz w:val="24"/>
          <w:szCs w:val="24"/>
        </w:rPr>
      </w:pPr>
    </w:p>
    <w:p w:rsidR="00361A1E" w:rsidRPr="009D7C5A" w:rsidRDefault="00361A1E" w:rsidP="007E27A3">
      <w:pPr>
        <w:spacing w:after="160" w:line="259" w:lineRule="auto"/>
        <w:ind w:left="360" w:hanging="360"/>
        <w:rPr>
          <w:rFonts w:ascii="Times New Roman" w:eastAsia="Times New Roman" w:hAnsi="Times New Roman" w:cs="Times New Roman"/>
          <w:i/>
          <w:sz w:val="24"/>
        </w:rPr>
      </w:pPr>
      <w:r w:rsidRPr="009D7C5A">
        <w:rPr>
          <w:rFonts w:ascii="Times New Roman" w:eastAsia="Times New Roman" w:hAnsi="Times New Roman" w:cs="Times New Roman"/>
          <w:sz w:val="24"/>
        </w:rPr>
        <w:t xml:space="preserve">Webber, Michael; </w:t>
      </w:r>
      <w:r w:rsidRPr="009D7C5A">
        <w:rPr>
          <w:rFonts w:ascii="Times New Roman" w:eastAsia="Times New Roman" w:hAnsi="Times New Roman" w:cs="Times New Roman"/>
          <w:bCs/>
          <w:sz w:val="24"/>
        </w:rPr>
        <w:t xml:space="preserve">Stillwell, Ashlynn; King, Carey, Duncan, Ian; and </w:t>
      </w:r>
      <w:proofErr w:type="spellStart"/>
      <w:r w:rsidRPr="009D7C5A">
        <w:rPr>
          <w:rFonts w:ascii="Times New Roman" w:eastAsia="Times New Roman" w:hAnsi="Times New Roman" w:cs="Times New Roman"/>
          <w:bCs/>
          <w:sz w:val="24"/>
        </w:rPr>
        <w:t>Hardberger</w:t>
      </w:r>
      <w:proofErr w:type="spellEnd"/>
      <w:r w:rsidRPr="009D7C5A">
        <w:rPr>
          <w:rFonts w:ascii="Times New Roman" w:eastAsia="Times New Roman" w:hAnsi="Times New Roman" w:cs="Times New Roman"/>
          <w:bCs/>
          <w:sz w:val="24"/>
        </w:rPr>
        <w:t xml:space="preserve">, Amy. </w:t>
      </w:r>
      <w:r w:rsidRPr="009D7C5A">
        <w:rPr>
          <w:rFonts w:ascii="Times New Roman" w:eastAsia="Times New Roman" w:hAnsi="Times New Roman" w:cs="Times New Roman"/>
          <w:sz w:val="24"/>
          <w:u w:val="single"/>
        </w:rPr>
        <w:t>Energy‐Water Nexus in Texas</w:t>
      </w:r>
      <w:r w:rsidRPr="009D7C5A">
        <w:rPr>
          <w:rFonts w:ascii="Times New Roman" w:eastAsia="Times New Roman" w:hAnsi="Times New Roman" w:cs="Times New Roman"/>
          <w:sz w:val="24"/>
        </w:rPr>
        <w:t xml:space="preserve">, the University of Texas at Austin and Environmental Defense Fund, 2009, </w:t>
      </w:r>
      <w:r w:rsidRPr="009D7C5A">
        <w:rPr>
          <w:rFonts w:ascii="Times New Roman" w:eastAsia="Times New Roman" w:hAnsi="Times New Roman" w:cs="Times New Roman"/>
          <w:i/>
          <w:sz w:val="24"/>
        </w:rPr>
        <w:t>file:///C:/Users/user/Documents/TWDB%20Conservation%20Council/BMP/2018%20review/Energy_Water_Nexus_in_Texas_1.pdf</w:t>
      </w:r>
      <w:r w:rsidR="00FB390E">
        <w:rPr>
          <w:rFonts w:ascii="Times New Roman" w:eastAsia="Times New Roman" w:hAnsi="Times New Roman" w:cs="Times New Roman"/>
          <w:i/>
          <w:sz w:val="24"/>
        </w:rPr>
        <w:t>.</w:t>
      </w:r>
    </w:p>
    <w:p w:rsidR="004D50A7" w:rsidRPr="009D7C5A" w:rsidRDefault="004D50A7">
      <w:pPr>
        <w:rPr>
          <w:rFonts w:ascii="Times New Roman" w:eastAsia="Times New Roman" w:hAnsi="Times New Roman" w:cs="Times New Roman"/>
        </w:rPr>
      </w:pPr>
      <w:r w:rsidRPr="009D7C5A">
        <w:rPr>
          <w:rFonts w:ascii="Times New Roman" w:eastAsia="Times New Roman" w:hAnsi="Times New Roman" w:cs="Times New Roman"/>
        </w:rPr>
        <w:br w:type="page"/>
      </w:r>
    </w:p>
    <w:p w:rsidR="001B3F8F" w:rsidRPr="009D7C5A" w:rsidRDefault="001B3F8F">
      <w:pPr>
        <w:rPr>
          <w:rFonts w:ascii="Times New Roman" w:hAnsi="Times New Roman" w:cs="Times New Roman"/>
          <w:sz w:val="24"/>
          <w:szCs w:val="24"/>
        </w:rPr>
      </w:pPr>
    </w:p>
    <w:p w:rsidR="001B3F8F" w:rsidRPr="009D7C5A" w:rsidRDefault="001C672F" w:rsidP="006D40B5">
      <w:pPr>
        <w:pStyle w:val="Heading1"/>
        <w:jc w:val="center"/>
        <w:rPr>
          <w:rFonts w:ascii="Times New Roman" w:hAnsi="Times New Roman" w:cs="Times New Roman"/>
          <w:color w:val="auto"/>
        </w:rPr>
      </w:pPr>
      <w:bookmarkStart w:id="73" w:name="_Toc514076068"/>
      <w:bookmarkStart w:id="74" w:name="_Toc514076113"/>
      <w:r>
        <w:rPr>
          <w:rFonts w:ascii="Times New Roman" w:eastAsiaTheme="minorHAnsi" w:hAnsi="Times New Roman" w:cs="Times New Roman"/>
          <w:color w:val="auto"/>
          <w:sz w:val="32"/>
        </w:rPr>
        <w:t>APPENDIX</w:t>
      </w:r>
      <w:r w:rsidR="006E3711" w:rsidRPr="009D7C5A">
        <w:rPr>
          <w:rFonts w:ascii="Times New Roman" w:eastAsiaTheme="minorHAnsi" w:hAnsi="Times New Roman" w:cs="Times New Roman"/>
          <w:color w:val="auto"/>
          <w:sz w:val="32"/>
        </w:rPr>
        <w:t xml:space="preserve"> A</w:t>
      </w:r>
      <w:r w:rsidR="006D40B5">
        <w:rPr>
          <w:rFonts w:ascii="Times New Roman" w:eastAsiaTheme="minorHAnsi" w:hAnsi="Times New Roman" w:cs="Times New Roman"/>
          <w:color w:val="auto"/>
          <w:sz w:val="32"/>
        </w:rPr>
        <w:t xml:space="preserve"> - </w:t>
      </w:r>
      <w:r w:rsidR="001B3F8F" w:rsidRPr="009D7C5A">
        <w:rPr>
          <w:rFonts w:ascii="Times New Roman" w:hAnsi="Times New Roman" w:cs="Times New Roman"/>
          <w:color w:val="auto"/>
        </w:rPr>
        <w:t>Importance of the C&amp;I sectors to the Texas Economy and Water Use</w:t>
      </w:r>
      <w:bookmarkEnd w:id="73"/>
      <w:bookmarkEnd w:id="74"/>
    </w:p>
    <w:p w:rsidR="001B3F8F" w:rsidRPr="009D7C5A" w:rsidRDefault="001B3F8F" w:rsidP="001B3F8F">
      <w:pPr>
        <w:spacing w:after="0" w:line="240" w:lineRule="auto"/>
        <w:rPr>
          <w:rFonts w:ascii="Times New Roman" w:hAnsi="Times New Roman" w:cs="Times New Roman"/>
          <w:b/>
          <w:sz w:val="28"/>
          <w:szCs w:val="28"/>
        </w:rPr>
      </w:pPr>
    </w:p>
    <w:p w:rsidR="001B3F8F" w:rsidRPr="009D7C5A" w:rsidRDefault="001B3F8F" w:rsidP="00AF7E6B">
      <w:pPr>
        <w:rPr>
          <w:rFonts w:ascii="Times New Roman" w:hAnsi="Times New Roman" w:cs="Times New Roman"/>
          <w:b/>
          <w:sz w:val="24"/>
          <w:szCs w:val="24"/>
          <w:u w:val="single"/>
        </w:rPr>
      </w:pPr>
      <w:r w:rsidRPr="009D7C5A">
        <w:rPr>
          <w:rFonts w:ascii="Times New Roman" w:hAnsi="Times New Roman" w:cs="Times New Roman"/>
          <w:b/>
          <w:sz w:val="24"/>
          <w:szCs w:val="24"/>
          <w:u w:val="single"/>
        </w:rPr>
        <w:t>Economic Significance of the Commercial and Institutional Sectors to Texas</w:t>
      </w: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t>The commercial and institutional sectors represent a major component of the Texas economy and our institutions form the backbone of the necessary services to make the economy work. The majority of Texans, 85 percent, are employed in the commercial and institutional (CI) se</w:t>
      </w:r>
      <w:r w:rsidR="000C6203">
        <w:rPr>
          <w:rFonts w:ascii="Times New Roman" w:hAnsi="Times New Roman" w:cs="Times New Roman"/>
          <w:sz w:val="24"/>
          <w:szCs w:val="24"/>
        </w:rPr>
        <w:t>ctors as represented by Figure A</w:t>
      </w:r>
      <w:r w:rsidR="00BD3834">
        <w:rPr>
          <w:rFonts w:ascii="Times New Roman" w:hAnsi="Times New Roman" w:cs="Times New Roman"/>
          <w:sz w:val="24"/>
          <w:szCs w:val="24"/>
        </w:rPr>
        <w:t>-</w:t>
      </w:r>
      <w:r w:rsidRPr="009D7C5A">
        <w:rPr>
          <w:rFonts w:ascii="Times New Roman" w:hAnsi="Times New Roman" w:cs="Times New Roman"/>
          <w:sz w:val="24"/>
          <w:szCs w:val="24"/>
        </w:rPr>
        <w:t>1. These two sectors also account for over 70 percent of the state’s gross domestic pr</w:t>
      </w:r>
      <w:r w:rsidR="000C6203">
        <w:rPr>
          <w:rFonts w:ascii="Times New Roman" w:hAnsi="Times New Roman" w:cs="Times New Roman"/>
          <w:sz w:val="24"/>
          <w:szCs w:val="24"/>
        </w:rPr>
        <w:t>oduct as seen in Figure A</w:t>
      </w:r>
      <w:r w:rsidR="00BD3834">
        <w:rPr>
          <w:rFonts w:ascii="Times New Roman" w:hAnsi="Times New Roman" w:cs="Times New Roman"/>
          <w:sz w:val="24"/>
          <w:szCs w:val="24"/>
        </w:rPr>
        <w:t>-</w:t>
      </w:r>
      <w:r w:rsidRPr="009D7C5A">
        <w:rPr>
          <w:rFonts w:ascii="Times New Roman" w:hAnsi="Times New Roman" w:cs="Times New Roman"/>
          <w:sz w:val="24"/>
          <w:szCs w:val="24"/>
        </w:rPr>
        <w:t xml:space="preserve">2. Figure </w:t>
      </w:r>
      <w:r w:rsidR="000C6203">
        <w:rPr>
          <w:rFonts w:ascii="Times New Roman" w:hAnsi="Times New Roman" w:cs="Times New Roman"/>
          <w:sz w:val="24"/>
          <w:szCs w:val="24"/>
        </w:rPr>
        <w:t>A</w:t>
      </w:r>
      <w:r w:rsidR="00BD3834">
        <w:rPr>
          <w:rFonts w:ascii="Times New Roman" w:hAnsi="Times New Roman" w:cs="Times New Roman"/>
          <w:sz w:val="24"/>
          <w:szCs w:val="24"/>
        </w:rPr>
        <w:t>-</w:t>
      </w:r>
      <w:r w:rsidRPr="009D7C5A">
        <w:rPr>
          <w:rFonts w:ascii="Times New Roman" w:hAnsi="Times New Roman" w:cs="Times New Roman"/>
          <w:sz w:val="24"/>
          <w:szCs w:val="24"/>
        </w:rPr>
        <w:t>3 shows a breakdown of employment in Texas by sector.</w:t>
      </w: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rPr>
        <w:drawing>
          <wp:inline distT="0" distB="0" distL="0" distR="0" wp14:anchorId="16431560" wp14:editId="73EF0FF2">
            <wp:extent cx="5086350" cy="3276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B3F8F" w:rsidRPr="009D7C5A" w:rsidRDefault="000C6203" w:rsidP="001B3F8F">
      <w:pPr>
        <w:spacing w:after="0" w:line="240" w:lineRule="auto"/>
        <w:ind w:left="1440" w:hanging="1440"/>
        <w:rPr>
          <w:rFonts w:ascii="Times New Roman" w:hAnsi="Times New Roman" w:cs="Times New Roman"/>
          <w:sz w:val="24"/>
          <w:szCs w:val="24"/>
        </w:rPr>
      </w:pPr>
      <w:r w:rsidRPr="00B376F1">
        <w:rPr>
          <w:rFonts w:ascii="Times New Roman" w:hAnsi="Times New Roman" w:cs="Times New Roman"/>
          <w:b/>
          <w:sz w:val="24"/>
          <w:szCs w:val="24"/>
        </w:rPr>
        <w:t>Figure A</w:t>
      </w:r>
      <w:r w:rsidR="00BD3834" w:rsidRPr="00B376F1">
        <w:rPr>
          <w:rFonts w:ascii="Times New Roman" w:hAnsi="Times New Roman" w:cs="Times New Roman"/>
          <w:b/>
          <w:sz w:val="24"/>
          <w:szCs w:val="24"/>
        </w:rPr>
        <w:t>-</w:t>
      </w:r>
      <w:r w:rsidR="001B3F8F" w:rsidRPr="00B376F1">
        <w:rPr>
          <w:rFonts w:ascii="Times New Roman" w:hAnsi="Times New Roman" w:cs="Times New Roman"/>
          <w:b/>
          <w:sz w:val="24"/>
          <w:szCs w:val="24"/>
        </w:rPr>
        <w:t>1</w:t>
      </w:r>
      <w:r w:rsidR="00BD3834" w:rsidRPr="00B376F1">
        <w:rPr>
          <w:rFonts w:ascii="Times New Roman" w:hAnsi="Times New Roman" w:cs="Times New Roman"/>
          <w:b/>
          <w:sz w:val="24"/>
          <w:szCs w:val="24"/>
        </w:rPr>
        <w:t>.</w:t>
      </w:r>
      <w:r w:rsidR="001B3F8F" w:rsidRPr="009D7C5A">
        <w:rPr>
          <w:rFonts w:ascii="Times New Roman" w:hAnsi="Times New Roman" w:cs="Times New Roman"/>
          <w:sz w:val="24"/>
          <w:szCs w:val="24"/>
        </w:rPr>
        <w:tab/>
      </w:r>
      <w:r w:rsidR="001B3F8F" w:rsidRPr="009D7C5A">
        <w:rPr>
          <w:rFonts w:ascii="Times New Roman" w:hAnsi="Times New Roman" w:cs="Times New Roman"/>
          <w:b/>
          <w:sz w:val="24"/>
          <w:szCs w:val="24"/>
        </w:rPr>
        <w:t>Shows the percentage of non-farm employment in Texas for 2016.</w:t>
      </w:r>
      <w:r w:rsidR="001B3F8F" w:rsidRPr="009D7C5A">
        <w:rPr>
          <w:rFonts w:ascii="Times New Roman" w:hAnsi="Times New Roman" w:cs="Times New Roman"/>
          <w:sz w:val="24"/>
          <w:szCs w:val="24"/>
        </w:rPr>
        <w:t xml:space="preserve"> </w:t>
      </w:r>
    </w:p>
    <w:p w:rsidR="001B3F8F" w:rsidRPr="009D7C5A" w:rsidRDefault="001B3F8F" w:rsidP="001B3F8F">
      <w:pPr>
        <w:spacing w:after="0" w:line="240" w:lineRule="auto"/>
        <w:ind w:left="1440"/>
        <w:rPr>
          <w:rFonts w:ascii="Times New Roman" w:hAnsi="Times New Roman" w:cs="Times New Roman"/>
          <w:i/>
          <w:sz w:val="20"/>
          <w:szCs w:val="20"/>
        </w:rPr>
      </w:pPr>
      <w:r w:rsidRPr="009D7C5A">
        <w:rPr>
          <w:rFonts w:ascii="Times New Roman" w:hAnsi="Times New Roman" w:cs="Times New Roman"/>
          <w:i/>
          <w:sz w:val="20"/>
          <w:szCs w:val="20"/>
        </w:rPr>
        <w:t>(Source: Bureau of Labor Statistics, U.S. Department of Labor)</w:t>
      </w: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rPr>
        <w:lastRenderedPageBreak/>
        <w:drawing>
          <wp:inline distT="0" distB="0" distL="0" distR="0" wp14:anchorId="2730948C" wp14:editId="0DBF8CF0">
            <wp:extent cx="5943600" cy="4527288"/>
            <wp:effectExtent l="0" t="0" r="0" b="698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B3F8F" w:rsidRPr="009D7C5A" w:rsidRDefault="000C6203" w:rsidP="001B3F8F">
      <w:pPr>
        <w:spacing w:after="0" w:line="240" w:lineRule="auto"/>
        <w:ind w:left="1440" w:hanging="1440"/>
        <w:rPr>
          <w:rFonts w:ascii="Times New Roman" w:hAnsi="Times New Roman" w:cs="Times New Roman"/>
          <w:sz w:val="24"/>
          <w:szCs w:val="24"/>
        </w:rPr>
      </w:pPr>
      <w:r>
        <w:rPr>
          <w:rFonts w:ascii="Times New Roman" w:hAnsi="Times New Roman" w:cs="Times New Roman"/>
          <w:b/>
          <w:sz w:val="24"/>
          <w:szCs w:val="24"/>
        </w:rPr>
        <w:t>Figure A</w:t>
      </w:r>
      <w:r w:rsidR="00BD3834">
        <w:rPr>
          <w:rFonts w:ascii="Times New Roman" w:hAnsi="Times New Roman" w:cs="Times New Roman"/>
          <w:b/>
          <w:sz w:val="24"/>
          <w:szCs w:val="24"/>
        </w:rPr>
        <w:t>-</w:t>
      </w:r>
      <w:r w:rsidR="001B3F8F" w:rsidRPr="009D7C5A">
        <w:rPr>
          <w:rFonts w:ascii="Times New Roman" w:hAnsi="Times New Roman" w:cs="Times New Roman"/>
          <w:b/>
          <w:sz w:val="24"/>
          <w:szCs w:val="24"/>
        </w:rPr>
        <w:t>2</w:t>
      </w:r>
      <w:r w:rsidR="00BD3834">
        <w:rPr>
          <w:rFonts w:ascii="Times New Roman" w:hAnsi="Times New Roman" w:cs="Times New Roman"/>
          <w:b/>
          <w:sz w:val="24"/>
          <w:szCs w:val="24"/>
        </w:rPr>
        <w:t>.</w:t>
      </w:r>
      <w:r w:rsidR="001B3F8F" w:rsidRPr="009D7C5A">
        <w:rPr>
          <w:rFonts w:ascii="Times New Roman" w:hAnsi="Times New Roman" w:cs="Times New Roman"/>
          <w:b/>
          <w:sz w:val="24"/>
          <w:szCs w:val="24"/>
        </w:rPr>
        <w:tab/>
        <w:t>Texas gross domestic product (GDP) in billions of dollars broken down by sector for 2014. Texas’s total GDP for 2014 equaled $1.65 trillion</w:t>
      </w:r>
      <w:r w:rsidR="001B3F8F" w:rsidRPr="009D7C5A">
        <w:rPr>
          <w:rFonts w:ascii="Times New Roman" w:hAnsi="Times New Roman" w:cs="Times New Roman"/>
          <w:sz w:val="24"/>
          <w:szCs w:val="24"/>
        </w:rPr>
        <w:t>.</w:t>
      </w:r>
    </w:p>
    <w:p w:rsidR="001B3F8F" w:rsidRPr="009D7C5A" w:rsidRDefault="001B3F8F" w:rsidP="001B3F8F">
      <w:pPr>
        <w:ind w:left="1440" w:hanging="1440"/>
        <w:rPr>
          <w:rFonts w:ascii="Times New Roman" w:hAnsi="Times New Roman" w:cs="Times New Roman"/>
          <w:i/>
          <w:sz w:val="20"/>
          <w:szCs w:val="20"/>
        </w:rPr>
      </w:pPr>
      <w:r w:rsidRPr="009D7C5A">
        <w:rPr>
          <w:rFonts w:ascii="Times New Roman" w:hAnsi="Times New Roman" w:cs="Times New Roman"/>
          <w:sz w:val="24"/>
          <w:szCs w:val="24"/>
        </w:rPr>
        <w:tab/>
      </w:r>
      <w:r w:rsidRPr="009D7C5A">
        <w:rPr>
          <w:rFonts w:ascii="Times New Roman" w:hAnsi="Times New Roman" w:cs="Times New Roman"/>
          <w:i/>
          <w:sz w:val="24"/>
          <w:szCs w:val="24"/>
        </w:rPr>
        <w:t>(</w:t>
      </w:r>
      <w:r w:rsidRPr="009D7C5A">
        <w:rPr>
          <w:rFonts w:ascii="Times New Roman" w:hAnsi="Times New Roman" w:cs="Times New Roman"/>
          <w:i/>
          <w:sz w:val="20"/>
          <w:szCs w:val="20"/>
        </w:rPr>
        <w:t xml:space="preserve">Source: </w:t>
      </w:r>
      <w:bookmarkStart w:id="75" w:name="OLE_LINK1"/>
      <w:r w:rsidRPr="009D7C5A">
        <w:rPr>
          <w:rFonts w:ascii="Times New Roman" w:hAnsi="Times New Roman" w:cs="Times New Roman"/>
          <w:i/>
          <w:sz w:val="20"/>
          <w:szCs w:val="20"/>
        </w:rPr>
        <w:t>Bureau of Economic Analysis, U.S. Department of Commerce)</w:t>
      </w:r>
      <w:r w:rsidRPr="009D7C5A">
        <w:rPr>
          <w:rFonts w:ascii="Times New Roman" w:hAnsi="Times New Roman" w:cs="Times New Roman"/>
          <w:b/>
          <w:bCs/>
          <w:i/>
          <w:sz w:val="20"/>
          <w:szCs w:val="20"/>
        </w:rPr>
        <w:t xml:space="preserve"> </w:t>
      </w:r>
    </w:p>
    <w:bookmarkEnd w:id="75"/>
    <w:p w:rsidR="001B3F8F" w:rsidRPr="009D7C5A" w:rsidRDefault="001B3F8F" w:rsidP="001B3F8F">
      <w:pPr>
        <w:spacing w:after="0" w:line="240" w:lineRule="auto"/>
        <w:ind w:left="1440" w:hanging="1440"/>
        <w:rPr>
          <w:rFonts w:ascii="Times New Roman" w:hAnsi="Times New Roman" w:cs="Times New Roman"/>
          <w:sz w:val="20"/>
          <w:szCs w:val="20"/>
        </w:rPr>
      </w:pP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rPr>
        <w:lastRenderedPageBreak/>
        <w:drawing>
          <wp:inline distT="0" distB="0" distL="0" distR="0" wp14:anchorId="088E9102" wp14:editId="605DA795">
            <wp:extent cx="5886203" cy="4057650"/>
            <wp:effectExtent l="0" t="0" r="63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B3F8F" w:rsidRPr="009D7C5A" w:rsidRDefault="00BD3834" w:rsidP="001B3F8F">
      <w:pPr>
        <w:spacing w:after="0" w:line="240" w:lineRule="auto"/>
        <w:ind w:left="1440" w:hanging="1440"/>
        <w:rPr>
          <w:rFonts w:ascii="Times New Roman" w:hAnsi="Times New Roman" w:cs="Times New Roman"/>
          <w:b/>
          <w:sz w:val="24"/>
          <w:szCs w:val="24"/>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3</w:t>
      </w:r>
      <w:r>
        <w:rPr>
          <w:rFonts w:ascii="Times New Roman" w:hAnsi="Times New Roman" w:cs="Times New Roman"/>
          <w:b/>
          <w:sz w:val="24"/>
          <w:szCs w:val="24"/>
        </w:rPr>
        <w:t>.</w:t>
      </w:r>
      <w:r w:rsidR="001B3F8F" w:rsidRPr="009D7C5A">
        <w:rPr>
          <w:rFonts w:ascii="Times New Roman" w:hAnsi="Times New Roman" w:cs="Times New Roman"/>
          <w:b/>
          <w:sz w:val="24"/>
          <w:szCs w:val="24"/>
        </w:rPr>
        <w:tab/>
        <w:t>Texas Employment in the commercial and institutional sectors in 2016. The total in June 2016 equaled 11.99 million.</w:t>
      </w: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FD59AE">
      <w:pPr>
        <w:spacing w:after="0"/>
        <w:jc w:val="both"/>
        <w:rPr>
          <w:rFonts w:ascii="Times New Roman" w:hAnsi="Times New Roman" w:cs="Times New Roman"/>
          <w:sz w:val="24"/>
          <w:szCs w:val="24"/>
        </w:rPr>
      </w:pPr>
      <w:r w:rsidRPr="009D7C5A">
        <w:rPr>
          <w:rFonts w:ascii="Times New Roman" w:hAnsi="Times New Roman" w:cs="Times New Roman"/>
          <w:sz w:val="24"/>
          <w:szCs w:val="24"/>
        </w:rPr>
        <w:t xml:space="preserve">As this information shows, most Texans work in the commercial and institutional sectors. The importance of this is obvious. </w:t>
      </w:r>
    </w:p>
    <w:p w:rsidR="001B3F8F" w:rsidRPr="009D7C5A" w:rsidRDefault="001B3F8F" w:rsidP="00FD59AE">
      <w:pPr>
        <w:spacing w:after="0"/>
        <w:rPr>
          <w:rFonts w:ascii="Times New Roman" w:hAnsi="Times New Roman" w:cs="Times New Roman"/>
          <w:sz w:val="24"/>
          <w:szCs w:val="24"/>
        </w:rPr>
      </w:pPr>
    </w:p>
    <w:p w:rsidR="001B3F8F" w:rsidRPr="009D7C5A" w:rsidRDefault="001B3F8F" w:rsidP="00FD59AE">
      <w:pPr>
        <w:spacing w:after="0"/>
        <w:rPr>
          <w:rFonts w:ascii="Times New Roman" w:eastAsia="Times New Roman" w:hAnsi="Times New Roman" w:cs="Times New Roman"/>
          <w:b/>
          <w:bCs/>
          <w:sz w:val="24"/>
          <w:szCs w:val="24"/>
        </w:rPr>
      </w:pPr>
      <w:r w:rsidRPr="009D7C5A">
        <w:rPr>
          <w:rFonts w:ascii="Times New Roman" w:hAnsi="Times New Roman" w:cs="Times New Roman"/>
          <w:sz w:val="24"/>
          <w:szCs w:val="24"/>
        </w:rPr>
        <w:t xml:space="preserve">Texas has over half a million commercial and institutional buildings occupying approximately eight billion square feet, based on estimates derived from the U.S. Energy Information Administration (2016b), Commercial Buildings Energy Consumption Survey for 2012. </w:t>
      </w:r>
    </w:p>
    <w:p w:rsidR="001B3F8F" w:rsidRPr="009D7C5A" w:rsidRDefault="001B3F8F" w:rsidP="00FD59AE">
      <w:pPr>
        <w:spacing w:after="0"/>
        <w:rPr>
          <w:rFonts w:ascii="Times New Roman" w:hAnsi="Times New Roman" w:cs="Times New Roman"/>
          <w:sz w:val="24"/>
          <w:szCs w:val="24"/>
        </w:rPr>
      </w:pP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t xml:space="preserve">Although states are not broken out individually, the data was estimated by population for Texas, which is 70.4 percent of the West South Central geographical area according to report. This includes Texas, Arkansas, Oklahoma and Louisiana. Figure </w:t>
      </w:r>
      <w:r w:rsidR="000F108E">
        <w:rPr>
          <w:rFonts w:ascii="Times New Roman" w:hAnsi="Times New Roman" w:cs="Times New Roman"/>
          <w:sz w:val="24"/>
          <w:szCs w:val="24"/>
        </w:rPr>
        <w:t>A-4</w:t>
      </w:r>
      <w:r w:rsidRPr="009D7C5A">
        <w:rPr>
          <w:rFonts w:ascii="Times New Roman" w:hAnsi="Times New Roman" w:cs="Times New Roman"/>
          <w:sz w:val="24"/>
          <w:szCs w:val="24"/>
        </w:rPr>
        <w:t xml:space="preserve"> shows this distribution of floor space by type of activity. </w:t>
      </w: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rPr>
        <w:lastRenderedPageBreak/>
        <w:drawing>
          <wp:inline distT="0" distB="0" distL="0" distR="0" wp14:anchorId="03F2DF44" wp14:editId="176BE8E8">
            <wp:extent cx="5943600" cy="3743325"/>
            <wp:effectExtent l="0" t="0" r="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B3F8F" w:rsidRPr="009D7C5A" w:rsidRDefault="00BD3834" w:rsidP="00BD3834">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4</w:t>
      </w:r>
      <w:r>
        <w:rPr>
          <w:rFonts w:ascii="Times New Roman" w:hAnsi="Times New Roman" w:cs="Times New Roman"/>
          <w:b/>
          <w:sz w:val="24"/>
          <w:szCs w:val="24"/>
        </w:rPr>
        <w:t>.</w:t>
      </w:r>
      <w:r w:rsidR="001B3F8F" w:rsidRPr="009D7C5A">
        <w:rPr>
          <w:rFonts w:ascii="Times New Roman" w:hAnsi="Times New Roman" w:cs="Times New Roman"/>
          <w:b/>
          <w:sz w:val="24"/>
          <w:szCs w:val="24"/>
        </w:rPr>
        <w:tab/>
        <w:t>Percentage of estimated distribution of commercial and institutional floor space in Texas for 2012.</w:t>
      </w:r>
      <w:r>
        <w:rPr>
          <w:rFonts w:ascii="Times New Roman" w:hAnsi="Times New Roman" w:cs="Times New Roman"/>
          <w:b/>
          <w:sz w:val="24"/>
          <w:szCs w:val="24"/>
        </w:rPr>
        <w:t xml:space="preserve">  </w:t>
      </w:r>
      <w:r w:rsidR="001B3F8F" w:rsidRPr="009D7C5A">
        <w:rPr>
          <w:rFonts w:ascii="Times New Roman" w:hAnsi="Times New Roman" w:cs="Times New Roman"/>
          <w:i/>
          <w:iCs/>
          <w:sz w:val="20"/>
          <w:szCs w:val="20"/>
        </w:rPr>
        <w:t>(Source: U.S. Energy Information Administration, U.S. Department of Energy, 2016a and 2016b)</w:t>
      </w:r>
    </w:p>
    <w:p w:rsidR="001B3F8F" w:rsidRPr="009D7C5A" w:rsidRDefault="001B3F8F" w:rsidP="001B3F8F">
      <w:pPr>
        <w:spacing w:after="0" w:line="240" w:lineRule="auto"/>
        <w:ind w:left="1440" w:hanging="1440"/>
        <w:rPr>
          <w:rFonts w:ascii="Times New Roman" w:hAnsi="Times New Roman" w:cs="Times New Roman"/>
          <w:sz w:val="24"/>
          <w:szCs w:val="24"/>
        </w:rPr>
      </w:pPr>
    </w:p>
    <w:p w:rsidR="001B3F8F" w:rsidRPr="009D7C5A" w:rsidRDefault="001B3F8F" w:rsidP="001B3F8F">
      <w:pPr>
        <w:rPr>
          <w:rFonts w:ascii="Times New Roman" w:hAnsi="Times New Roman" w:cs="Times New Roman"/>
          <w:b/>
          <w:sz w:val="28"/>
          <w:szCs w:val="28"/>
          <w:u w:val="single"/>
        </w:rPr>
      </w:pPr>
      <w:r w:rsidRPr="009D7C5A">
        <w:rPr>
          <w:rFonts w:ascii="Times New Roman" w:hAnsi="Times New Roman" w:cs="Times New Roman"/>
          <w:b/>
          <w:sz w:val="28"/>
          <w:szCs w:val="28"/>
          <w:u w:val="single"/>
        </w:rPr>
        <w:br w:type="page"/>
      </w:r>
    </w:p>
    <w:p w:rsidR="001B3F8F" w:rsidRPr="009D7C5A" w:rsidRDefault="001B3F8F" w:rsidP="00FD59AE">
      <w:pPr>
        <w:spacing w:line="240" w:lineRule="auto"/>
        <w:rPr>
          <w:rFonts w:ascii="Times New Roman" w:hAnsi="Times New Roman" w:cs="Times New Roman"/>
          <w:b/>
          <w:sz w:val="24"/>
          <w:szCs w:val="24"/>
          <w:u w:val="single"/>
        </w:rPr>
      </w:pPr>
      <w:r w:rsidRPr="009D7C5A">
        <w:rPr>
          <w:rFonts w:ascii="Times New Roman" w:hAnsi="Times New Roman" w:cs="Times New Roman"/>
          <w:b/>
          <w:sz w:val="24"/>
          <w:szCs w:val="24"/>
          <w:u w:val="single"/>
        </w:rPr>
        <w:lastRenderedPageBreak/>
        <w:t xml:space="preserve">Water Use by the C&amp;I </w:t>
      </w: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t xml:space="preserve">Municipal water use as defined by the Texas Water Development Board’s annual water use survey, includes water supplied to the single and multi-family sectors, commercial and institutional users, and water loss. It does not include industrial use. Over the last 15 years, use has remained fairly constant at about 4.3 million-acre feet per year in spite of a population growth from 20.94 million in 2000 to 26.96 million in 2014. Annual use is shown in Figure </w:t>
      </w:r>
      <w:r w:rsidR="000F108E">
        <w:rPr>
          <w:rFonts w:ascii="Times New Roman" w:hAnsi="Times New Roman" w:cs="Times New Roman"/>
          <w:sz w:val="24"/>
          <w:szCs w:val="24"/>
        </w:rPr>
        <w:t>A-5.</w:t>
      </w:r>
    </w:p>
    <w:p w:rsidR="001B3F8F" w:rsidRPr="009D7C5A" w:rsidRDefault="001B3F8F" w:rsidP="001B3F8F">
      <w:pPr>
        <w:rPr>
          <w:rFonts w:ascii="Times New Roman" w:hAnsi="Times New Roman" w:cs="Times New Roman"/>
          <w:sz w:val="24"/>
          <w:szCs w:val="24"/>
        </w:rPr>
      </w:pP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sz w:val="24"/>
          <w:szCs w:val="24"/>
        </w:rPr>
        <w:drawing>
          <wp:inline distT="0" distB="0" distL="0" distR="0" wp14:anchorId="21D2BE69" wp14:editId="2CDF897A">
            <wp:extent cx="5828063" cy="3495675"/>
            <wp:effectExtent l="0" t="0" r="127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B3F8F" w:rsidRPr="009D7C5A" w:rsidRDefault="00673B07" w:rsidP="00673B07">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5</w:t>
      </w:r>
      <w:r>
        <w:rPr>
          <w:rFonts w:ascii="Times New Roman" w:hAnsi="Times New Roman" w:cs="Times New Roman"/>
          <w:b/>
          <w:sz w:val="24"/>
          <w:szCs w:val="24"/>
        </w:rPr>
        <w:t>.</w:t>
      </w:r>
      <w:r w:rsidR="001B3F8F" w:rsidRPr="009D7C5A">
        <w:rPr>
          <w:rFonts w:ascii="Times New Roman" w:hAnsi="Times New Roman" w:cs="Times New Roman"/>
          <w:b/>
          <w:sz w:val="24"/>
          <w:szCs w:val="24"/>
        </w:rPr>
        <w:tab/>
        <w:t>Historical municipal water use in Texas, 2000 – 2014, in millions of acre-feet per year.</w:t>
      </w:r>
      <w:r>
        <w:rPr>
          <w:rFonts w:ascii="Times New Roman" w:hAnsi="Times New Roman" w:cs="Times New Roman"/>
          <w:b/>
          <w:sz w:val="24"/>
          <w:szCs w:val="24"/>
        </w:rPr>
        <w:t xml:space="preserve">  </w:t>
      </w:r>
      <w:r w:rsidR="001B3F8F" w:rsidRPr="009D7C5A">
        <w:rPr>
          <w:rFonts w:ascii="Times New Roman" w:hAnsi="Times New Roman" w:cs="Times New Roman"/>
          <w:i/>
          <w:sz w:val="20"/>
          <w:szCs w:val="20"/>
        </w:rPr>
        <w:t xml:space="preserve">(Source: </w:t>
      </w:r>
      <w:r w:rsidR="001B3F8F" w:rsidRPr="009D7C5A">
        <w:rPr>
          <w:rFonts w:ascii="Times New Roman" w:hAnsi="Times New Roman" w:cs="Times New Roman"/>
          <w:bCs/>
          <w:i/>
          <w:sz w:val="20"/>
          <w:szCs w:val="20"/>
        </w:rPr>
        <w:t>TWDB, Water Use Summary Estimates, 2000 to 2014)</w:t>
      </w:r>
    </w:p>
    <w:p w:rsidR="001B3F8F" w:rsidRPr="009D7C5A" w:rsidRDefault="001B3F8F" w:rsidP="001B3F8F">
      <w:pPr>
        <w:spacing w:after="0" w:line="240" w:lineRule="auto"/>
        <w:ind w:left="1440" w:hanging="1440"/>
        <w:rPr>
          <w:rFonts w:ascii="Times New Roman" w:hAnsi="Times New Roman" w:cs="Times New Roman"/>
          <w:sz w:val="24"/>
          <w:szCs w:val="24"/>
        </w:rPr>
      </w:pPr>
    </w:p>
    <w:p w:rsidR="001B3F8F" w:rsidRPr="009D7C5A" w:rsidRDefault="001B3F8F" w:rsidP="00FD59AE">
      <w:pPr>
        <w:spacing w:after="0"/>
        <w:rPr>
          <w:rFonts w:ascii="Times New Roman" w:hAnsi="Times New Roman" w:cs="Times New Roman"/>
          <w:bCs/>
          <w:iCs/>
          <w:sz w:val="24"/>
          <w:szCs w:val="24"/>
        </w:rPr>
      </w:pPr>
      <w:r w:rsidRPr="009D7C5A">
        <w:rPr>
          <w:rFonts w:ascii="Times New Roman" w:hAnsi="Times New Roman" w:cs="Times New Roman"/>
          <w:sz w:val="24"/>
          <w:szCs w:val="24"/>
        </w:rPr>
        <w:t>The municipal water use figures do not include sales of water to industry. The amount of water used by the Industrial commercial and institutional sectors is also significant. Based on the 2017 Texas Water Development Board report, “</w:t>
      </w:r>
      <w:r w:rsidRPr="009D7C5A">
        <w:rPr>
          <w:rFonts w:ascii="Times New Roman" w:hAnsi="Times New Roman" w:cs="Times New Roman"/>
          <w:bCs/>
          <w:iCs/>
          <w:sz w:val="24"/>
          <w:szCs w:val="24"/>
        </w:rPr>
        <w:t>Water Use of Texas Water Utilities: A Biennial Report to the Texas Legislature,” commercial and institutional use accounts for 42 percent based utilities and cities surveyed. The survey is based on utilities with 3,300 water connections or above. Although it varies from one system to another, this is roughly equivalent to a population of 9,900.</w:t>
      </w:r>
    </w:p>
    <w:p w:rsidR="001B3F8F" w:rsidRPr="009D7C5A" w:rsidRDefault="001B3F8F" w:rsidP="00FD59AE">
      <w:pPr>
        <w:spacing w:after="0"/>
        <w:rPr>
          <w:rFonts w:ascii="Times New Roman" w:hAnsi="Times New Roman" w:cs="Times New Roman"/>
          <w:bCs/>
          <w:iCs/>
          <w:sz w:val="24"/>
          <w:szCs w:val="24"/>
        </w:rPr>
      </w:pPr>
    </w:p>
    <w:p w:rsidR="001B3F8F" w:rsidRPr="009D7C5A" w:rsidRDefault="001B3F8F" w:rsidP="00FD59AE">
      <w:pPr>
        <w:spacing w:after="0"/>
        <w:rPr>
          <w:rFonts w:ascii="Times New Roman" w:hAnsi="Times New Roman" w:cs="Times New Roman"/>
          <w:bCs/>
          <w:i/>
          <w:iCs/>
          <w:sz w:val="24"/>
          <w:szCs w:val="24"/>
        </w:rPr>
      </w:pPr>
      <w:r w:rsidRPr="009D7C5A">
        <w:rPr>
          <w:rFonts w:ascii="Times New Roman" w:hAnsi="Times New Roman" w:cs="Times New Roman"/>
          <w:bCs/>
          <w:iCs/>
          <w:sz w:val="24"/>
          <w:szCs w:val="24"/>
        </w:rPr>
        <w:t xml:space="preserve">Table </w:t>
      </w:r>
      <w:r w:rsidR="000F108E">
        <w:rPr>
          <w:rFonts w:ascii="Times New Roman" w:hAnsi="Times New Roman" w:cs="Times New Roman"/>
          <w:bCs/>
          <w:iCs/>
          <w:sz w:val="24"/>
          <w:szCs w:val="24"/>
        </w:rPr>
        <w:t>A-1</w:t>
      </w:r>
      <w:r w:rsidRPr="009D7C5A">
        <w:rPr>
          <w:rFonts w:ascii="Times New Roman" w:hAnsi="Times New Roman" w:cs="Times New Roman"/>
          <w:bCs/>
          <w:iCs/>
          <w:sz w:val="24"/>
          <w:szCs w:val="24"/>
        </w:rPr>
        <w:t xml:space="preserve"> shows the breakdown of water use by market sector for the average of all utilities from 2012 through 2015. Figure </w:t>
      </w:r>
      <w:r w:rsidR="00075659">
        <w:rPr>
          <w:rFonts w:ascii="Times New Roman" w:hAnsi="Times New Roman" w:cs="Times New Roman"/>
          <w:bCs/>
          <w:iCs/>
          <w:sz w:val="24"/>
          <w:szCs w:val="24"/>
        </w:rPr>
        <w:t>A-</w:t>
      </w:r>
      <w:r w:rsidRPr="009D7C5A">
        <w:rPr>
          <w:rFonts w:ascii="Times New Roman" w:hAnsi="Times New Roman" w:cs="Times New Roman"/>
          <w:bCs/>
          <w:iCs/>
          <w:sz w:val="24"/>
          <w:szCs w:val="24"/>
        </w:rPr>
        <w:t xml:space="preserve">6 shows the 2015 water use breakdown by utility size graphically. The volume of water used by the entities over 3,300 connections in the survey was </w:t>
      </w:r>
      <w:r w:rsidRPr="009D7C5A">
        <w:rPr>
          <w:rFonts w:ascii="Times New Roman" w:eastAsia="Times New Roman" w:hAnsi="Times New Roman" w:cs="Times New Roman"/>
          <w:sz w:val="24"/>
          <w:szCs w:val="24"/>
        </w:rPr>
        <w:t xml:space="preserve">2,853,560 acre feet, but 16 percent of this was sales to industrial users. Also, these figures do not </w:t>
      </w:r>
      <w:r w:rsidRPr="009D7C5A">
        <w:rPr>
          <w:rFonts w:ascii="Times New Roman" w:eastAsia="Times New Roman" w:hAnsi="Times New Roman" w:cs="Times New Roman"/>
          <w:sz w:val="24"/>
          <w:szCs w:val="24"/>
        </w:rPr>
        <w:lastRenderedPageBreak/>
        <w:t xml:space="preserve">include non-revenue water lost through leaks and other losses, which is averaging 13 percent in Texas. This loss is not included in the </w:t>
      </w:r>
      <w:r w:rsidRPr="009D7C5A">
        <w:rPr>
          <w:rFonts w:ascii="Times New Roman" w:hAnsi="Times New Roman" w:cs="Times New Roman"/>
          <w:sz w:val="24"/>
          <w:szCs w:val="24"/>
        </w:rPr>
        <w:t xml:space="preserve">TWDB’s </w:t>
      </w:r>
      <w:r w:rsidRPr="009D7C5A">
        <w:rPr>
          <w:rFonts w:ascii="Times New Roman" w:hAnsi="Times New Roman" w:cs="Times New Roman"/>
          <w:bCs/>
          <w:iCs/>
          <w:sz w:val="24"/>
          <w:szCs w:val="24"/>
        </w:rPr>
        <w:t>(2017) biennial report.</w:t>
      </w:r>
      <w:r w:rsidRPr="009D7C5A">
        <w:rPr>
          <w:rFonts w:ascii="Times New Roman" w:hAnsi="Times New Roman" w:cs="Times New Roman"/>
          <w:bCs/>
          <w:iCs/>
        </w:rPr>
        <w:t xml:space="preserve"> </w:t>
      </w:r>
      <w:r w:rsidRPr="009D7C5A">
        <w:rPr>
          <w:rFonts w:ascii="Times New Roman" w:hAnsi="Times New Roman" w:cs="Times New Roman"/>
          <w:bCs/>
          <w:iCs/>
          <w:sz w:val="24"/>
          <w:szCs w:val="24"/>
        </w:rPr>
        <w:t>When the 16 percent industrial use is subtracted and the 13 percent leak loss is added, approximately 67 percent of all of the four million plus acre-feet of annual municipal use is accounted for by the report. The remaining municipal use, 23 percent is used by utilities with less than 3,300 connections, self-supplied water, plus a few utilities with more than 3,300 connections that did not report. Based on the U.S. Geological Survey report of water use in 2010, 90 percent of Texans are supplied by a public water supply system, 10 percent are self-supplied by wells, and other sources (</w:t>
      </w:r>
      <w:r w:rsidRPr="009D7C5A">
        <w:rPr>
          <w:rFonts w:ascii="Times New Roman" w:hAnsi="Times New Roman" w:cs="Times New Roman"/>
          <w:sz w:val="24"/>
          <w:szCs w:val="24"/>
        </w:rPr>
        <w:t xml:space="preserve">Maupin </w:t>
      </w:r>
      <w:r w:rsidRPr="009D7C5A">
        <w:rPr>
          <w:rFonts w:ascii="Times New Roman" w:hAnsi="Times New Roman" w:cs="Times New Roman"/>
          <w:i/>
          <w:sz w:val="24"/>
          <w:szCs w:val="24"/>
        </w:rPr>
        <w:t>et al</w:t>
      </w:r>
      <w:r w:rsidRPr="009D7C5A">
        <w:rPr>
          <w:rFonts w:ascii="Times New Roman" w:hAnsi="Times New Roman" w:cs="Times New Roman"/>
          <w:sz w:val="24"/>
          <w:szCs w:val="24"/>
        </w:rPr>
        <w:t>. 2014</w:t>
      </w:r>
      <w:r w:rsidRPr="009D7C5A">
        <w:rPr>
          <w:rFonts w:ascii="Times New Roman" w:hAnsi="Times New Roman" w:cs="Times New Roman"/>
          <w:bCs/>
          <w:iCs/>
          <w:sz w:val="24"/>
          <w:szCs w:val="24"/>
        </w:rPr>
        <w:t>)</w:t>
      </w:r>
      <w:r w:rsidRPr="009D7C5A">
        <w:rPr>
          <w:rFonts w:ascii="Times New Roman" w:hAnsi="Times New Roman" w:cs="Times New Roman"/>
          <w:bCs/>
          <w:i/>
          <w:iCs/>
          <w:sz w:val="24"/>
          <w:szCs w:val="24"/>
        </w:rPr>
        <w:t>.</w:t>
      </w:r>
    </w:p>
    <w:p w:rsidR="001B3F8F" w:rsidRPr="009D7C5A" w:rsidRDefault="001B3F8F" w:rsidP="00FD59AE">
      <w:pPr>
        <w:spacing w:after="0"/>
        <w:rPr>
          <w:rFonts w:ascii="Times New Roman" w:hAnsi="Times New Roman" w:cs="Times New Roman"/>
          <w:bCs/>
          <w:iCs/>
          <w:sz w:val="24"/>
          <w:szCs w:val="24"/>
        </w:rPr>
      </w:pPr>
    </w:p>
    <w:p w:rsidR="001B3F8F" w:rsidRPr="009D7C5A" w:rsidRDefault="003A6DB9" w:rsidP="001B3F8F">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t>Table A</w:t>
      </w:r>
      <w:r w:rsidR="00FD59AE">
        <w:rPr>
          <w:rFonts w:ascii="Times New Roman" w:hAnsi="Times New Roman" w:cs="Times New Roman"/>
          <w:b/>
          <w:bCs/>
          <w:iCs/>
          <w:sz w:val="24"/>
          <w:szCs w:val="24"/>
        </w:rPr>
        <w:t>.1</w:t>
      </w:r>
      <w:r>
        <w:rPr>
          <w:rFonts w:ascii="Times New Roman" w:hAnsi="Times New Roman" w:cs="Times New Roman"/>
          <w:b/>
          <w:bCs/>
          <w:iCs/>
          <w:sz w:val="24"/>
          <w:szCs w:val="24"/>
        </w:rPr>
        <w:t>.</w:t>
      </w:r>
      <w:r w:rsidR="008E37D2">
        <w:rPr>
          <w:rFonts w:ascii="Times New Roman" w:hAnsi="Times New Roman" w:cs="Times New Roman"/>
          <w:b/>
          <w:bCs/>
          <w:iCs/>
          <w:sz w:val="24"/>
          <w:szCs w:val="24"/>
        </w:rPr>
        <w:t xml:space="preserve">  </w:t>
      </w:r>
      <w:r w:rsidR="001B3F8F" w:rsidRPr="009D7C5A">
        <w:rPr>
          <w:rFonts w:ascii="Times New Roman" w:hAnsi="Times New Roman" w:cs="Times New Roman"/>
          <w:b/>
          <w:bCs/>
          <w:iCs/>
          <w:sz w:val="24"/>
          <w:szCs w:val="24"/>
        </w:rPr>
        <w:t>Historical sector-based use by surveyed utilities.</w:t>
      </w:r>
    </w:p>
    <w:p w:rsidR="001B3F8F" w:rsidRPr="009D7C5A" w:rsidRDefault="001B3F8F" w:rsidP="001B3F8F">
      <w:pPr>
        <w:spacing w:after="0" w:line="240" w:lineRule="auto"/>
        <w:rPr>
          <w:rFonts w:ascii="Times New Roman" w:hAnsi="Times New Roman" w:cs="Times New Roman"/>
          <w:bCs/>
          <w:iCs/>
          <w:sz w:val="24"/>
          <w:szCs w:val="24"/>
        </w:rPr>
      </w:pPr>
    </w:p>
    <w:tbl>
      <w:tblPr>
        <w:tblW w:w="9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147"/>
        <w:gridCol w:w="1436"/>
        <w:gridCol w:w="1226"/>
        <w:gridCol w:w="929"/>
        <w:gridCol w:w="1481"/>
        <w:gridCol w:w="839"/>
        <w:gridCol w:w="1460"/>
      </w:tblGrid>
      <w:tr w:rsidR="009D7C5A" w:rsidRPr="009D7C5A" w:rsidTr="00BF4B25">
        <w:trPr>
          <w:trHeight w:val="300"/>
          <w:jc w:val="center"/>
        </w:trPr>
        <w:tc>
          <w:tcPr>
            <w:tcW w:w="738" w:type="dxa"/>
            <w:vMerge w:val="restart"/>
            <w:shd w:val="clear" w:color="auto" w:fill="auto"/>
            <w:noWrap/>
            <w:vAlign w:val="center"/>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Year</w:t>
            </w:r>
          </w:p>
        </w:tc>
        <w:tc>
          <w:tcPr>
            <w:tcW w:w="8518" w:type="dxa"/>
            <w:gridSpan w:val="7"/>
            <w:shd w:val="clear" w:color="auto" w:fill="auto"/>
            <w:noWrap/>
            <w:vAlign w:val="center"/>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Use Sector</w:t>
            </w:r>
          </w:p>
        </w:tc>
      </w:tr>
      <w:tr w:rsidR="009D7C5A" w:rsidRPr="009D7C5A" w:rsidTr="00BF4B25">
        <w:trPr>
          <w:trHeight w:val="300"/>
          <w:jc w:val="center"/>
        </w:trPr>
        <w:tc>
          <w:tcPr>
            <w:tcW w:w="738" w:type="dxa"/>
            <w:vMerge/>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p>
        </w:tc>
        <w:tc>
          <w:tcPr>
            <w:tcW w:w="1147"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Single-Family</w:t>
            </w:r>
          </w:p>
        </w:tc>
        <w:tc>
          <w:tcPr>
            <w:tcW w:w="143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Commercial</w:t>
            </w:r>
          </w:p>
        </w:tc>
        <w:tc>
          <w:tcPr>
            <w:tcW w:w="122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Industrial</w:t>
            </w:r>
          </w:p>
        </w:tc>
        <w:tc>
          <w:tcPr>
            <w:tcW w:w="929"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Multi-Family</w:t>
            </w:r>
          </w:p>
        </w:tc>
        <w:tc>
          <w:tcPr>
            <w:tcW w:w="1481"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Institutional</w:t>
            </w:r>
          </w:p>
        </w:tc>
        <w:tc>
          <w:tcPr>
            <w:tcW w:w="839"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Other</w:t>
            </w:r>
          </w:p>
        </w:tc>
        <w:tc>
          <w:tcPr>
            <w:tcW w:w="144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Agricultural</w:t>
            </w:r>
          </w:p>
        </w:tc>
      </w:tr>
      <w:tr w:rsidR="009D7C5A" w:rsidRPr="009D7C5A" w:rsidTr="00BF4B25">
        <w:trPr>
          <w:trHeight w:val="300"/>
          <w:jc w:val="center"/>
        </w:trPr>
        <w:tc>
          <w:tcPr>
            <w:tcW w:w="738"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2012</w:t>
            </w:r>
          </w:p>
        </w:tc>
        <w:tc>
          <w:tcPr>
            <w:tcW w:w="1147"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45%</w:t>
            </w:r>
          </w:p>
        </w:tc>
        <w:tc>
          <w:tcPr>
            <w:tcW w:w="143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19%</w:t>
            </w:r>
          </w:p>
        </w:tc>
        <w:tc>
          <w:tcPr>
            <w:tcW w:w="122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15%</w:t>
            </w:r>
          </w:p>
        </w:tc>
        <w:tc>
          <w:tcPr>
            <w:tcW w:w="929"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9%</w:t>
            </w:r>
          </w:p>
        </w:tc>
        <w:tc>
          <w:tcPr>
            <w:tcW w:w="1481"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3%</w:t>
            </w:r>
          </w:p>
        </w:tc>
        <w:tc>
          <w:tcPr>
            <w:tcW w:w="839"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8%</w:t>
            </w:r>
          </w:p>
        </w:tc>
        <w:tc>
          <w:tcPr>
            <w:tcW w:w="144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0%</w:t>
            </w:r>
          </w:p>
        </w:tc>
      </w:tr>
      <w:tr w:rsidR="009D7C5A" w:rsidRPr="009D7C5A" w:rsidTr="00BF4B25">
        <w:trPr>
          <w:trHeight w:val="300"/>
          <w:jc w:val="center"/>
        </w:trPr>
        <w:tc>
          <w:tcPr>
            <w:tcW w:w="738"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2013</w:t>
            </w:r>
          </w:p>
        </w:tc>
        <w:tc>
          <w:tcPr>
            <w:tcW w:w="1147"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47%</w:t>
            </w:r>
          </w:p>
        </w:tc>
        <w:tc>
          <w:tcPr>
            <w:tcW w:w="143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20%</w:t>
            </w:r>
          </w:p>
        </w:tc>
        <w:tc>
          <w:tcPr>
            <w:tcW w:w="122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15%</w:t>
            </w:r>
          </w:p>
        </w:tc>
        <w:tc>
          <w:tcPr>
            <w:tcW w:w="929"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9%</w:t>
            </w:r>
          </w:p>
        </w:tc>
        <w:tc>
          <w:tcPr>
            <w:tcW w:w="1481"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4%</w:t>
            </w:r>
          </w:p>
        </w:tc>
        <w:tc>
          <w:tcPr>
            <w:tcW w:w="839"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5%</w:t>
            </w:r>
          </w:p>
        </w:tc>
        <w:tc>
          <w:tcPr>
            <w:tcW w:w="144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0%</w:t>
            </w:r>
          </w:p>
        </w:tc>
      </w:tr>
      <w:tr w:rsidR="009D7C5A" w:rsidRPr="009D7C5A" w:rsidTr="00BF4B25">
        <w:trPr>
          <w:trHeight w:val="300"/>
          <w:jc w:val="center"/>
        </w:trPr>
        <w:tc>
          <w:tcPr>
            <w:tcW w:w="738"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2014</w:t>
            </w:r>
          </w:p>
        </w:tc>
        <w:tc>
          <w:tcPr>
            <w:tcW w:w="1147"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48%</w:t>
            </w:r>
          </w:p>
        </w:tc>
        <w:tc>
          <w:tcPr>
            <w:tcW w:w="143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21%</w:t>
            </w:r>
          </w:p>
        </w:tc>
        <w:tc>
          <w:tcPr>
            <w:tcW w:w="122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16%</w:t>
            </w:r>
          </w:p>
        </w:tc>
        <w:tc>
          <w:tcPr>
            <w:tcW w:w="929"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10%</w:t>
            </w:r>
          </w:p>
        </w:tc>
        <w:tc>
          <w:tcPr>
            <w:tcW w:w="1481"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3%</w:t>
            </w:r>
          </w:p>
        </w:tc>
        <w:tc>
          <w:tcPr>
            <w:tcW w:w="839"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w:t>
            </w:r>
          </w:p>
        </w:tc>
        <w:tc>
          <w:tcPr>
            <w:tcW w:w="1446" w:type="dxa"/>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w:t>
            </w:r>
          </w:p>
        </w:tc>
      </w:tr>
      <w:tr w:rsidR="009D7C5A" w:rsidRPr="009D7C5A" w:rsidTr="00BF4B25">
        <w:trPr>
          <w:trHeight w:val="300"/>
          <w:jc w:val="center"/>
        </w:trPr>
        <w:tc>
          <w:tcPr>
            <w:tcW w:w="738" w:type="dxa"/>
            <w:shd w:val="clear" w:color="auto" w:fill="auto"/>
            <w:noWrap/>
            <w:vAlign w:val="bottom"/>
            <w:hideMark/>
          </w:tcPr>
          <w:p w:rsidR="001B3F8F" w:rsidRPr="009D7C5A" w:rsidRDefault="001B3F8F" w:rsidP="00BF4B25">
            <w:pPr>
              <w:spacing w:after="0" w:line="240" w:lineRule="auto"/>
              <w:jc w:val="right"/>
              <w:rPr>
                <w:rFonts w:ascii="Times New Roman" w:eastAsia="Times New Roman" w:hAnsi="Times New Roman" w:cs="Times New Roman"/>
                <w:b/>
              </w:rPr>
            </w:pPr>
            <w:r w:rsidRPr="009D7C5A">
              <w:rPr>
                <w:rFonts w:ascii="Times New Roman" w:eastAsia="Times New Roman" w:hAnsi="Times New Roman" w:cs="Times New Roman"/>
                <w:b/>
              </w:rPr>
              <w:t>2015</w:t>
            </w:r>
          </w:p>
        </w:tc>
        <w:tc>
          <w:tcPr>
            <w:tcW w:w="1147" w:type="dxa"/>
            <w:shd w:val="clear" w:color="auto" w:fill="auto"/>
            <w:noWrap/>
            <w:vAlign w:val="bottom"/>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48%</w:t>
            </w:r>
          </w:p>
        </w:tc>
        <w:tc>
          <w:tcPr>
            <w:tcW w:w="1436" w:type="dxa"/>
            <w:shd w:val="clear" w:color="auto" w:fill="auto"/>
            <w:noWrap/>
            <w:vAlign w:val="bottom"/>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21%</w:t>
            </w:r>
          </w:p>
        </w:tc>
        <w:tc>
          <w:tcPr>
            <w:tcW w:w="1226" w:type="dxa"/>
            <w:shd w:val="clear" w:color="auto" w:fill="auto"/>
            <w:noWrap/>
            <w:vAlign w:val="bottom"/>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16%</w:t>
            </w:r>
          </w:p>
        </w:tc>
        <w:tc>
          <w:tcPr>
            <w:tcW w:w="929" w:type="dxa"/>
            <w:shd w:val="clear" w:color="auto" w:fill="auto"/>
            <w:noWrap/>
            <w:vAlign w:val="bottom"/>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10%</w:t>
            </w:r>
          </w:p>
        </w:tc>
        <w:tc>
          <w:tcPr>
            <w:tcW w:w="1481" w:type="dxa"/>
            <w:shd w:val="clear" w:color="auto" w:fill="auto"/>
            <w:noWrap/>
            <w:vAlign w:val="bottom"/>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4%</w:t>
            </w:r>
          </w:p>
        </w:tc>
        <w:tc>
          <w:tcPr>
            <w:tcW w:w="839" w:type="dxa"/>
            <w:shd w:val="clear" w:color="auto" w:fill="auto"/>
            <w:noWrap/>
            <w:vAlign w:val="bottom"/>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w:t>
            </w:r>
          </w:p>
        </w:tc>
        <w:tc>
          <w:tcPr>
            <w:tcW w:w="1446" w:type="dxa"/>
            <w:shd w:val="clear" w:color="auto" w:fill="auto"/>
            <w:noWrap/>
            <w:vAlign w:val="bottom"/>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w:t>
            </w:r>
          </w:p>
        </w:tc>
      </w:tr>
    </w:tbl>
    <w:p w:rsidR="001B3F8F" w:rsidRPr="009D7C5A" w:rsidRDefault="001B3F8F" w:rsidP="001B3F8F">
      <w:pPr>
        <w:spacing w:after="0" w:line="240" w:lineRule="auto"/>
        <w:rPr>
          <w:rFonts w:ascii="Times New Roman" w:hAnsi="Times New Roman" w:cs="Times New Roman"/>
          <w:bCs/>
          <w:iCs/>
          <w:sz w:val="24"/>
          <w:szCs w:val="24"/>
        </w:rPr>
      </w:pPr>
    </w:p>
    <w:p w:rsidR="001B3F8F" w:rsidRPr="009D7C5A" w:rsidRDefault="001B3F8F" w:rsidP="001B3F8F">
      <w:pPr>
        <w:tabs>
          <w:tab w:val="left" w:pos="8730"/>
        </w:tabs>
        <w:jc w:val="center"/>
        <w:rPr>
          <w:rFonts w:ascii="Times New Roman" w:hAnsi="Times New Roman" w:cs="Times New Roman"/>
          <w:bCs/>
          <w:iCs/>
        </w:rPr>
      </w:pPr>
      <w:r w:rsidRPr="009D7C5A">
        <w:rPr>
          <w:rFonts w:ascii="Times New Roman" w:hAnsi="Times New Roman" w:cs="Times New Roman"/>
          <w:noProof/>
          <w:highlight w:val="yellow"/>
        </w:rPr>
        <w:drawing>
          <wp:inline distT="0" distB="0" distL="0" distR="0" wp14:anchorId="16A9E42A" wp14:editId="0EA2E6BE">
            <wp:extent cx="5891521" cy="4286250"/>
            <wp:effectExtent l="0" t="0" r="1460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B3F8F" w:rsidRPr="009D7C5A" w:rsidRDefault="008E37D2" w:rsidP="001B3F8F">
      <w:pPr>
        <w:spacing w:after="0" w:line="240" w:lineRule="auto"/>
        <w:rPr>
          <w:rFonts w:ascii="Times New Roman" w:hAnsi="Times New Roman" w:cs="Times New Roman"/>
          <w:b/>
          <w:bCs/>
          <w:iCs/>
          <w:sz w:val="24"/>
          <w:szCs w:val="24"/>
        </w:rPr>
      </w:pPr>
      <w:r>
        <w:rPr>
          <w:rFonts w:ascii="Times New Roman" w:hAnsi="Times New Roman" w:cs="Times New Roman"/>
          <w:b/>
          <w:bCs/>
          <w:iCs/>
          <w:sz w:val="24"/>
          <w:szCs w:val="24"/>
        </w:rPr>
        <w:lastRenderedPageBreak/>
        <w:t>Figure A-</w:t>
      </w:r>
      <w:r w:rsidR="001B3F8F" w:rsidRPr="009D7C5A">
        <w:rPr>
          <w:rFonts w:ascii="Times New Roman" w:hAnsi="Times New Roman" w:cs="Times New Roman"/>
          <w:b/>
          <w:bCs/>
          <w:iCs/>
          <w:sz w:val="24"/>
          <w:szCs w:val="24"/>
        </w:rPr>
        <w:t>6</w:t>
      </w:r>
      <w:r>
        <w:rPr>
          <w:rFonts w:ascii="Times New Roman" w:hAnsi="Times New Roman" w:cs="Times New Roman"/>
          <w:b/>
          <w:bCs/>
          <w:iCs/>
          <w:sz w:val="24"/>
          <w:szCs w:val="24"/>
        </w:rPr>
        <w:t>.</w:t>
      </w:r>
      <w:r w:rsidR="001B3F8F" w:rsidRPr="009D7C5A">
        <w:rPr>
          <w:rFonts w:ascii="Times New Roman" w:hAnsi="Times New Roman" w:cs="Times New Roman"/>
          <w:b/>
          <w:bCs/>
          <w:iCs/>
          <w:sz w:val="24"/>
          <w:szCs w:val="24"/>
        </w:rPr>
        <w:tab/>
        <w:t>Distribution of water use by all utilities and cities surveyed in 2015.</w:t>
      </w: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t xml:space="preserve">Since the multi-family category is often included in the institutional, commercial and industrial (ICI) sectors, Figure </w:t>
      </w:r>
      <w:r w:rsidR="00075659">
        <w:rPr>
          <w:rFonts w:ascii="Times New Roman" w:hAnsi="Times New Roman" w:cs="Times New Roman"/>
          <w:sz w:val="24"/>
          <w:szCs w:val="24"/>
        </w:rPr>
        <w:t>A-6</w:t>
      </w:r>
      <w:r w:rsidRPr="009D7C5A">
        <w:rPr>
          <w:rFonts w:ascii="Times New Roman" w:hAnsi="Times New Roman" w:cs="Times New Roman"/>
          <w:sz w:val="24"/>
          <w:szCs w:val="24"/>
        </w:rPr>
        <w:t xml:space="preserve"> shows the breakdown for single family, multi-family and total ICI use. What this illustrates is that ICI use including multi-family use exceeds single-family water use in the utilities surveyed. </w:t>
      </w:r>
    </w:p>
    <w:p w:rsidR="001B3F8F" w:rsidRPr="009D7C5A" w:rsidRDefault="001B3F8F" w:rsidP="00FD59AE">
      <w:pPr>
        <w:spacing w:after="0"/>
        <w:rPr>
          <w:rFonts w:ascii="Times New Roman" w:hAnsi="Times New Roman" w:cs="Times New Roman"/>
          <w:sz w:val="24"/>
          <w:szCs w:val="24"/>
        </w:rPr>
      </w:pP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rPr>
        <w:drawing>
          <wp:inline distT="0" distB="0" distL="0" distR="0" wp14:anchorId="1A7AC571" wp14:editId="72F53F4A">
            <wp:extent cx="5952506" cy="3486150"/>
            <wp:effectExtent l="0" t="0" r="1016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B3F8F" w:rsidRPr="009D7C5A" w:rsidRDefault="008E37D2" w:rsidP="001B3F8F">
      <w:pPr>
        <w:spacing w:after="0" w:line="240" w:lineRule="auto"/>
        <w:rPr>
          <w:rFonts w:ascii="Times New Roman" w:hAnsi="Times New Roman" w:cs="Times New Roman"/>
          <w:b/>
          <w:sz w:val="24"/>
          <w:szCs w:val="24"/>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7</w:t>
      </w:r>
      <w:r>
        <w:rPr>
          <w:rFonts w:ascii="Times New Roman" w:hAnsi="Times New Roman" w:cs="Times New Roman"/>
          <w:b/>
          <w:sz w:val="24"/>
          <w:szCs w:val="24"/>
        </w:rPr>
        <w:t>.</w:t>
      </w:r>
      <w:r w:rsidR="001B3F8F" w:rsidRPr="009D7C5A">
        <w:rPr>
          <w:rFonts w:ascii="Times New Roman" w:hAnsi="Times New Roman" w:cs="Times New Roman"/>
          <w:b/>
          <w:sz w:val="24"/>
          <w:szCs w:val="24"/>
        </w:rPr>
        <w:tab/>
        <w:t>Sector use in single-family, multi-family, and total ICI water use.</w:t>
      </w:r>
    </w:p>
    <w:p w:rsidR="001B3F8F" w:rsidRPr="009D7C5A" w:rsidRDefault="001B3F8F" w:rsidP="001B3F8F">
      <w:pPr>
        <w:spacing w:after="0" w:line="240" w:lineRule="auto"/>
        <w:rPr>
          <w:rFonts w:ascii="Times New Roman" w:hAnsi="Times New Roman" w:cs="Times New Roman"/>
          <w:sz w:val="20"/>
          <w:szCs w:val="20"/>
        </w:rPr>
      </w:pPr>
      <w:r w:rsidRPr="009D7C5A">
        <w:rPr>
          <w:rFonts w:ascii="Times New Roman" w:hAnsi="Times New Roman" w:cs="Times New Roman"/>
          <w:sz w:val="24"/>
          <w:szCs w:val="24"/>
        </w:rPr>
        <w:tab/>
      </w:r>
      <w:r w:rsidRPr="009D7C5A">
        <w:rPr>
          <w:rFonts w:ascii="Times New Roman" w:hAnsi="Times New Roman" w:cs="Times New Roman"/>
          <w:sz w:val="24"/>
          <w:szCs w:val="24"/>
        </w:rPr>
        <w:tab/>
      </w:r>
      <w:r w:rsidRPr="009D7C5A">
        <w:rPr>
          <w:rFonts w:ascii="Times New Roman" w:hAnsi="Times New Roman" w:cs="Times New Roman"/>
          <w:i/>
          <w:sz w:val="24"/>
          <w:szCs w:val="24"/>
        </w:rPr>
        <w:t>(</w:t>
      </w:r>
      <w:r w:rsidRPr="009D7C5A">
        <w:rPr>
          <w:rFonts w:ascii="Times New Roman" w:hAnsi="Times New Roman" w:cs="Times New Roman"/>
          <w:i/>
          <w:iCs/>
          <w:sz w:val="20"/>
          <w:szCs w:val="20"/>
        </w:rPr>
        <w:t>Source: TWDB, 2017)</w:t>
      </w:r>
    </w:p>
    <w:p w:rsidR="001B3F8F" w:rsidRPr="009D7C5A" w:rsidRDefault="001B3F8F" w:rsidP="001B3F8F">
      <w:pPr>
        <w:spacing w:after="0" w:line="240" w:lineRule="auto"/>
        <w:rPr>
          <w:rFonts w:ascii="Times New Roman" w:hAnsi="Times New Roman" w:cs="Times New Roman"/>
          <w:sz w:val="24"/>
          <w:szCs w:val="24"/>
        </w:rPr>
      </w:pPr>
    </w:p>
    <w:p w:rsidR="00075659"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t xml:space="preserve">Another interesting analysis is how much water is used per day per connection based on user type. </w:t>
      </w:r>
    </w:p>
    <w:p w:rsidR="001B3F8F" w:rsidRPr="009D7C5A" w:rsidRDefault="001B3F8F" w:rsidP="00BA4995">
      <w:pPr>
        <w:spacing w:after="0"/>
        <w:rPr>
          <w:rFonts w:ascii="Times New Roman" w:hAnsi="Times New Roman" w:cs="Times New Roman"/>
          <w:sz w:val="24"/>
          <w:szCs w:val="24"/>
        </w:rPr>
      </w:pPr>
    </w:p>
    <w:p w:rsidR="001B3F8F" w:rsidRPr="009D7C5A" w:rsidRDefault="00175316" w:rsidP="00FD59AE">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Table A-</w:t>
      </w:r>
      <w:r w:rsidR="00FD59AE">
        <w:rPr>
          <w:rFonts w:ascii="Times New Roman" w:hAnsi="Times New Roman" w:cs="Times New Roman"/>
          <w:b/>
          <w:sz w:val="24"/>
          <w:szCs w:val="24"/>
        </w:rPr>
        <w:t>2</w:t>
      </w:r>
      <w:r w:rsidR="00FD59AE">
        <w:rPr>
          <w:rFonts w:ascii="Times New Roman" w:hAnsi="Times New Roman" w:cs="Times New Roman"/>
          <w:b/>
          <w:sz w:val="24"/>
          <w:szCs w:val="24"/>
        </w:rPr>
        <w:tab/>
      </w:r>
      <w:r w:rsidR="001B3F8F" w:rsidRPr="009D7C5A">
        <w:rPr>
          <w:rFonts w:ascii="Times New Roman" w:hAnsi="Times New Roman" w:cs="Times New Roman"/>
          <w:b/>
          <w:sz w:val="24"/>
          <w:szCs w:val="24"/>
        </w:rPr>
        <w:t xml:space="preserve">Summarizes the average water use per day by each category of user in gallons per day. </w:t>
      </w:r>
      <w:r w:rsidR="00FD59AE">
        <w:rPr>
          <w:rFonts w:ascii="Times New Roman" w:hAnsi="Times New Roman" w:cs="Times New Roman"/>
          <w:b/>
          <w:sz w:val="24"/>
          <w:szCs w:val="24"/>
        </w:rPr>
        <w:t xml:space="preserve"> </w:t>
      </w:r>
      <w:r w:rsidR="001B3F8F" w:rsidRPr="009D7C5A">
        <w:rPr>
          <w:rFonts w:ascii="Times New Roman" w:hAnsi="Times New Roman" w:cs="Times New Roman"/>
          <w:sz w:val="24"/>
          <w:szCs w:val="24"/>
        </w:rPr>
        <w:t>(</w:t>
      </w:r>
      <w:r w:rsidR="001B3F8F" w:rsidRPr="009D7C5A">
        <w:rPr>
          <w:rFonts w:ascii="Times New Roman" w:hAnsi="Times New Roman" w:cs="Times New Roman"/>
          <w:i/>
          <w:sz w:val="20"/>
          <w:szCs w:val="20"/>
        </w:rPr>
        <w:t>Source: TWDB, 2017)</w:t>
      </w:r>
    </w:p>
    <w:p w:rsidR="001B3F8F" w:rsidRPr="009D7C5A" w:rsidRDefault="001B3F8F" w:rsidP="001B3F8F">
      <w:pPr>
        <w:spacing w:after="0" w:line="240" w:lineRule="auto"/>
        <w:rPr>
          <w:rFonts w:ascii="Times New Roman" w:hAnsi="Times New Roman" w:cs="Times New Roman"/>
          <w:sz w:val="24"/>
          <w:szCs w:val="24"/>
        </w:rPr>
      </w:pPr>
    </w:p>
    <w:tbl>
      <w:tblPr>
        <w:tblW w:w="9149" w:type="dxa"/>
        <w:jc w:val="center"/>
        <w:tblLook w:val="04A0" w:firstRow="1" w:lastRow="0" w:firstColumn="1" w:lastColumn="0" w:noHBand="0" w:noVBand="1"/>
      </w:tblPr>
      <w:tblGrid>
        <w:gridCol w:w="2785"/>
        <w:gridCol w:w="1440"/>
        <w:gridCol w:w="1170"/>
        <w:gridCol w:w="1080"/>
        <w:gridCol w:w="1551"/>
        <w:gridCol w:w="1123"/>
      </w:tblGrid>
      <w:tr w:rsidR="009D7C5A" w:rsidRPr="009D7C5A" w:rsidTr="00BF4B25">
        <w:trPr>
          <w:trHeight w:val="800"/>
          <w:jc w:val="center"/>
        </w:trPr>
        <w:tc>
          <w:tcPr>
            <w:tcW w:w="91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B3F8F" w:rsidRPr="009D7C5A" w:rsidRDefault="001B3F8F" w:rsidP="00BF4B25">
            <w:pPr>
              <w:spacing w:after="0" w:line="240" w:lineRule="auto"/>
              <w:jc w:val="center"/>
              <w:rPr>
                <w:rFonts w:ascii="Times New Roman" w:eastAsia="Times New Roman" w:hAnsi="Times New Roman" w:cs="Times New Roman"/>
                <w:b/>
                <w:sz w:val="28"/>
                <w:szCs w:val="28"/>
              </w:rPr>
            </w:pPr>
            <w:r w:rsidRPr="009D7C5A">
              <w:rPr>
                <w:rFonts w:ascii="Times New Roman" w:eastAsia="Times New Roman" w:hAnsi="Times New Roman" w:cs="Times New Roman"/>
                <w:b/>
                <w:sz w:val="28"/>
                <w:szCs w:val="28"/>
              </w:rPr>
              <w:t>Average Daily Use of Water by User Category and Size of Utility</w:t>
            </w:r>
          </w:p>
          <w:p w:rsidR="001B3F8F" w:rsidRPr="009D7C5A" w:rsidRDefault="001B3F8F" w:rsidP="00BF4B25">
            <w:pPr>
              <w:spacing w:after="0" w:line="240" w:lineRule="auto"/>
              <w:jc w:val="center"/>
              <w:rPr>
                <w:rFonts w:ascii="Times New Roman" w:eastAsia="Times New Roman" w:hAnsi="Times New Roman" w:cs="Times New Roman"/>
                <w:i/>
                <w:sz w:val="20"/>
                <w:szCs w:val="20"/>
              </w:rPr>
            </w:pPr>
            <w:r w:rsidRPr="009D7C5A">
              <w:rPr>
                <w:rFonts w:ascii="Times New Roman" w:eastAsia="Times New Roman" w:hAnsi="Times New Roman" w:cs="Times New Roman"/>
                <w:i/>
                <w:sz w:val="20"/>
                <w:szCs w:val="20"/>
              </w:rPr>
              <w:t>(Gallons per Day)</w:t>
            </w:r>
          </w:p>
          <w:p w:rsidR="001B3F8F" w:rsidRPr="009D7C5A" w:rsidRDefault="001B3F8F" w:rsidP="00BF4B25">
            <w:pPr>
              <w:spacing w:after="0" w:line="240" w:lineRule="auto"/>
              <w:jc w:val="center"/>
              <w:rPr>
                <w:rFonts w:ascii="Times New Roman" w:eastAsia="Times New Roman" w:hAnsi="Times New Roman" w:cs="Times New Roman"/>
                <w:i/>
                <w:sz w:val="20"/>
                <w:szCs w:val="20"/>
              </w:rPr>
            </w:pPr>
          </w:p>
        </w:tc>
      </w:tr>
      <w:tr w:rsidR="009D7C5A" w:rsidRPr="009D7C5A" w:rsidTr="00BF4B25">
        <w:trPr>
          <w:trHeight w:val="800"/>
          <w:jc w:val="center"/>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 xml:space="preserve">Category of Use and </w:t>
            </w:r>
          </w:p>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Size of Utility</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Medium</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Medium-large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Large</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Metropolitan</w:t>
            </w:r>
          </w:p>
        </w:tc>
        <w:tc>
          <w:tcPr>
            <w:tcW w:w="1123" w:type="dxa"/>
            <w:tcBorders>
              <w:top w:val="single" w:sz="4" w:space="0" w:color="auto"/>
              <w:left w:val="nil"/>
              <w:bottom w:val="single" w:sz="4" w:space="0" w:color="auto"/>
              <w:right w:val="single" w:sz="4" w:space="0" w:color="auto"/>
            </w:tcBorders>
            <w:shd w:val="clear" w:color="auto" w:fill="auto"/>
            <w:vAlign w:val="center"/>
            <w:hideMark/>
          </w:tcPr>
          <w:p w:rsidR="001B3F8F" w:rsidRPr="009D7C5A" w:rsidRDefault="001B3F8F" w:rsidP="00BF4B25">
            <w:pPr>
              <w:spacing w:after="0" w:line="240" w:lineRule="auto"/>
              <w:jc w:val="center"/>
              <w:rPr>
                <w:rFonts w:ascii="Times New Roman" w:eastAsia="Times New Roman" w:hAnsi="Times New Roman" w:cs="Times New Roman"/>
                <w:b/>
              </w:rPr>
            </w:pPr>
            <w:r w:rsidRPr="009D7C5A">
              <w:rPr>
                <w:rFonts w:ascii="Times New Roman" w:eastAsia="Times New Roman" w:hAnsi="Times New Roman" w:cs="Times New Roman"/>
                <w:b/>
              </w:rPr>
              <w:t>All analyzed utilities</w:t>
            </w:r>
          </w:p>
        </w:tc>
      </w:tr>
      <w:tr w:rsidR="009D7C5A" w:rsidRPr="009D7C5A" w:rsidTr="00BF4B25">
        <w:trPr>
          <w:trHeight w:val="242"/>
          <w:jc w:val="center"/>
        </w:trPr>
        <w:tc>
          <w:tcPr>
            <w:tcW w:w="2785" w:type="dxa"/>
            <w:tcBorders>
              <w:top w:val="nil"/>
              <w:left w:val="single" w:sz="4" w:space="0" w:color="auto"/>
              <w:bottom w:val="single" w:sz="4" w:space="0" w:color="auto"/>
              <w:right w:val="single" w:sz="4" w:space="0" w:color="auto"/>
            </w:tcBorders>
            <w:shd w:val="clear" w:color="auto" w:fill="auto"/>
            <w:vAlign w:val="bottom"/>
            <w:hideMark/>
          </w:tcPr>
          <w:p w:rsidR="001B3F8F" w:rsidRPr="009D7C5A" w:rsidRDefault="001B3F8F" w:rsidP="00BF4B25">
            <w:pPr>
              <w:spacing w:after="0" w:line="240" w:lineRule="auto"/>
              <w:rPr>
                <w:rFonts w:ascii="Times New Roman" w:eastAsia="Times New Roman" w:hAnsi="Times New Roman" w:cs="Times New Roman"/>
                <w:b/>
              </w:rPr>
            </w:pPr>
            <w:r w:rsidRPr="009D7C5A">
              <w:rPr>
                <w:rFonts w:ascii="Times New Roman" w:eastAsia="Times New Roman" w:hAnsi="Times New Roman" w:cs="Times New Roman"/>
                <w:b/>
              </w:rPr>
              <w:t>Single-family residential</w:t>
            </w:r>
          </w:p>
        </w:tc>
        <w:tc>
          <w:tcPr>
            <w:tcW w:w="144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228</w:t>
            </w:r>
          </w:p>
        </w:tc>
        <w:tc>
          <w:tcPr>
            <w:tcW w:w="117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253</w:t>
            </w:r>
          </w:p>
        </w:tc>
        <w:tc>
          <w:tcPr>
            <w:tcW w:w="108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248</w:t>
            </w:r>
          </w:p>
        </w:tc>
        <w:tc>
          <w:tcPr>
            <w:tcW w:w="1551"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207</w:t>
            </w:r>
          </w:p>
        </w:tc>
        <w:tc>
          <w:tcPr>
            <w:tcW w:w="1123"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229</w:t>
            </w:r>
          </w:p>
        </w:tc>
      </w:tr>
      <w:tr w:rsidR="009D7C5A" w:rsidRPr="009D7C5A" w:rsidTr="00BF4B25">
        <w:trPr>
          <w:trHeight w:val="278"/>
          <w:jc w:val="center"/>
        </w:trPr>
        <w:tc>
          <w:tcPr>
            <w:tcW w:w="2785" w:type="dxa"/>
            <w:tcBorders>
              <w:top w:val="nil"/>
              <w:left w:val="single" w:sz="4" w:space="0" w:color="auto"/>
              <w:bottom w:val="single" w:sz="4" w:space="0" w:color="auto"/>
              <w:right w:val="single" w:sz="4" w:space="0" w:color="auto"/>
            </w:tcBorders>
            <w:shd w:val="clear" w:color="auto" w:fill="auto"/>
            <w:vAlign w:val="bottom"/>
            <w:hideMark/>
          </w:tcPr>
          <w:p w:rsidR="001B3F8F" w:rsidRPr="009D7C5A" w:rsidRDefault="001B3F8F" w:rsidP="00BF4B25">
            <w:pPr>
              <w:spacing w:after="0" w:line="240" w:lineRule="auto"/>
              <w:rPr>
                <w:rFonts w:ascii="Times New Roman" w:eastAsia="Times New Roman" w:hAnsi="Times New Roman" w:cs="Times New Roman"/>
                <w:b/>
              </w:rPr>
            </w:pPr>
            <w:r w:rsidRPr="009D7C5A">
              <w:rPr>
                <w:rFonts w:ascii="Times New Roman" w:eastAsia="Times New Roman" w:hAnsi="Times New Roman" w:cs="Times New Roman"/>
                <w:b/>
              </w:rPr>
              <w:t>Multi-family residential</w:t>
            </w:r>
          </w:p>
        </w:tc>
        <w:tc>
          <w:tcPr>
            <w:tcW w:w="144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263</w:t>
            </w:r>
          </w:p>
        </w:tc>
        <w:tc>
          <w:tcPr>
            <w:tcW w:w="117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260</w:t>
            </w:r>
          </w:p>
        </w:tc>
        <w:tc>
          <w:tcPr>
            <w:tcW w:w="108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218</w:t>
            </w:r>
          </w:p>
        </w:tc>
        <w:tc>
          <w:tcPr>
            <w:tcW w:w="1551"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607</w:t>
            </w:r>
          </w:p>
        </w:tc>
        <w:tc>
          <w:tcPr>
            <w:tcW w:w="1123"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345</w:t>
            </w:r>
          </w:p>
        </w:tc>
      </w:tr>
      <w:tr w:rsidR="009D7C5A" w:rsidRPr="009D7C5A" w:rsidTr="00BF4B25">
        <w:trPr>
          <w:trHeight w:val="300"/>
          <w:jc w:val="center"/>
        </w:trPr>
        <w:tc>
          <w:tcPr>
            <w:tcW w:w="2785" w:type="dxa"/>
            <w:tcBorders>
              <w:top w:val="nil"/>
              <w:left w:val="single" w:sz="4" w:space="0" w:color="auto"/>
              <w:bottom w:val="single" w:sz="4" w:space="0" w:color="auto"/>
              <w:right w:val="single" w:sz="4" w:space="0" w:color="auto"/>
            </w:tcBorders>
            <w:shd w:val="clear" w:color="auto" w:fill="auto"/>
            <w:vAlign w:val="bottom"/>
            <w:hideMark/>
          </w:tcPr>
          <w:p w:rsidR="001B3F8F" w:rsidRPr="009D7C5A" w:rsidRDefault="001B3F8F" w:rsidP="00BF4B25">
            <w:pPr>
              <w:spacing w:after="0" w:line="240" w:lineRule="auto"/>
              <w:rPr>
                <w:rFonts w:ascii="Times New Roman" w:eastAsia="Times New Roman" w:hAnsi="Times New Roman" w:cs="Times New Roman"/>
                <w:b/>
              </w:rPr>
            </w:pPr>
            <w:r w:rsidRPr="009D7C5A">
              <w:rPr>
                <w:rFonts w:ascii="Times New Roman" w:eastAsia="Times New Roman" w:hAnsi="Times New Roman" w:cs="Times New Roman"/>
                <w:b/>
              </w:rPr>
              <w:lastRenderedPageBreak/>
              <w:t>Commercial</w:t>
            </w:r>
          </w:p>
        </w:tc>
        <w:tc>
          <w:tcPr>
            <w:tcW w:w="144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767</w:t>
            </w:r>
          </w:p>
        </w:tc>
        <w:tc>
          <w:tcPr>
            <w:tcW w:w="117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1,076</w:t>
            </w:r>
          </w:p>
        </w:tc>
        <w:tc>
          <w:tcPr>
            <w:tcW w:w="108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1,223</w:t>
            </w:r>
          </w:p>
        </w:tc>
        <w:tc>
          <w:tcPr>
            <w:tcW w:w="1551"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1,335</w:t>
            </w:r>
          </w:p>
        </w:tc>
        <w:tc>
          <w:tcPr>
            <w:tcW w:w="1123"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1,134</w:t>
            </w:r>
          </w:p>
        </w:tc>
      </w:tr>
      <w:tr w:rsidR="009D7C5A" w:rsidRPr="009D7C5A" w:rsidTr="00BF4B25">
        <w:trPr>
          <w:trHeight w:val="300"/>
          <w:jc w:val="center"/>
        </w:trPr>
        <w:tc>
          <w:tcPr>
            <w:tcW w:w="2785" w:type="dxa"/>
            <w:tcBorders>
              <w:top w:val="nil"/>
              <w:left w:val="single" w:sz="4" w:space="0" w:color="auto"/>
              <w:bottom w:val="single" w:sz="4" w:space="0" w:color="auto"/>
              <w:right w:val="single" w:sz="4" w:space="0" w:color="auto"/>
            </w:tcBorders>
            <w:shd w:val="clear" w:color="auto" w:fill="auto"/>
            <w:vAlign w:val="bottom"/>
            <w:hideMark/>
          </w:tcPr>
          <w:p w:rsidR="001B3F8F" w:rsidRPr="009D7C5A" w:rsidRDefault="001B3F8F" w:rsidP="00BF4B25">
            <w:pPr>
              <w:spacing w:after="0" w:line="240" w:lineRule="auto"/>
              <w:rPr>
                <w:rFonts w:ascii="Times New Roman" w:eastAsia="Times New Roman" w:hAnsi="Times New Roman" w:cs="Times New Roman"/>
                <w:b/>
              </w:rPr>
            </w:pPr>
            <w:r w:rsidRPr="009D7C5A">
              <w:rPr>
                <w:rFonts w:ascii="Times New Roman" w:eastAsia="Times New Roman" w:hAnsi="Times New Roman" w:cs="Times New Roman"/>
                <w:b/>
              </w:rPr>
              <w:t>Industrial</w:t>
            </w:r>
          </w:p>
        </w:tc>
        <w:tc>
          <w:tcPr>
            <w:tcW w:w="144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27,236</w:t>
            </w:r>
          </w:p>
        </w:tc>
        <w:tc>
          <w:tcPr>
            <w:tcW w:w="117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19,527</w:t>
            </w:r>
          </w:p>
        </w:tc>
        <w:tc>
          <w:tcPr>
            <w:tcW w:w="108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9,300</w:t>
            </w:r>
          </w:p>
        </w:tc>
        <w:tc>
          <w:tcPr>
            <w:tcW w:w="1551"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10,063</w:t>
            </w:r>
          </w:p>
        </w:tc>
        <w:tc>
          <w:tcPr>
            <w:tcW w:w="1123"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10,945</w:t>
            </w:r>
          </w:p>
        </w:tc>
      </w:tr>
      <w:tr w:rsidR="009D7C5A" w:rsidRPr="009D7C5A" w:rsidTr="00BF4B25">
        <w:trPr>
          <w:trHeight w:val="300"/>
          <w:jc w:val="center"/>
        </w:trPr>
        <w:tc>
          <w:tcPr>
            <w:tcW w:w="2785" w:type="dxa"/>
            <w:tcBorders>
              <w:top w:val="nil"/>
              <w:left w:val="single" w:sz="4" w:space="0" w:color="auto"/>
              <w:bottom w:val="single" w:sz="4" w:space="0" w:color="auto"/>
              <w:right w:val="single" w:sz="4" w:space="0" w:color="auto"/>
            </w:tcBorders>
            <w:shd w:val="clear" w:color="auto" w:fill="auto"/>
            <w:vAlign w:val="bottom"/>
            <w:hideMark/>
          </w:tcPr>
          <w:p w:rsidR="001B3F8F" w:rsidRPr="009D7C5A" w:rsidRDefault="001B3F8F" w:rsidP="00BF4B25">
            <w:pPr>
              <w:spacing w:after="0" w:line="240" w:lineRule="auto"/>
              <w:rPr>
                <w:rFonts w:ascii="Times New Roman" w:eastAsia="Times New Roman" w:hAnsi="Times New Roman" w:cs="Times New Roman"/>
                <w:b/>
              </w:rPr>
            </w:pPr>
            <w:r w:rsidRPr="009D7C5A">
              <w:rPr>
                <w:rFonts w:ascii="Times New Roman" w:eastAsia="Times New Roman" w:hAnsi="Times New Roman" w:cs="Times New Roman"/>
                <w:b/>
              </w:rPr>
              <w:t>Institutional</w:t>
            </w:r>
          </w:p>
        </w:tc>
        <w:tc>
          <w:tcPr>
            <w:tcW w:w="144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1,956</w:t>
            </w:r>
          </w:p>
        </w:tc>
        <w:tc>
          <w:tcPr>
            <w:tcW w:w="117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2,081</w:t>
            </w:r>
          </w:p>
        </w:tc>
        <w:tc>
          <w:tcPr>
            <w:tcW w:w="108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2,013</w:t>
            </w:r>
          </w:p>
        </w:tc>
        <w:tc>
          <w:tcPr>
            <w:tcW w:w="1551"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5,958</w:t>
            </w:r>
          </w:p>
        </w:tc>
        <w:tc>
          <w:tcPr>
            <w:tcW w:w="1123"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2,565</w:t>
            </w:r>
          </w:p>
        </w:tc>
      </w:tr>
      <w:tr w:rsidR="009D7C5A" w:rsidRPr="009D7C5A" w:rsidTr="00BF4B25">
        <w:trPr>
          <w:trHeight w:val="300"/>
          <w:jc w:val="center"/>
        </w:trPr>
        <w:tc>
          <w:tcPr>
            <w:tcW w:w="2785" w:type="dxa"/>
            <w:tcBorders>
              <w:top w:val="nil"/>
              <w:left w:val="single" w:sz="4" w:space="0" w:color="auto"/>
              <w:bottom w:val="single" w:sz="4" w:space="0" w:color="auto"/>
              <w:right w:val="single" w:sz="4" w:space="0" w:color="auto"/>
            </w:tcBorders>
            <w:shd w:val="clear" w:color="auto" w:fill="auto"/>
            <w:vAlign w:val="bottom"/>
            <w:hideMark/>
          </w:tcPr>
          <w:p w:rsidR="001B3F8F" w:rsidRPr="009D7C5A" w:rsidRDefault="001B3F8F" w:rsidP="00BF4B25">
            <w:pPr>
              <w:spacing w:after="0" w:line="240" w:lineRule="auto"/>
              <w:rPr>
                <w:rFonts w:ascii="Times New Roman" w:eastAsia="Times New Roman" w:hAnsi="Times New Roman" w:cs="Times New Roman"/>
                <w:b/>
              </w:rPr>
            </w:pPr>
            <w:r w:rsidRPr="009D7C5A">
              <w:rPr>
                <w:rFonts w:ascii="Times New Roman" w:eastAsia="Times New Roman" w:hAnsi="Times New Roman" w:cs="Times New Roman"/>
                <w:b/>
              </w:rPr>
              <w:t>Agricultural</w:t>
            </w:r>
          </w:p>
        </w:tc>
        <w:tc>
          <w:tcPr>
            <w:tcW w:w="144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759</w:t>
            </w:r>
          </w:p>
        </w:tc>
        <w:tc>
          <w:tcPr>
            <w:tcW w:w="117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1,122</w:t>
            </w:r>
          </w:p>
        </w:tc>
        <w:tc>
          <w:tcPr>
            <w:tcW w:w="108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562</w:t>
            </w:r>
          </w:p>
        </w:tc>
        <w:tc>
          <w:tcPr>
            <w:tcW w:w="1551"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0</w:t>
            </w:r>
          </w:p>
        </w:tc>
        <w:tc>
          <w:tcPr>
            <w:tcW w:w="1123"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851</w:t>
            </w:r>
          </w:p>
        </w:tc>
      </w:tr>
      <w:tr w:rsidR="009D7C5A" w:rsidRPr="009D7C5A" w:rsidTr="00BF4B25">
        <w:trPr>
          <w:trHeight w:val="300"/>
          <w:jc w:val="center"/>
        </w:trPr>
        <w:tc>
          <w:tcPr>
            <w:tcW w:w="2785" w:type="dxa"/>
            <w:tcBorders>
              <w:top w:val="nil"/>
              <w:left w:val="single" w:sz="4" w:space="0" w:color="auto"/>
              <w:bottom w:val="single" w:sz="4" w:space="0" w:color="auto"/>
              <w:right w:val="single" w:sz="4" w:space="0" w:color="auto"/>
            </w:tcBorders>
            <w:shd w:val="clear" w:color="auto" w:fill="auto"/>
            <w:noWrap/>
            <w:vAlign w:val="bottom"/>
            <w:hideMark/>
          </w:tcPr>
          <w:p w:rsidR="001B3F8F" w:rsidRPr="009D7C5A" w:rsidRDefault="001B3F8F" w:rsidP="00BF4B25">
            <w:pPr>
              <w:spacing w:after="0" w:line="240" w:lineRule="auto"/>
              <w:rPr>
                <w:rFonts w:ascii="Times New Roman" w:eastAsia="Times New Roman" w:hAnsi="Times New Roman" w:cs="Times New Roman"/>
                <w:b/>
              </w:rPr>
            </w:pPr>
            <w:r w:rsidRPr="009D7C5A">
              <w:rPr>
                <w:rFonts w:ascii="Times New Roman" w:eastAsia="Times New Roman" w:hAnsi="Times New Roman" w:cs="Times New Roman"/>
                <w:b/>
              </w:rPr>
              <w:t>Total water use</w:t>
            </w:r>
          </w:p>
        </w:tc>
        <w:tc>
          <w:tcPr>
            <w:tcW w:w="144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305</w:t>
            </w:r>
          </w:p>
        </w:tc>
        <w:tc>
          <w:tcPr>
            <w:tcW w:w="117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348</w:t>
            </w:r>
          </w:p>
        </w:tc>
        <w:tc>
          <w:tcPr>
            <w:tcW w:w="1080"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356</w:t>
            </w:r>
          </w:p>
        </w:tc>
        <w:tc>
          <w:tcPr>
            <w:tcW w:w="1551"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476</w:t>
            </w:r>
          </w:p>
        </w:tc>
        <w:tc>
          <w:tcPr>
            <w:tcW w:w="1123" w:type="dxa"/>
            <w:tcBorders>
              <w:top w:val="nil"/>
              <w:left w:val="nil"/>
              <w:bottom w:val="single" w:sz="4" w:space="0" w:color="auto"/>
              <w:right w:val="single" w:sz="4" w:space="0" w:color="auto"/>
            </w:tcBorders>
            <w:shd w:val="clear" w:color="auto" w:fill="auto"/>
            <w:noWrap/>
            <w:vAlign w:val="center"/>
            <w:hideMark/>
          </w:tcPr>
          <w:p w:rsidR="001B3F8F" w:rsidRPr="009D7C5A" w:rsidRDefault="001B3F8F" w:rsidP="00BF4B25">
            <w:pPr>
              <w:spacing w:after="0" w:line="240" w:lineRule="auto"/>
              <w:jc w:val="center"/>
              <w:rPr>
                <w:rFonts w:ascii="Times New Roman" w:eastAsia="Times New Roman" w:hAnsi="Times New Roman" w:cs="Times New Roman"/>
              </w:rPr>
            </w:pPr>
            <w:r w:rsidRPr="009D7C5A">
              <w:rPr>
                <w:rFonts w:ascii="Times New Roman" w:eastAsia="Times New Roman" w:hAnsi="Times New Roman" w:cs="Times New Roman"/>
              </w:rPr>
              <w:t>383</w:t>
            </w:r>
          </w:p>
        </w:tc>
      </w:tr>
    </w:tbl>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rPr>
        <w:drawing>
          <wp:inline distT="0" distB="0" distL="0" distR="0" wp14:anchorId="4589DF69" wp14:editId="554C9DC7">
            <wp:extent cx="5869379" cy="3924300"/>
            <wp:effectExtent l="0" t="0" r="1714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D59AE" w:rsidRDefault="00175316" w:rsidP="00FD59AE">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8</w:t>
      </w:r>
      <w:r>
        <w:rPr>
          <w:rFonts w:ascii="Times New Roman" w:hAnsi="Times New Roman" w:cs="Times New Roman"/>
          <w:b/>
          <w:sz w:val="24"/>
          <w:szCs w:val="24"/>
        </w:rPr>
        <w:t>.</w:t>
      </w:r>
      <w:r w:rsidR="001B3F8F" w:rsidRPr="009D7C5A">
        <w:rPr>
          <w:rFonts w:ascii="Times New Roman" w:hAnsi="Times New Roman" w:cs="Times New Roman"/>
          <w:b/>
          <w:sz w:val="24"/>
          <w:szCs w:val="24"/>
        </w:rPr>
        <w:tab/>
        <w:t xml:space="preserve">Combined multi-family and single-family per capita water use (gallons per person per day) and per capita use for ICI and other uses by utility type. </w:t>
      </w:r>
      <w:r w:rsidR="00FD59AE">
        <w:rPr>
          <w:rFonts w:ascii="Times New Roman" w:hAnsi="Times New Roman" w:cs="Times New Roman"/>
          <w:b/>
          <w:sz w:val="24"/>
          <w:szCs w:val="24"/>
        </w:rPr>
        <w:t xml:space="preserve"> </w:t>
      </w:r>
      <w:r w:rsidR="001B3F8F" w:rsidRPr="009D7C5A">
        <w:rPr>
          <w:rFonts w:ascii="Times New Roman" w:hAnsi="Times New Roman" w:cs="Times New Roman"/>
          <w:i/>
          <w:sz w:val="20"/>
          <w:szCs w:val="20"/>
        </w:rPr>
        <w:t>(Source: TWDB, 2017</w:t>
      </w:r>
      <w:r w:rsidR="00FD59AE">
        <w:rPr>
          <w:rFonts w:ascii="Times New Roman" w:hAnsi="Times New Roman" w:cs="Times New Roman"/>
          <w:i/>
          <w:sz w:val="20"/>
          <w:szCs w:val="20"/>
        </w:rPr>
        <w:t>)</w:t>
      </w:r>
    </w:p>
    <w:p w:rsidR="00FD59AE" w:rsidRDefault="00FD59AE" w:rsidP="001B3F8F">
      <w:pPr>
        <w:spacing w:after="0" w:line="240" w:lineRule="auto"/>
        <w:rPr>
          <w:rFonts w:ascii="Times New Roman" w:hAnsi="Times New Roman" w:cs="Times New Roman"/>
          <w:i/>
          <w:sz w:val="20"/>
          <w:szCs w:val="20"/>
        </w:rPr>
      </w:pPr>
    </w:p>
    <w:p w:rsidR="001B3F8F" w:rsidRPr="009D7C5A" w:rsidRDefault="001B3F8F" w:rsidP="00FD59AE">
      <w:pPr>
        <w:spacing w:line="240" w:lineRule="auto"/>
        <w:rPr>
          <w:rFonts w:ascii="Times New Roman" w:hAnsi="Times New Roman" w:cs="Times New Roman"/>
          <w:b/>
          <w:sz w:val="24"/>
          <w:szCs w:val="24"/>
          <w:u w:val="single"/>
        </w:rPr>
      </w:pPr>
      <w:r w:rsidRPr="009D7C5A">
        <w:rPr>
          <w:rFonts w:ascii="Times New Roman" w:hAnsi="Times New Roman" w:cs="Times New Roman"/>
          <w:b/>
          <w:sz w:val="24"/>
          <w:szCs w:val="24"/>
          <w:u w:val="single"/>
        </w:rPr>
        <w:t xml:space="preserve">C&amp;I Water Use Characteristics </w:t>
      </w:r>
    </w:p>
    <w:p w:rsidR="001B3F8F" w:rsidRPr="009D7C5A" w:rsidRDefault="00FD59AE" w:rsidP="00FD59AE">
      <w:pPr>
        <w:spacing w:after="0"/>
        <w:rPr>
          <w:rFonts w:ascii="Times New Roman" w:hAnsi="Times New Roman" w:cs="Times New Roman"/>
          <w:noProof/>
          <w:sz w:val="24"/>
          <w:szCs w:val="24"/>
        </w:rPr>
      </w:pPr>
      <w:r>
        <w:rPr>
          <w:rFonts w:ascii="Times New Roman" w:hAnsi="Times New Roman" w:cs="Times New Roman"/>
          <w:noProof/>
          <w:sz w:val="24"/>
          <w:szCs w:val="24"/>
        </w:rPr>
        <w:t xml:space="preserve">Water </w:t>
      </w:r>
      <w:r w:rsidR="001B3F8F" w:rsidRPr="009D7C5A">
        <w:rPr>
          <w:rFonts w:ascii="Times New Roman" w:hAnsi="Times New Roman" w:cs="Times New Roman"/>
          <w:noProof/>
          <w:sz w:val="24"/>
          <w:szCs w:val="24"/>
        </w:rPr>
        <w:t>used by commercial and institutional facilities varies by both type of facility and type of equipment used. Between 2009 and 2015, 173 water conservation audits of commercial and institutional facilities were conducted by the cities of Austin, Dallas and Fort Worth. The following information summarizes the r</w:t>
      </w:r>
      <w:r w:rsidR="00175316">
        <w:rPr>
          <w:rFonts w:ascii="Times New Roman" w:hAnsi="Times New Roman" w:cs="Times New Roman"/>
          <w:noProof/>
          <w:sz w:val="24"/>
          <w:szCs w:val="24"/>
        </w:rPr>
        <w:t>esults of these audits. Figure A-</w:t>
      </w:r>
      <w:r w:rsidR="001B3F8F" w:rsidRPr="009D7C5A">
        <w:rPr>
          <w:rFonts w:ascii="Times New Roman" w:hAnsi="Times New Roman" w:cs="Times New Roman"/>
          <w:noProof/>
          <w:sz w:val="24"/>
          <w:szCs w:val="24"/>
        </w:rPr>
        <w:t xml:space="preserve">9 shows the breakdown of </w:t>
      </w:r>
      <w:r w:rsidR="001B3F8F" w:rsidRPr="009D7C5A">
        <w:rPr>
          <w:rFonts w:ascii="Times New Roman" w:hAnsi="Times New Roman" w:cs="Times New Roman"/>
          <w:b/>
          <w:i/>
          <w:noProof/>
          <w:sz w:val="24"/>
          <w:szCs w:val="24"/>
          <w:u w:val="single"/>
        </w:rPr>
        <w:t>indoor use</w:t>
      </w:r>
      <w:r w:rsidR="001B3F8F" w:rsidRPr="009D7C5A">
        <w:rPr>
          <w:rFonts w:ascii="Times New Roman" w:hAnsi="Times New Roman" w:cs="Times New Roman"/>
          <w:noProof/>
          <w:sz w:val="24"/>
          <w:szCs w:val="24"/>
        </w:rPr>
        <w:t xml:space="preserve"> at various types of commercial and institutional facilities by restroom, food service and other uses.</w:t>
      </w: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1B3F8F">
      <w:pPr>
        <w:rPr>
          <w:rFonts w:ascii="Times New Roman" w:hAnsi="Times New Roman" w:cs="Times New Roman"/>
        </w:rPr>
      </w:pPr>
      <w:r w:rsidRPr="009D7C5A">
        <w:rPr>
          <w:rFonts w:ascii="Times New Roman" w:hAnsi="Times New Roman" w:cs="Times New Roman"/>
          <w:noProof/>
        </w:rPr>
        <w:lastRenderedPageBreak/>
        <w:drawing>
          <wp:inline distT="0" distB="0" distL="0" distR="0" wp14:anchorId="774DC4F0" wp14:editId="7D892FBB">
            <wp:extent cx="5915025" cy="45339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B3F8F" w:rsidRPr="009D7C5A" w:rsidRDefault="00175316" w:rsidP="001B3F8F">
      <w:pPr>
        <w:spacing w:after="0" w:line="240" w:lineRule="auto"/>
        <w:ind w:left="1440" w:hanging="1440"/>
        <w:rPr>
          <w:rFonts w:ascii="Times New Roman" w:hAnsi="Times New Roman" w:cs="Times New Roman"/>
          <w:b/>
          <w:sz w:val="24"/>
          <w:szCs w:val="24"/>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9</w:t>
      </w:r>
      <w:r>
        <w:rPr>
          <w:rFonts w:ascii="Times New Roman" w:hAnsi="Times New Roman" w:cs="Times New Roman"/>
          <w:b/>
          <w:sz w:val="24"/>
          <w:szCs w:val="24"/>
        </w:rPr>
        <w:t>.</w:t>
      </w:r>
      <w:r w:rsidR="001B3F8F" w:rsidRPr="009D7C5A">
        <w:rPr>
          <w:rFonts w:ascii="Times New Roman" w:hAnsi="Times New Roman" w:cs="Times New Roman"/>
          <w:b/>
          <w:sz w:val="24"/>
          <w:szCs w:val="24"/>
        </w:rPr>
        <w:tab/>
        <w:t>Percentage of indoor use for restrooms, food service, and other water uses at various types of facilities between 2009 and 2015.</w:t>
      </w:r>
    </w:p>
    <w:p w:rsidR="001B3F8F" w:rsidRPr="009D7C5A" w:rsidRDefault="001B3F8F" w:rsidP="001B3F8F">
      <w:pPr>
        <w:spacing w:after="0" w:line="240" w:lineRule="auto"/>
        <w:ind w:left="1440" w:hanging="1440"/>
        <w:rPr>
          <w:rFonts w:ascii="Times New Roman" w:hAnsi="Times New Roman" w:cs="Times New Roman"/>
          <w:i/>
          <w:sz w:val="20"/>
          <w:szCs w:val="20"/>
        </w:rPr>
      </w:pPr>
      <w:r w:rsidRPr="009D7C5A">
        <w:rPr>
          <w:rFonts w:ascii="Times New Roman" w:hAnsi="Times New Roman" w:cs="Times New Roman"/>
          <w:sz w:val="24"/>
          <w:szCs w:val="24"/>
        </w:rPr>
        <w:tab/>
      </w:r>
      <w:r w:rsidRPr="009D7C5A">
        <w:rPr>
          <w:rFonts w:ascii="Times New Roman" w:hAnsi="Times New Roman" w:cs="Times New Roman"/>
          <w:i/>
          <w:sz w:val="24"/>
          <w:szCs w:val="24"/>
        </w:rPr>
        <w:t>(</w:t>
      </w:r>
      <w:r w:rsidRPr="009D7C5A">
        <w:rPr>
          <w:rFonts w:ascii="Times New Roman" w:hAnsi="Times New Roman" w:cs="Times New Roman"/>
          <w:i/>
          <w:sz w:val="20"/>
          <w:szCs w:val="20"/>
        </w:rPr>
        <w:t>Source: Unpublished study of audits in Austin, Dallas, and Fort Worth)</w:t>
      </w: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75316" w:rsidP="00FD59AE">
      <w:pPr>
        <w:spacing w:after="0"/>
        <w:rPr>
          <w:rFonts w:ascii="Times New Roman" w:hAnsi="Times New Roman" w:cs="Times New Roman"/>
          <w:sz w:val="24"/>
          <w:szCs w:val="24"/>
        </w:rPr>
      </w:pPr>
      <w:r>
        <w:rPr>
          <w:rFonts w:ascii="Times New Roman" w:hAnsi="Times New Roman" w:cs="Times New Roman"/>
          <w:sz w:val="24"/>
          <w:szCs w:val="24"/>
        </w:rPr>
        <w:t>Figure A-</w:t>
      </w:r>
      <w:r w:rsidR="001B3F8F" w:rsidRPr="009D7C5A">
        <w:rPr>
          <w:rFonts w:ascii="Times New Roman" w:hAnsi="Times New Roman" w:cs="Times New Roman"/>
          <w:sz w:val="24"/>
          <w:szCs w:val="24"/>
        </w:rPr>
        <w:t xml:space="preserve">10 shows a further breakdown by water use in restrooms. This includes toilet, urinal, shower/bath, faucet and other uses. The other uses include mop sinks and other miscellaneous uses. Not included are uses for floor drain p-trap priming. For all modern facilities built to code, trap-priming use is very low, but if the old continuous flow systems are still in use, huge amounts of water can be used. </w:t>
      </w:r>
    </w:p>
    <w:p w:rsidR="001B3F8F" w:rsidRPr="009D7C5A" w:rsidRDefault="001B3F8F" w:rsidP="00FD59AE">
      <w:pPr>
        <w:spacing w:after="0"/>
        <w:rPr>
          <w:rFonts w:ascii="Times New Roman" w:hAnsi="Times New Roman" w:cs="Times New Roman"/>
          <w:sz w:val="24"/>
          <w:szCs w:val="24"/>
        </w:rPr>
      </w:pP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rPr>
        <w:lastRenderedPageBreak/>
        <w:drawing>
          <wp:inline distT="0" distB="0" distL="0" distR="0" wp14:anchorId="12F92594" wp14:editId="7B234FFD">
            <wp:extent cx="5911686" cy="3533775"/>
            <wp:effectExtent l="0" t="0" r="1333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B3F8F" w:rsidRPr="009D7C5A" w:rsidRDefault="00175316" w:rsidP="001B3F8F">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.10</w:t>
      </w:r>
      <w:r>
        <w:rPr>
          <w:rFonts w:ascii="Times New Roman" w:hAnsi="Times New Roman" w:cs="Times New Roman"/>
          <w:b/>
          <w:sz w:val="24"/>
          <w:szCs w:val="24"/>
        </w:rPr>
        <w:t>.</w:t>
      </w:r>
      <w:r w:rsidR="001B3F8F" w:rsidRPr="009D7C5A">
        <w:rPr>
          <w:rFonts w:ascii="Times New Roman" w:hAnsi="Times New Roman" w:cs="Times New Roman"/>
          <w:b/>
          <w:sz w:val="24"/>
          <w:szCs w:val="24"/>
        </w:rPr>
        <w:tab/>
        <w:t>Percentage of restroom use in various commercial and institutional facilities broken down by type of use.</w:t>
      </w:r>
      <w:r w:rsidR="00FD59AE">
        <w:rPr>
          <w:rFonts w:ascii="Times New Roman" w:hAnsi="Times New Roman" w:cs="Times New Roman"/>
          <w:b/>
          <w:sz w:val="24"/>
          <w:szCs w:val="24"/>
        </w:rPr>
        <w:t xml:space="preserve">  </w:t>
      </w:r>
      <w:r w:rsidR="001B3F8F" w:rsidRPr="009D7C5A">
        <w:rPr>
          <w:rFonts w:ascii="Times New Roman" w:hAnsi="Times New Roman" w:cs="Times New Roman"/>
          <w:i/>
          <w:sz w:val="24"/>
          <w:szCs w:val="24"/>
        </w:rPr>
        <w:t>(</w:t>
      </w:r>
      <w:r w:rsidR="001B3F8F" w:rsidRPr="009D7C5A">
        <w:rPr>
          <w:rFonts w:ascii="Times New Roman" w:hAnsi="Times New Roman" w:cs="Times New Roman"/>
          <w:i/>
          <w:sz w:val="20"/>
          <w:szCs w:val="20"/>
        </w:rPr>
        <w:t>Source: Unpublished study of audits in Austin, Dallas, and Fort Worth)</w:t>
      </w: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t xml:space="preserve">Outdoor use can vary widely. The average irrigation use by the 173 entities included in the audits average 22% or all uses, but varied significantly. An analysis conducted by the city of Austin based on 2010 water use shows that irrigation use varied significantly by type of facility. For example, grocery stores and restaurants as a whole typically do not use much irrigation water. There were, however, notable exceptions. Austin has over 1,200 restaurants. Their monthly water use is shown in figure </w:t>
      </w:r>
      <w:r w:rsidR="002B48C4">
        <w:rPr>
          <w:rFonts w:ascii="Times New Roman" w:hAnsi="Times New Roman" w:cs="Times New Roman"/>
          <w:sz w:val="24"/>
          <w:szCs w:val="24"/>
        </w:rPr>
        <w:t>A-11</w:t>
      </w:r>
      <w:r w:rsidRPr="009D7C5A">
        <w:rPr>
          <w:rFonts w:ascii="Times New Roman" w:hAnsi="Times New Roman" w:cs="Times New Roman"/>
          <w:sz w:val="24"/>
          <w:szCs w:val="24"/>
        </w:rPr>
        <w:t xml:space="preserve">. As the graph shows, there is little seasonal variation, but for a few restaurants where landscape is predominant, as much as 25% to over 50% of all the facilities water use can be for irrigation. As figure 2.11 shows, only a small amount of total restaurant use is for irrigation by separate irrigation meters. </w:t>
      </w:r>
    </w:p>
    <w:p w:rsidR="001B3F8F" w:rsidRPr="009D7C5A" w:rsidRDefault="001B3F8F" w:rsidP="00FD59AE">
      <w:pPr>
        <w:spacing w:after="0"/>
        <w:rPr>
          <w:rFonts w:ascii="Times New Roman" w:hAnsi="Times New Roman" w:cs="Times New Roman"/>
          <w:sz w:val="24"/>
          <w:szCs w:val="24"/>
        </w:rPr>
      </w:pP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t>By contrast, office building water use shows strong seasonal variation as seen in Figure 2.12 for over 3,000 buildings in Austin, Texas. Many office buildings do have landscape and some have extensive landscape. However, many larger office buildings and campuses also have cooling towers that have significantly strong seasonal use pattern corresponding in time to irrigation patterns. Most office buildings of 150,000 square feet or more have cooling towers. The audits conducted in Austin, Dallas and Fort Worth tended to be of the larger type. Likewise, the office building audited tended be in downtown locations where landscape space was limited.</w:t>
      </w:r>
    </w:p>
    <w:p w:rsidR="001B3F8F" w:rsidRPr="009D7C5A" w:rsidRDefault="001B3F8F" w:rsidP="00FD59AE">
      <w:pPr>
        <w:spacing w:after="0"/>
        <w:rPr>
          <w:rFonts w:ascii="Times New Roman" w:hAnsi="Times New Roman" w:cs="Times New Roman"/>
          <w:sz w:val="24"/>
          <w:szCs w:val="24"/>
        </w:rPr>
      </w:pP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lastRenderedPageBreak/>
        <w:t xml:space="preserve">To put irrigation use into perspective, the </w:t>
      </w:r>
      <w:proofErr w:type="spellStart"/>
      <w:r w:rsidRPr="009D7C5A">
        <w:rPr>
          <w:rFonts w:ascii="Times New Roman" w:hAnsi="Times New Roman" w:cs="Times New Roman"/>
          <w:sz w:val="24"/>
          <w:szCs w:val="24"/>
        </w:rPr>
        <w:t>Hermitte</w:t>
      </w:r>
      <w:proofErr w:type="spellEnd"/>
      <w:r w:rsidRPr="009D7C5A">
        <w:rPr>
          <w:rFonts w:ascii="Times New Roman" w:hAnsi="Times New Roman" w:cs="Times New Roman"/>
          <w:sz w:val="24"/>
          <w:szCs w:val="24"/>
        </w:rPr>
        <w:t xml:space="preserve"> and Mace (2012) report, “The Grass Is Always Greener…Outdoor Residential Water Use in Texas,” estimates single-family residential water use at 31 percent of total single-family use. The percent of total water use in multi-family residences (apartment complexes) tends to be lower since there is usually significantly less landscape are per resident than for single family homes. Some Texas studies estimate that a quarter of total apartment water use is for landscape.</w:t>
      </w: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1B3F8F">
      <w:pPr>
        <w:rPr>
          <w:rFonts w:ascii="Times New Roman" w:hAnsi="Times New Roman" w:cs="Times New Roman"/>
          <w:sz w:val="24"/>
          <w:szCs w:val="24"/>
        </w:rPr>
      </w:pPr>
      <w:r w:rsidRPr="009D7C5A">
        <w:rPr>
          <w:rFonts w:ascii="Times New Roman" w:hAnsi="Times New Roman" w:cs="Times New Roman"/>
          <w:noProof/>
        </w:rPr>
        <w:drawing>
          <wp:inline distT="0" distB="0" distL="0" distR="0" wp14:anchorId="14C0AA14" wp14:editId="3E497CD6">
            <wp:extent cx="5943600" cy="4182110"/>
            <wp:effectExtent l="0" t="0" r="0"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B3F8F" w:rsidRPr="009D7C5A" w:rsidRDefault="00175316" w:rsidP="001B3F8F">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11</w:t>
      </w:r>
      <w:r>
        <w:rPr>
          <w:rFonts w:ascii="Times New Roman" w:hAnsi="Times New Roman" w:cs="Times New Roman"/>
          <w:b/>
          <w:sz w:val="24"/>
          <w:szCs w:val="24"/>
        </w:rPr>
        <w:t>.</w:t>
      </w:r>
      <w:r w:rsidR="001B3F8F" w:rsidRPr="009D7C5A">
        <w:rPr>
          <w:rFonts w:ascii="Times New Roman" w:hAnsi="Times New Roman" w:cs="Times New Roman"/>
          <w:b/>
          <w:sz w:val="24"/>
          <w:szCs w:val="24"/>
        </w:rPr>
        <w:tab/>
        <w:t>Total water use for restaurants in Austin, Texas, August 2010 – August 2011, shown in millions of gallons per day.</w:t>
      </w:r>
      <w:r w:rsidR="00FD59AE">
        <w:rPr>
          <w:rFonts w:ascii="Times New Roman" w:hAnsi="Times New Roman" w:cs="Times New Roman"/>
          <w:b/>
          <w:sz w:val="24"/>
          <w:szCs w:val="24"/>
        </w:rPr>
        <w:t xml:space="preserve">  </w:t>
      </w:r>
      <w:r w:rsidR="001B3F8F" w:rsidRPr="009D7C5A">
        <w:rPr>
          <w:rFonts w:ascii="Times New Roman" w:hAnsi="Times New Roman" w:cs="Times New Roman"/>
          <w:i/>
          <w:sz w:val="24"/>
          <w:szCs w:val="24"/>
        </w:rPr>
        <w:t>(</w:t>
      </w:r>
      <w:r w:rsidR="001B3F8F" w:rsidRPr="009D7C5A">
        <w:rPr>
          <w:rFonts w:ascii="Times New Roman" w:hAnsi="Times New Roman" w:cs="Times New Roman"/>
          <w:i/>
          <w:sz w:val="20"/>
          <w:szCs w:val="20"/>
        </w:rPr>
        <w:t>Source: Unpublished study by Austin Water Utility)</w:t>
      </w:r>
    </w:p>
    <w:p w:rsidR="001B3F8F" w:rsidRPr="009D7C5A" w:rsidRDefault="001B3F8F" w:rsidP="001B3F8F">
      <w:pPr>
        <w:jc w:val="center"/>
        <w:rPr>
          <w:rFonts w:ascii="Times New Roman" w:hAnsi="Times New Roman" w:cs="Times New Roman"/>
          <w:sz w:val="24"/>
          <w:szCs w:val="24"/>
        </w:rPr>
      </w:pPr>
      <w:r w:rsidRPr="009D7C5A">
        <w:rPr>
          <w:rFonts w:ascii="Times New Roman" w:hAnsi="Times New Roman" w:cs="Times New Roman"/>
          <w:noProof/>
        </w:rPr>
        <w:lastRenderedPageBreak/>
        <w:drawing>
          <wp:inline distT="0" distB="0" distL="0" distR="0" wp14:anchorId="2446E0BB" wp14:editId="4E28283F">
            <wp:extent cx="5943600" cy="4189095"/>
            <wp:effectExtent l="0" t="0" r="0"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B3F8F" w:rsidRPr="009D7C5A" w:rsidRDefault="00AA734F" w:rsidP="001B3F8F">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Figure A-</w:t>
      </w:r>
      <w:r w:rsidR="001B3F8F" w:rsidRPr="009D7C5A">
        <w:rPr>
          <w:rFonts w:ascii="Times New Roman" w:hAnsi="Times New Roman" w:cs="Times New Roman"/>
          <w:b/>
          <w:sz w:val="24"/>
          <w:szCs w:val="24"/>
        </w:rPr>
        <w:t>12</w:t>
      </w:r>
      <w:r>
        <w:rPr>
          <w:rFonts w:ascii="Times New Roman" w:hAnsi="Times New Roman" w:cs="Times New Roman"/>
          <w:b/>
          <w:sz w:val="24"/>
          <w:szCs w:val="24"/>
        </w:rPr>
        <w:t>.</w:t>
      </w:r>
      <w:r w:rsidR="001B3F8F" w:rsidRPr="009D7C5A">
        <w:rPr>
          <w:rFonts w:ascii="Times New Roman" w:hAnsi="Times New Roman" w:cs="Times New Roman"/>
          <w:b/>
          <w:sz w:val="24"/>
          <w:szCs w:val="24"/>
        </w:rPr>
        <w:tab/>
        <w:t>Seasonal variations for office building water use in Austin, August 2010 – August 2011, shown in millions of gallons per day.</w:t>
      </w:r>
      <w:r w:rsidR="00FD59AE">
        <w:rPr>
          <w:rFonts w:ascii="Times New Roman" w:hAnsi="Times New Roman" w:cs="Times New Roman"/>
          <w:b/>
          <w:sz w:val="24"/>
          <w:szCs w:val="24"/>
        </w:rPr>
        <w:t xml:space="preserve">  </w:t>
      </w:r>
      <w:r w:rsidR="001B3F8F" w:rsidRPr="009D7C5A">
        <w:rPr>
          <w:rFonts w:ascii="Times New Roman" w:hAnsi="Times New Roman" w:cs="Times New Roman"/>
          <w:i/>
          <w:sz w:val="24"/>
          <w:szCs w:val="24"/>
        </w:rPr>
        <w:t>(</w:t>
      </w:r>
      <w:r w:rsidR="001B3F8F" w:rsidRPr="009D7C5A">
        <w:rPr>
          <w:rFonts w:ascii="Times New Roman" w:hAnsi="Times New Roman" w:cs="Times New Roman"/>
          <w:i/>
          <w:sz w:val="20"/>
          <w:szCs w:val="20"/>
        </w:rPr>
        <w:t>Source:</w:t>
      </w:r>
      <w:r w:rsidR="001B3F8F" w:rsidRPr="009D7C5A">
        <w:rPr>
          <w:rFonts w:ascii="Times New Roman" w:hAnsi="Times New Roman" w:cs="Times New Roman"/>
          <w:i/>
          <w:sz w:val="24"/>
          <w:szCs w:val="24"/>
        </w:rPr>
        <w:t xml:space="preserve"> </w:t>
      </w:r>
      <w:r w:rsidR="001B3F8F" w:rsidRPr="009D7C5A">
        <w:rPr>
          <w:rFonts w:ascii="Times New Roman" w:hAnsi="Times New Roman" w:cs="Times New Roman"/>
          <w:i/>
          <w:sz w:val="20"/>
          <w:szCs w:val="20"/>
        </w:rPr>
        <w:t>Unpublished study by Austin Water Utility)</w:t>
      </w:r>
    </w:p>
    <w:p w:rsidR="001B3F8F" w:rsidRPr="009D7C5A" w:rsidRDefault="001B3F8F" w:rsidP="001B3F8F">
      <w:pPr>
        <w:spacing w:after="0" w:line="240" w:lineRule="auto"/>
        <w:rPr>
          <w:rFonts w:ascii="Times New Roman" w:hAnsi="Times New Roman" w:cs="Times New Roman"/>
          <w:sz w:val="24"/>
          <w:szCs w:val="24"/>
        </w:rPr>
      </w:pP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t xml:space="preserve">The analysis of commercial and institutional facilities’ audits with cooling towers shows that cooling tower water </w:t>
      </w:r>
      <w:r w:rsidR="00750051">
        <w:rPr>
          <w:rFonts w:ascii="Times New Roman" w:hAnsi="Times New Roman" w:cs="Times New Roman"/>
          <w:sz w:val="24"/>
          <w:szCs w:val="24"/>
        </w:rPr>
        <w:t>use can be significant. Figure A-</w:t>
      </w:r>
      <w:r w:rsidRPr="009D7C5A">
        <w:rPr>
          <w:rFonts w:ascii="Times New Roman" w:hAnsi="Times New Roman" w:cs="Times New Roman"/>
          <w:sz w:val="24"/>
          <w:szCs w:val="24"/>
        </w:rPr>
        <w:t xml:space="preserve">13 shows the results. </w:t>
      </w:r>
    </w:p>
    <w:p w:rsidR="001B3F8F" w:rsidRPr="009D7C5A" w:rsidRDefault="001B3F8F" w:rsidP="001B3F8F">
      <w:pPr>
        <w:jc w:val="center"/>
        <w:rPr>
          <w:rFonts w:ascii="Times New Roman" w:hAnsi="Times New Roman" w:cs="Times New Roman"/>
          <w:sz w:val="24"/>
          <w:szCs w:val="24"/>
        </w:rPr>
      </w:pPr>
    </w:p>
    <w:p w:rsidR="000C6840" w:rsidRPr="009D7C5A" w:rsidRDefault="000C6840">
      <w:pPr>
        <w:rPr>
          <w:rFonts w:ascii="Times New Roman" w:hAnsi="Times New Roman" w:cs="Times New Roman"/>
          <w:b/>
          <w:sz w:val="24"/>
          <w:szCs w:val="24"/>
        </w:rPr>
      </w:pPr>
      <w:r w:rsidRPr="009D7C5A">
        <w:rPr>
          <w:rFonts w:ascii="Times New Roman" w:hAnsi="Times New Roman" w:cs="Times New Roman"/>
          <w:b/>
          <w:sz w:val="24"/>
          <w:szCs w:val="24"/>
        </w:rPr>
        <w:br w:type="page"/>
      </w:r>
    </w:p>
    <w:p w:rsidR="001B3F8F" w:rsidRPr="009D7C5A" w:rsidRDefault="001B3F8F" w:rsidP="00FD59AE">
      <w:pPr>
        <w:spacing w:after="0"/>
        <w:rPr>
          <w:rFonts w:ascii="Times New Roman" w:hAnsi="Times New Roman" w:cs="Times New Roman"/>
          <w:sz w:val="24"/>
          <w:szCs w:val="24"/>
        </w:rPr>
      </w:pPr>
      <w:r w:rsidRPr="009D7C5A">
        <w:rPr>
          <w:rFonts w:ascii="Times New Roman" w:hAnsi="Times New Roman" w:cs="Times New Roman"/>
          <w:sz w:val="24"/>
          <w:szCs w:val="24"/>
        </w:rPr>
        <w:lastRenderedPageBreak/>
        <w:t>Each facility is unique and its water use patterns will vary. For example, many elementary school campuses in Texas only irrigate landscape immediately around the building. It just so happens that the six elementary schools in this sample that also had cooling towers were in districts where much of the campus is irrigated.</w:t>
      </w:r>
    </w:p>
    <w:p w:rsidR="000C6840" w:rsidRPr="009D7C5A" w:rsidRDefault="000C6840" w:rsidP="00B66162">
      <w:pPr>
        <w:spacing w:after="0" w:line="240" w:lineRule="auto"/>
        <w:ind w:left="360" w:hanging="360"/>
        <w:rPr>
          <w:rFonts w:ascii="Times New Roman" w:hAnsi="Times New Roman" w:cs="Times New Roman"/>
          <w:sz w:val="24"/>
          <w:szCs w:val="24"/>
        </w:rPr>
      </w:pPr>
    </w:p>
    <w:p w:rsidR="000C6840" w:rsidRPr="009D7C5A" w:rsidRDefault="000C6840" w:rsidP="00B66162">
      <w:pPr>
        <w:spacing w:after="0" w:line="240" w:lineRule="auto"/>
        <w:ind w:left="360" w:hanging="360"/>
        <w:rPr>
          <w:rFonts w:ascii="Times New Roman" w:hAnsi="Times New Roman" w:cs="Times New Roman"/>
          <w:sz w:val="24"/>
          <w:szCs w:val="24"/>
        </w:rPr>
      </w:pPr>
      <w:r w:rsidRPr="009D7C5A">
        <w:rPr>
          <w:rFonts w:ascii="Times New Roman" w:hAnsi="Times New Roman" w:cs="Times New Roman"/>
          <w:noProof/>
        </w:rPr>
        <w:drawing>
          <wp:inline distT="0" distB="0" distL="0" distR="0" wp14:anchorId="025C2C03" wp14:editId="6390B61D">
            <wp:extent cx="5943600" cy="3732662"/>
            <wp:effectExtent l="0" t="0" r="0" b="12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A734F" w:rsidRPr="009D7C5A" w:rsidRDefault="00AA734F" w:rsidP="00AA734F">
      <w:pPr>
        <w:spacing w:after="0" w:line="240" w:lineRule="auto"/>
        <w:rPr>
          <w:rFonts w:ascii="Times New Roman" w:hAnsi="Times New Roman" w:cs="Times New Roman"/>
          <w:b/>
          <w:sz w:val="24"/>
          <w:szCs w:val="24"/>
        </w:rPr>
      </w:pPr>
      <w:r w:rsidRPr="009D7C5A">
        <w:rPr>
          <w:rFonts w:ascii="Times New Roman" w:hAnsi="Times New Roman" w:cs="Times New Roman"/>
          <w:b/>
          <w:sz w:val="24"/>
          <w:szCs w:val="24"/>
        </w:rPr>
        <w:t xml:space="preserve">Figure </w:t>
      </w:r>
      <w:r>
        <w:rPr>
          <w:rFonts w:ascii="Times New Roman" w:hAnsi="Times New Roman" w:cs="Times New Roman"/>
          <w:b/>
          <w:sz w:val="24"/>
          <w:szCs w:val="24"/>
        </w:rPr>
        <w:t>A-</w:t>
      </w:r>
      <w:r w:rsidRPr="009D7C5A">
        <w:rPr>
          <w:rFonts w:ascii="Times New Roman" w:hAnsi="Times New Roman" w:cs="Times New Roman"/>
          <w:b/>
          <w:sz w:val="24"/>
          <w:szCs w:val="24"/>
        </w:rPr>
        <w:t>13</w:t>
      </w:r>
      <w:r>
        <w:rPr>
          <w:rFonts w:ascii="Times New Roman" w:hAnsi="Times New Roman" w:cs="Times New Roman"/>
          <w:b/>
          <w:sz w:val="24"/>
          <w:szCs w:val="24"/>
        </w:rPr>
        <w:t>.</w:t>
      </w:r>
      <w:r w:rsidRPr="009D7C5A">
        <w:rPr>
          <w:rFonts w:ascii="Times New Roman" w:hAnsi="Times New Roman" w:cs="Times New Roman"/>
          <w:b/>
          <w:sz w:val="24"/>
          <w:szCs w:val="24"/>
        </w:rPr>
        <w:tab/>
        <w:t>Percentage of total water use in Texas facilities with cooling towers.</w:t>
      </w:r>
    </w:p>
    <w:p w:rsidR="00AA734F" w:rsidRPr="009D7C5A" w:rsidRDefault="00AA734F" w:rsidP="00AA734F">
      <w:pPr>
        <w:spacing w:after="0" w:line="240" w:lineRule="auto"/>
        <w:rPr>
          <w:rFonts w:ascii="Times New Roman" w:hAnsi="Times New Roman" w:cs="Times New Roman"/>
          <w:i/>
          <w:sz w:val="20"/>
          <w:szCs w:val="20"/>
        </w:rPr>
      </w:pPr>
      <w:r w:rsidRPr="009D7C5A">
        <w:rPr>
          <w:rFonts w:ascii="Times New Roman" w:hAnsi="Times New Roman" w:cs="Times New Roman"/>
          <w:sz w:val="24"/>
          <w:szCs w:val="24"/>
        </w:rPr>
        <w:tab/>
      </w:r>
      <w:r w:rsidRPr="009D7C5A">
        <w:rPr>
          <w:rFonts w:ascii="Times New Roman" w:hAnsi="Times New Roman" w:cs="Times New Roman"/>
          <w:sz w:val="24"/>
          <w:szCs w:val="24"/>
        </w:rPr>
        <w:tab/>
      </w:r>
      <w:r w:rsidRPr="009D7C5A">
        <w:rPr>
          <w:rFonts w:ascii="Times New Roman" w:hAnsi="Times New Roman" w:cs="Times New Roman"/>
          <w:i/>
          <w:sz w:val="24"/>
          <w:szCs w:val="24"/>
        </w:rPr>
        <w:t>(</w:t>
      </w:r>
      <w:r w:rsidRPr="009D7C5A">
        <w:rPr>
          <w:rFonts w:ascii="Times New Roman" w:hAnsi="Times New Roman" w:cs="Times New Roman"/>
          <w:i/>
          <w:sz w:val="20"/>
          <w:szCs w:val="20"/>
        </w:rPr>
        <w:t>Source: Unpublished study of audits in Austin, Dallas, and Fort Worth)</w:t>
      </w:r>
    </w:p>
    <w:p w:rsidR="00463307" w:rsidRPr="009D7C5A" w:rsidRDefault="00463307">
      <w:pPr>
        <w:rPr>
          <w:rFonts w:ascii="Times New Roman" w:hAnsi="Times New Roman" w:cs="Times New Roman"/>
          <w:sz w:val="24"/>
          <w:szCs w:val="24"/>
        </w:rPr>
      </w:pPr>
      <w:r w:rsidRPr="009D7C5A">
        <w:rPr>
          <w:rFonts w:ascii="Times New Roman" w:hAnsi="Times New Roman" w:cs="Times New Roman"/>
          <w:sz w:val="24"/>
          <w:szCs w:val="24"/>
        </w:rPr>
        <w:br w:type="page"/>
      </w:r>
    </w:p>
    <w:p w:rsidR="00463307" w:rsidRPr="009D7C5A" w:rsidRDefault="00463307" w:rsidP="00463307">
      <w:pPr>
        <w:pStyle w:val="Heading1"/>
        <w:spacing w:before="0" w:line="240" w:lineRule="auto"/>
        <w:jc w:val="center"/>
        <w:rPr>
          <w:rFonts w:ascii="Times New Roman" w:hAnsi="Times New Roman" w:cs="Times New Roman"/>
          <w:color w:val="auto"/>
          <w:sz w:val="32"/>
          <w:szCs w:val="32"/>
        </w:rPr>
      </w:pPr>
      <w:bookmarkStart w:id="76" w:name="_Toc514076069"/>
      <w:bookmarkStart w:id="77" w:name="_Toc514076114"/>
      <w:r w:rsidRPr="009D7C5A">
        <w:rPr>
          <w:rFonts w:ascii="Times New Roman" w:hAnsi="Times New Roman" w:cs="Times New Roman"/>
          <w:color w:val="auto"/>
          <w:sz w:val="32"/>
          <w:szCs w:val="32"/>
        </w:rPr>
        <w:lastRenderedPageBreak/>
        <w:t>APPENDIX B</w:t>
      </w:r>
      <w:r w:rsidR="006D40B5">
        <w:rPr>
          <w:rFonts w:ascii="Times New Roman" w:hAnsi="Times New Roman" w:cs="Times New Roman"/>
          <w:color w:val="auto"/>
          <w:sz w:val="32"/>
          <w:szCs w:val="32"/>
        </w:rPr>
        <w:t xml:space="preserve"> - </w:t>
      </w:r>
      <w:r w:rsidRPr="009D7C5A">
        <w:rPr>
          <w:rFonts w:ascii="Times New Roman" w:hAnsi="Times New Roman" w:cs="Times New Roman"/>
          <w:color w:val="auto"/>
          <w:sz w:val="32"/>
          <w:szCs w:val="32"/>
        </w:rPr>
        <w:t>The Cost of Water and Cost Effectiveness Considerations</w:t>
      </w:r>
      <w:bookmarkEnd w:id="76"/>
      <w:bookmarkEnd w:id="77"/>
    </w:p>
    <w:p w:rsidR="00463307" w:rsidRPr="009D7C5A" w:rsidRDefault="00463307" w:rsidP="00FD59AE">
      <w:pPr>
        <w:spacing w:after="0"/>
        <w:rPr>
          <w:rFonts w:ascii="Times New Roman" w:hAnsi="Times New Roman" w:cs="Times New Roman"/>
          <w:sz w:val="28"/>
          <w:szCs w:val="28"/>
        </w:rPr>
      </w:pPr>
    </w:p>
    <w:p w:rsidR="00463307" w:rsidRPr="009D7C5A" w:rsidRDefault="00463307" w:rsidP="00FD59AE">
      <w:pPr>
        <w:spacing w:after="0"/>
        <w:rPr>
          <w:rFonts w:ascii="Times New Roman" w:hAnsi="Times New Roman" w:cs="Times New Roman"/>
          <w:sz w:val="24"/>
          <w:szCs w:val="24"/>
        </w:rPr>
      </w:pPr>
      <w:r w:rsidRPr="009D7C5A">
        <w:rPr>
          <w:rFonts w:ascii="Times New Roman" w:hAnsi="Times New Roman" w:cs="Times New Roman"/>
          <w:sz w:val="24"/>
          <w:szCs w:val="24"/>
        </w:rPr>
        <w:t xml:space="preserve">Water and wastewater costs are increasing at a rapid rate. Although the development of new water sources and conservation have played a role in these rising costs, it is the need to both repair and replace aging infrastructure and the need for new infrastructure to meet growing population that have been the major drivers. Nationally, the American Water Works Association (2012) estimates the infrastructure needs of the United States for water alone to exceed one trillion dollars over the next quarter decade (See Exhibit </w:t>
      </w:r>
      <w:r w:rsidR="002B48C4">
        <w:rPr>
          <w:rFonts w:ascii="Times New Roman" w:hAnsi="Times New Roman" w:cs="Times New Roman"/>
          <w:sz w:val="24"/>
          <w:szCs w:val="24"/>
        </w:rPr>
        <w:t>B.</w:t>
      </w:r>
      <w:r w:rsidRPr="009D7C5A">
        <w:rPr>
          <w:rFonts w:ascii="Times New Roman" w:hAnsi="Times New Roman" w:cs="Times New Roman"/>
          <w:sz w:val="24"/>
          <w:szCs w:val="24"/>
        </w:rPr>
        <w:t>1).</w:t>
      </w:r>
    </w:p>
    <w:p w:rsidR="00463307" w:rsidRPr="009D7C5A" w:rsidRDefault="00463307" w:rsidP="00FD59AE">
      <w:pPr>
        <w:spacing w:after="0"/>
        <w:rPr>
          <w:rFonts w:ascii="Times New Roman" w:eastAsiaTheme="majorEastAsia" w:hAnsi="Times New Roman" w:cs="Times New Roman"/>
          <w:b/>
          <w:bCs/>
          <w:kern w:val="24"/>
          <w:sz w:val="24"/>
          <w:szCs w:val="24"/>
        </w:rPr>
      </w:pPr>
    </w:p>
    <w:p w:rsidR="00463307" w:rsidRPr="009D7C5A" w:rsidRDefault="00463307" w:rsidP="00463307">
      <w:pPr>
        <w:spacing w:after="0" w:line="240" w:lineRule="auto"/>
        <w:rPr>
          <w:rFonts w:ascii="Times New Roman" w:eastAsiaTheme="majorEastAsia" w:hAnsi="Times New Roman" w:cs="Times New Roman"/>
          <w:b/>
          <w:bCs/>
          <w:kern w:val="24"/>
          <w:sz w:val="24"/>
          <w:szCs w:val="24"/>
        </w:rPr>
      </w:pPr>
    </w:p>
    <w:p w:rsidR="00463307" w:rsidRPr="009D7C5A" w:rsidRDefault="00463307" w:rsidP="00463307">
      <w:pPr>
        <w:rPr>
          <w:rFonts w:ascii="Times New Roman" w:hAnsi="Times New Roman" w:cs="Times New Roman"/>
          <w:sz w:val="24"/>
          <w:szCs w:val="24"/>
        </w:rPr>
      </w:pPr>
      <w:r w:rsidRPr="009D7C5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2EC3A46" wp14:editId="5B846778">
                <wp:simplePos x="0" y="0"/>
                <wp:positionH relativeFrom="column">
                  <wp:posOffset>474785</wp:posOffset>
                </wp:positionH>
                <wp:positionV relativeFrom="paragraph">
                  <wp:posOffset>8499</wp:posOffset>
                </wp:positionV>
                <wp:extent cx="5002530" cy="1679331"/>
                <wp:effectExtent l="0" t="0" r="26670" b="16510"/>
                <wp:wrapNone/>
                <wp:docPr id="28" name="Text Box 28"/>
                <wp:cNvGraphicFramePr/>
                <a:graphic xmlns:a="http://schemas.openxmlformats.org/drawingml/2006/main">
                  <a:graphicData uri="http://schemas.microsoft.com/office/word/2010/wordprocessingShape">
                    <wps:wsp>
                      <wps:cNvSpPr txBox="1"/>
                      <wps:spPr>
                        <a:xfrm>
                          <a:off x="0" y="0"/>
                          <a:ext cx="5002530" cy="1679331"/>
                        </a:xfrm>
                        <a:prstGeom prst="rect">
                          <a:avLst/>
                        </a:prstGeom>
                        <a:solidFill>
                          <a:sysClr val="window" lastClr="FFFFFF"/>
                        </a:solidFill>
                        <a:ln w="6350">
                          <a:solidFill>
                            <a:prstClr val="black"/>
                          </a:solidFill>
                        </a:ln>
                        <a:effectLst/>
                      </wps:spPr>
                      <wps:txbx>
                        <w:txbxContent>
                          <w:p w:rsidR="00A02FDE" w:rsidRDefault="00A02FDE" w:rsidP="00463307">
                            <w:pPr>
                              <w:spacing w:after="0"/>
                              <w:jc w:val="center"/>
                              <w:rPr>
                                <w:rFonts w:eastAsiaTheme="majorEastAsia" w:cs="Arial"/>
                                <w:b/>
                                <w:bCs/>
                                <w:kern w:val="24"/>
                                <w:sz w:val="28"/>
                                <w:szCs w:val="28"/>
                              </w:rPr>
                            </w:pPr>
                          </w:p>
                          <w:p w:rsidR="00A02FDE" w:rsidRPr="00106DF4" w:rsidRDefault="00A02FDE" w:rsidP="00463307">
                            <w:pPr>
                              <w:spacing w:after="0"/>
                              <w:jc w:val="center"/>
                              <w:rPr>
                                <w:rFonts w:ascii="Arial" w:eastAsiaTheme="majorEastAsia" w:hAnsi="Arial" w:cs="Arial"/>
                                <w:b/>
                                <w:bCs/>
                                <w:kern w:val="24"/>
                                <w:sz w:val="28"/>
                                <w:szCs w:val="28"/>
                              </w:rPr>
                            </w:pPr>
                            <w:r w:rsidRPr="00106DF4">
                              <w:rPr>
                                <w:rFonts w:ascii="Arial" w:eastAsiaTheme="majorEastAsia" w:hAnsi="Arial" w:cs="Arial"/>
                                <w:b/>
                                <w:bCs/>
                                <w:kern w:val="24"/>
                                <w:sz w:val="28"/>
                                <w:szCs w:val="28"/>
                              </w:rPr>
                              <w:t xml:space="preserve">Buried No Longer: </w:t>
                            </w:r>
                          </w:p>
                          <w:p w:rsidR="00A02FDE" w:rsidRPr="00106DF4" w:rsidRDefault="00A02FDE" w:rsidP="00463307">
                            <w:pPr>
                              <w:spacing w:after="0"/>
                              <w:jc w:val="center"/>
                              <w:rPr>
                                <w:rFonts w:ascii="Arial" w:eastAsiaTheme="majorEastAsia" w:hAnsi="Arial" w:cs="Arial"/>
                                <w:kern w:val="24"/>
                                <w:sz w:val="28"/>
                                <w:szCs w:val="28"/>
                              </w:rPr>
                            </w:pPr>
                            <w:r w:rsidRPr="00106DF4">
                              <w:rPr>
                                <w:rFonts w:ascii="Arial" w:eastAsiaTheme="majorEastAsia" w:hAnsi="Arial" w:cs="Arial"/>
                                <w:b/>
                                <w:bCs/>
                                <w:kern w:val="24"/>
                                <w:sz w:val="28"/>
                                <w:szCs w:val="28"/>
                              </w:rPr>
                              <w:t>Confronting America's Water Infrastructure Challenge</w:t>
                            </w:r>
                          </w:p>
                          <w:p w:rsidR="00A02FDE" w:rsidRDefault="00A02FDE" w:rsidP="00463307">
                            <w:pPr>
                              <w:spacing w:after="0"/>
                              <w:jc w:val="center"/>
                            </w:pPr>
                            <w:r w:rsidRPr="00106DF4">
                              <w:rPr>
                                <w:rFonts w:ascii="Arial" w:eastAsiaTheme="majorEastAsia" w:hAnsi="Arial" w:cs="Arial"/>
                                <w:b/>
                                <w:kern w:val="24"/>
                                <w:sz w:val="24"/>
                                <w:szCs w:val="24"/>
                              </w:rPr>
                              <w:t xml:space="preserve">Investment needs for buried drinking water infrastructure total more than </w:t>
                            </w:r>
                            <w:r w:rsidRPr="00106DF4">
                              <w:rPr>
                                <w:rFonts w:ascii="Arial" w:eastAsiaTheme="majorEastAsia" w:hAnsi="Arial" w:cs="Arial"/>
                                <w:b/>
                                <w:bCs/>
                                <w:color w:val="FF0000"/>
                                <w:kern w:val="24"/>
                                <w:sz w:val="32"/>
                                <w:szCs w:val="32"/>
                              </w:rPr>
                              <w:t>$1 trillion</w:t>
                            </w:r>
                            <w:r w:rsidRPr="00106DF4">
                              <w:rPr>
                                <w:rFonts w:ascii="Arial" w:eastAsiaTheme="majorEastAsia" w:hAnsi="Arial" w:cs="Arial"/>
                                <w:b/>
                                <w:bCs/>
                                <w:color w:val="FF0000"/>
                                <w:kern w:val="24"/>
                                <w:sz w:val="24"/>
                                <w:szCs w:val="24"/>
                              </w:rPr>
                              <w:t xml:space="preserve"> </w:t>
                            </w:r>
                            <w:r w:rsidRPr="00106DF4">
                              <w:rPr>
                                <w:rFonts w:ascii="Arial" w:eastAsiaTheme="majorEastAsia" w:hAnsi="Arial" w:cs="Arial"/>
                                <w:b/>
                                <w:kern w:val="24"/>
                                <w:sz w:val="24"/>
                                <w:szCs w:val="24"/>
                              </w:rPr>
                              <w:t>nationwide over the next 25 years.</w:t>
                            </w:r>
                            <w:r w:rsidRPr="004450C7">
                              <w:rPr>
                                <w:rFonts w:eastAsiaTheme="majorEastAsia" w:cs="Arial"/>
                                <w:b/>
                                <w:kern w:val="24"/>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C3A46" id="_x0000_t202" coordsize="21600,21600" o:spt="202" path="m,l,21600r21600,l21600,xe">
                <v:stroke joinstyle="miter"/>
                <v:path gradientshapeok="t" o:connecttype="rect"/>
              </v:shapetype>
              <v:shape id="Text Box 28" o:spid="_x0000_s1026" type="#_x0000_t202" style="position:absolute;margin-left:37.4pt;margin-top:.65pt;width:393.9pt;height:1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yQXQIAAMMEAAAOAAAAZHJzL2Uyb0RvYy54bWysVNtuGjEQfa/Uf7D8XnaBQBKUJaKJqCqh&#10;JFKo8my83rCq1+Pahl369T02l9z6VJUH47n4zMyZmb267hrNtsr5mkzB+72cM2UklbV5LviP5fzL&#10;BWc+CFMKTUYVfKc8v55+/nTV2oka0Jp0qRwDiPGT1hZ8HYKdZJmXa9UI3yOrDIwVuUYEiO45K51o&#10;gd7obJDn46wlV1pHUnkP7e3eyKcJv6qUDPdV5VVguuDILaTTpXMVz2x6JSbPTth1LQ9piH/IohG1&#10;QdAT1K0Igm1c/QGqqaUjT1XoSWoyqqpaqlQDqunn76p5XAurUi0gx9sTTf7/wcq77YNjdVnwATpl&#10;RIMeLVUX2FfqGFTgp7V+ArdHC8fQQY8+H/Ueylh2V7km/qMgBjuY3p3YjWgSylGeD0ZDmCRs/fH5&#10;5XCYcLKX59b58E1Rw+Kl4A7tS6yK7cIHpALXo0uM5knX5bzWOgk7f6Md2wp0GgNSUsuZFj5AWfB5&#10;+sWsAfHmmTasLfh4OMpTpDe2GOuEudJC/vyIADxtYnyVpu2QZ+Rsz028hW7VHYhcUbkDj472k+it&#10;nNeIskCiD8Jh9MAP1inc46g0ITU63Dhbk/v9N330x0TAylmLUS64/7URTqH+7wazctk/O4uzn4Sz&#10;0fkAgnttWb22mE1zQ+Cwj8W1Ml2jf9DHa+WoecLWzWJUmISRiF3wcLzehP2CYWulms2SE6bdirAw&#10;j1ZG6EhYZHfZPQlnD+0OmJQ7Og69mLzr+t43vjQ02wSq6jQSkeA9q2huFLApqc2HrY6r+FpOXi/f&#10;nukfAAAA//8DAFBLAwQUAAYACAAAACEA62gE6dwAAAAIAQAADwAAAGRycy9kb3ducmV2LnhtbEyP&#10;wU7DMBBE70j8g7VI3KhDgJCGOBVC4ogQgQO9ufaSGOJ1FLtp6NeznOC4M6OZt/Vm8YOYcYoukILL&#10;VQYCyQTrqFPw9vp4UYKISZPVQyBU8I0RNs3pSa0rGw70gnObOsElFCutoE9prKSMpkev4yqMSOx9&#10;hMnrxOfUSTvpA5f7QeZZVkivHfFCr0d86NF8tXuvwNJ7ILN1T0dHrXHr43P5aWalzs+W+zsQCZf0&#10;F4ZffEaHhpl2YU82ikHB7TWTJ9avQLBdFnkBYqcgL25KkE0t/z/Q/AAAAP//AwBQSwECLQAUAAYA&#10;CAAAACEAtoM4kv4AAADhAQAAEwAAAAAAAAAAAAAAAAAAAAAAW0NvbnRlbnRfVHlwZXNdLnhtbFBL&#10;AQItABQABgAIAAAAIQA4/SH/1gAAAJQBAAALAAAAAAAAAAAAAAAAAC8BAABfcmVscy8ucmVsc1BL&#10;AQItABQABgAIAAAAIQDbOhyQXQIAAMMEAAAOAAAAAAAAAAAAAAAAAC4CAABkcnMvZTJvRG9jLnht&#10;bFBLAQItABQABgAIAAAAIQDraATp3AAAAAgBAAAPAAAAAAAAAAAAAAAAALcEAABkcnMvZG93bnJl&#10;di54bWxQSwUGAAAAAAQABADzAAAAwAUAAAAA&#10;" fillcolor="window" strokeweight=".5pt">
                <v:textbox>
                  <w:txbxContent>
                    <w:p w:rsidR="00A02FDE" w:rsidRDefault="00A02FDE" w:rsidP="00463307">
                      <w:pPr>
                        <w:spacing w:after="0"/>
                        <w:jc w:val="center"/>
                        <w:rPr>
                          <w:rFonts w:eastAsiaTheme="majorEastAsia" w:cs="Arial"/>
                          <w:b/>
                          <w:bCs/>
                          <w:kern w:val="24"/>
                          <w:sz w:val="28"/>
                          <w:szCs w:val="28"/>
                        </w:rPr>
                      </w:pPr>
                    </w:p>
                    <w:p w:rsidR="00A02FDE" w:rsidRPr="00106DF4" w:rsidRDefault="00A02FDE" w:rsidP="00463307">
                      <w:pPr>
                        <w:spacing w:after="0"/>
                        <w:jc w:val="center"/>
                        <w:rPr>
                          <w:rFonts w:ascii="Arial" w:eastAsiaTheme="majorEastAsia" w:hAnsi="Arial" w:cs="Arial"/>
                          <w:b/>
                          <w:bCs/>
                          <w:kern w:val="24"/>
                          <w:sz w:val="28"/>
                          <w:szCs w:val="28"/>
                        </w:rPr>
                      </w:pPr>
                      <w:r w:rsidRPr="00106DF4">
                        <w:rPr>
                          <w:rFonts w:ascii="Arial" w:eastAsiaTheme="majorEastAsia" w:hAnsi="Arial" w:cs="Arial"/>
                          <w:b/>
                          <w:bCs/>
                          <w:kern w:val="24"/>
                          <w:sz w:val="28"/>
                          <w:szCs w:val="28"/>
                        </w:rPr>
                        <w:t xml:space="preserve">Buried No Longer: </w:t>
                      </w:r>
                    </w:p>
                    <w:p w:rsidR="00A02FDE" w:rsidRPr="00106DF4" w:rsidRDefault="00A02FDE" w:rsidP="00463307">
                      <w:pPr>
                        <w:spacing w:after="0"/>
                        <w:jc w:val="center"/>
                        <w:rPr>
                          <w:rFonts w:ascii="Arial" w:eastAsiaTheme="majorEastAsia" w:hAnsi="Arial" w:cs="Arial"/>
                          <w:kern w:val="24"/>
                          <w:sz w:val="28"/>
                          <w:szCs w:val="28"/>
                        </w:rPr>
                      </w:pPr>
                      <w:r w:rsidRPr="00106DF4">
                        <w:rPr>
                          <w:rFonts w:ascii="Arial" w:eastAsiaTheme="majorEastAsia" w:hAnsi="Arial" w:cs="Arial"/>
                          <w:b/>
                          <w:bCs/>
                          <w:kern w:val="24"/>
                          <w:sz w:val="28"/>
                          <w:szCs w:val="28"/>
                        </w:rPr>
                        <w:t>Confronting America's Water Infrastructure Challenge</w:t>
                      </w:r>
                    </w:p>
                    <w:p w:rsidR="00A02FDE" w:rsidRDefault="00A02FDE" w:rsidP="00463307">
                      <w:pPr>
                        <w:spacing w:after="0"/>
                        <w:jc w:val="center"/>
                      </w:pPr>
                      <w:r w:rsidRPr="00106DF4">
                        <w:rPr>
                          <w:rFonts w:ascii="Arial" w:eastAsiaTheme="majorEastAsia" w:hAnsi="Arial" w:cs="Arial"/>
                          <w:b/>
                          <w:kern w:val="24"/>
                          <w:sz w:val="24"/>
                          <w:szCs w:val="24"/>
                        </w:rPr>
                        <w:t xml:space="preserve">Investment needs for buried drinking water infrastructure total more than </w:t>
                      </w:r>
                      <w:r w:rsidRPr="00106DF4">
                        <w:rPr>
                          <w:rFonts w:ascii="Arial" w:eastAsiaTheme="majorEastAsia" w:hAnsi="Arial" w:cs="Arial"/>
                          <w:b/>
                          <w:bCs/>
                          <w:color w:val="FF0000"/>
                          <w:kern w:val="24"/>
                          <w:sz w:val="32"/>
                          <w:szCs w:val="32"/>
                        </w:rPr>
                        <w:t>$1 trillion</w:t>
                      </w:r>
                      <w:r w:rsidRPr="00106DF4">
                        <w:rPr>
                          <w:rFonts w:ascii="Arial" w:eastAsiaTheme="majorEastAsia" w:hAnsi="Arial" w:cs="Arial"/>
                          <w:b/>
                          <w:bCs/>
                          <w:color w:val="FF0000"/>
                          <w:kern w:val="24"/>
                          <w:sz w:val="24"/>
                          <w:szCs w:val="24"/>
                        </w:rPr>
                        <w:t xml:space="preserve"> </w:t>
                      </w:r>
                      <w:r w:rsidRPr="00106DF4">
                        <w:rPr>
                          <w:rFonts w:ascii="Arial" w:eastAsiaTheme="majorEastAsia" w:hAnsi="Arial" w:cs="Arial"/>
                          <w:b/>
                          <w:kern w:val="24"/>
                          <w:sz w:val="24"/>
                          <w:szCs w:val="24"/>
                        </w:rPr>
                        <w:t>nationwide over the next 25 years.</w:t>
                      </w:r>
                      <w:r w:rsidRPr="004450C7">
                        <w:rPr>
                          <w:rFonts w:eastAsiaTheme="majorEastAsia" w:cs="Arial"/>
                          <w:b/>
                          <w:kern w:val="24"/>
                          <w:sz w:val="24"/>
                          <w:szCs w:val="24"/>
                        </w:rPr>
                        <w:br/>
                      </w:r>
                    </w:p>
                  </w:txbxContent>
                </v:textbox>
              </v:shape>
            </w:pict>
          </mc:Fallback>
        </mc:AlternateContent>
      </w:r>
    </w:p>
    <w:p w:rsidR="00463307" w:rsidRPr="009D7C5A" w:rsidRDefault="00463307" w:rsidP="00463307">
      <w:pPr>
        <w:rPr>
          <w:rFonts w:ascii="Times New Roman" w:hAnsi="Times New Roman" w:cs="Times New Roman"/>
          <w:sz w:val="24"/>
          <w:szCs w:val="24"/>
        </w:rPr>
      </w:pPr>
    </w:p>
    <w:p w:rsidR="00463307" w:rsidRPr="009D7C5A" w:rsidRDefault="00463307" w:rsidP="00463307">
      <w:pPr>
        <w:rPr>
          <w:rFonts w:ascii="Times New Roman" w:hAnsi="Times New Roman" w:cs="Times New Roman"/>
          <w:sz w:val="24"/>
          <w:szCs w:val="24"/>
        </w:rPr>
      </w:pPr>
    </w:p>
    <w:p w:rsidR="00463307" w:rsidRPr="009D7C5A" w:rsidRDefault="00463307" w:rsidP="00463307">
      <w:pPr>
        <w:rPr>
          <w:rFonts w:ascii="Times New Roman" w:hAnsi="Times New Roman" w:cs="Times New Roman"/>
          <w:sz w:val="24"/>
          <w:szCs w:val="24"/>
        </w:rPr>
      </w:pPr>
    </w:p>
    <w:p w:rsidR="00463307" w:rsidRPr="009D7C5A" w:rsidRDefault="00463307" w:rsidP="00463307">
      <w:pPr>
        <w:rPr>
          <w:rFonts w:ascii="Times New Roman" w:hAnsi="Times New Roman" w:cs="Times New Roman"/>
          <w:sz w:val="24"/>
          <w:szCs w:val="24"/>
        </w:rPr>
      </w:pPr>
    </w:p>
    <w:p w:rsidR="00463307" w:rsidRPr="009D7C5A" w:rsidRDefault="00463307" w:rsidP="00463307">
      <w:pPr>
        <w:spacing w:after="0" w:line="240" w:lineRule="auto"/>
        <w:rPr>
          <w:rFonts w:ascii="Times New Roman" w:hAnsi="Times New Roman" w:cs="Times New Roman"/>
          <w:sz w:val="24"/>
          <w:szCs w:val="24"/>
        </w:rPr>
      </w:pPr>
    </w:p>
    <w:p w:rsidR="00463307" w:rsidRPr="009D7C5A" w:rsidRDefault="007E75E4" w:rsidP="00FD59AE">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Exhibit B</w:t>
      </w:r>
      <w:r w:rsidR="00463307" w:rsidRPr="009D7C5A">
        <w:rPr>
          <w:rFonts w:ascii="Times New Roman" w:hAnsi="Times New Roman" w:cs="Times New Roman"/>
          <w:b/>
          <w:sz w:val="24"/>
          <w:szCs w:val="24"/>
        </w:rPr>
        <w:t>.1-Estimated investment needed for infrastructure in the United States for water projects.</w:t>
      </w:r>
      <w:r w:rsidR="00FD59AE">
        <w:rPr>
          <w:rFonts w:ascii="Times New Roman" w:hAnsi="Times New Roman" w:cs="Times New Roman"/>
          <w:b/>
          <w:sz w:val="24"/>
          <w:szCs w:val="24"/>
        </w:rPr>
        <w:t xml:space="preserve">  </w:t>
      </w:r>
      <w:r w:rsidR="00463307" w:rsidRPr="009D7C5A">
        <w:rPr>
          <w:rFonts w:ascii="Times New Roman" w:hAnsi="Times New Roman" w:cs="Times New Roman"/>
          <w:i/>
          <w:sz w:val="20"/>
          <w:szCs w:val="20"/>
        </w:rPr>
        <w:t>(Source: American Water Works Association, 2012)</w:t>
      </w:r>
    </w:p>
    <w:p w:rsidR="00463307" w:rsidRPr="009D7C5A" w:rsidRDefault="00463307" w:rsidP="00463307">
      <w:pPr>
        <w:spacing w:after="0" w:line="240" w:lineRule="auto"/>
        <w:rPr>
          <w:rFonts w:ascii="Times New Roman" w:hAnsi="Times New Roman" w:cs="Times New Roman"/>
          <w:sz w:val="24"/>
          <w:szCs w:val="24"/>
        </w:rPr>
      </w:pPr>
    </w:p>
    <w:p w:rsidR="00463307" w:rsidRPr="009D7C5A" w:rsidRDefault="00463307" w:rsidP="00FD59AE">
      <w:pPr>
        <w:spacing w:after="0"/>
        <w:rPr>
          <w:rFonts w:ascii="Times New Roman" w:hAnsi="Times New Roman" w:cs="Times New Roman"/>
          <w:bCs/>
          <w:sz w:val="24"/>
          <w:szCs w:val="24"/>
          <w:shd w:val="clear" w:color="auto" w:fill="FFFFFF"/>
        </w:rPr>
      </w:pPr>
      <w:r w:rsidRPr="009D7C5A">
        <w:rPr>
          <w:rFonts w:ascii="Times New Roman" w:hAnsi="Times New Roman" w:cs="Times New Roman"/>
          <w:sz w:val="24"/>
          <w:szCs w:val="24"/>
        </w:rPr>
        <w:t xml:space="preserve">Water rates have been rising dramatically over the last several decades, information from Black and Veatch (Multiple reports on the water and sewer rates for the largest 50 cities in the USA) and from Dr. Janice Beecher (2016), </w:t>
      </w:r>
      <w:r w:rsidRPr="009D7C5A">
        <w:rPr>
          <w:rFonts w:ascii="Times New Roman" w:hAnsi="Times New Roman" w:cs="Times New Roman"/>
          <w:sz w:val="24"/>
          <w:szCs w:val="24"/>
          <w:shd w:val="clear" w:color="auto" w:fill="FFFFFF"/>
        </w:rPr>
        <w:t>Director of the Institute of Public Utilities at </w:t>
      </w:r>
      <w:r w:rsidRPr="009D7C5A">
        <w:rPr>
          <w:rFonts w:ascii="Times New Roman" w:hAnsi="Times New Roman" w:cs="Times New Roman"/>
          <w:bCs/>
          <w:sz w:val="24"/>
          <w:szCs w:val="24"/>
          <w:shd w:val="clear" w:color="auto" w:fill="FFFFFF"/>
        </w:rPr>
        <w:t>Michigan State University. Figure 3.1 presents a long-term history of utility consumer price indexes for all major utilities used in the United States. This figure dramatically shows that waste and sewer costs are escalating much faster than other utilities.</w:t>
      </w:r>
    </w:p>
    <w:p w:rsidR="00463307" w:rsidRPr="009D7C5A" w:rsidRDefault="00463307" w:rsidP="00FD59AE">
      <w:pPr>
        <w:spacing w:after="0"/>
        <w:rPr>
          <w:rFonts w:ascii="Times New Roman" w:hAnsi="Times New Roman" w:cs="Times New Roman"/>
          <w:bCs/>
          <w:sz w:val="24"/>
          <w:szCs w:val="24"/>
          <w:shd w:val="clear" w:color="auto" w:fill="FFFFFF"/>
        </w:rPr>
      </w:pPr>
    </w:p>
    <w:p w:rsidR="00463307" w:rsidRPr="009D7C5A" w:rsidRDefault="00463307" w:rsidP="00FD59AE">
      <w:pPr>
        <w:spacing w:after="0"/>
        <w:rPr>
          <w:rFonts w:ascii="Times New Roman" w:hAnsi="Times New Roman" w:cs="Times New Roman"/>
          <w:bCs/>
          <w:sz w:val="24"/>
          <w:szCs w:val="24"/>
          <w:shd w:val="clear" w:color="auto" w:fill="FFFFFF"/>
        </w:rPr>
      </w:pPr>
      <w:r w:rsidRPr="009D7C5A">
        <w:rPr>
          <w:rFonts w:ascii="Times New Roman" w:hAnsi="Times New Roman" w:cs="Times New Roman"/>
          <w:bCs/>
          <w:sz w:val="24"/>
          <w:szCs w:val="24"/>
          <w:shd w:val="clear" w:color="auto" w:fill="FFFFFF"/>
        </w:rPr>
        <w:t>Based on the Black and Veatch (2016) study,</w:t>
      </w:r>
      <w:r w:rsidRPr="009D7C5A">
        <w:rPr>
          <w:rFonts w:ascii="Times New Roman" w:hAnsi="Times New Roman" w:cs="Times New Roman"/>
          <w:bCs/>
          <w:i/>
          <w:sz w:val="24"/>
          <w:szCs w:val="24"/>
          <w:shd w:val="clear" w:color="auto" w:fill="FFFFFF"/>
        </w:rPr>
        <w:t xml:space="preserve"> </w:t>
      </w:r>
      <w:r w:rsidRPr="009D7C5A">
        <w:rPr>
          <w:rFonts w:ascii="Times New Roman" w:hAnsi="Times New Roman" w:cs="Times New Roman"/>
          <w:bCs/>
          <w:sz w:val="24"/>
          <w:szCs w:val="24"/>
          <w:shd w:val="clear" w:color="auto" w:fill="FFFFFF"/>
        </w:rPr>
        <w:t>“50 Largest Cities Rate Survey 2016: Building Financial Resilience,” since 2001, water and wastewater rates for commercial customers have increased at an average of 5.85 percent per year. Figure 3.2 shows water costs for Texas’ six largest cities in 2016. The average combined water and sewer cost is $9.91 per thousand gallons. If these costs continue to rise at the historical rate of 5.85 percent a year, fifteen years from now, combined water and sewer costs will have risen to almost $24 per thousand gallons (See Figure 3.3). Again, these costs are for commercial customers. Residential customer prices are even higher.</w:t>
      </w:r>
    </w:p>
    <w:p w:rsidR="00463307" w:rsidRPr="009D7C5A" w:rsidRDefault="00463307" w:rsidP="00FD59AE">
      <w:pPr>
        <w:spacing w:after="0"/>
        <w:rPr>
          <w:rFonts w:ascii="Times New Roman" w:hAnsi="Times New Roman" w:cs="Times New Roman"/>
          <w:bCs/>
          <w:sz w:val="24"/>
          <w:szCs w:val="24"/>
          <w:shd w:val="clear" w:color="auto" w:fill="FFFFFF"/>
        </w:rPr>
      </w:pPr>
    </w:p>
    <w:p w:rsidR="00463307" w:rsidRPr="009D7C5A" w:rsidRDefault="00463307" w:rsidP="00FD59AE">
      <w:pPr>
        <w:spacing w:after="0"/>
        <w:rPr>
          <w:rFonts w:ascii="Times New Roman" w:hAnsi="Times New Roman" w:cs="Times New Roman"/>
          <w:bCs/>
          <w:sz w:val="24"/>
          <w:szCs w:val="24"/>
          <w:shd w:val="clear" w:color="auto" w:fill="FFFFFF"/>
        </w:rPr>
      </w:pPr>
      <w:r w:rsidRPr="009D7C5A">
        <w:rPr>
          <w:rFonts w:ascii="Times New Roman" w:hAnsi="Times New Roman" w:cs="Times New Roman"/>
          <w:bCs/>
          <w:sz w:val="24"/>
          <w:szCs w:val="24"/>
          <w:shd w:val="clear" w:color="auto" w:fill="FFFFFF"/>
        </w:rPr>
        <w:lastRenderedPageBreak/>
        <w:t xml:space="preserve">By contrast, the U.S. Department of Energy’s Energy Information Administration (EIA) projects much slower growth for electricity and natural gas cost for commercial customers. Figure </w:t>
      </w:r>
      <w:r w:rsidR="001D7FCA">
        <w:rPr>
          <w:rFonts w:ascii="Times New Roman" w:hAnsi="Times New Roman" w:cs="Times New Roman"/>
          <w:bCs/>
          <w:sz w:val="24"/>
          <w:szCs w:val="24"/>
          <w:shd w:val="clear" w:color="auto" w:fill="FFFFFF"/>
        </w:rPr>
        <w:t>B.1</w:t>
      </w:r>
      <w:r w:rsidRPr="009D7C5A">
        <w:rPr>
          <w:rFonts w:ascii="Times New Roman" w:hAnsi="Times New Roman" w:cs="Times New Roman"/>
          <w:bCs/>
          <w:sz w:val="24"/>
          <w:szCs w:val="24"/>
          <w:shd w:val="clear" w:color="auto" w:fill="FFFFFF"/>
        </w:rPr>
        <w:t xml:space="preserve"> shows the EIA projections of cost for commercial users for both electricity and natural gas. In Texas in 2016, commercial customers pay 7.5 cents to 8.5 cents per kilowatt-hour (kWh) for electricity and $8.20 to $8.50 per thousand cubic feet (MCF) for natural gas. </w:t>
      </w:r>
    </w:p>
    <w:p w:rsidR="004A0069" w:rsidRPr="009D7C5A" w:rsidRDefault="004A0069" w:rsidP="00FD59AE">
      <w:pPr>
        <w:spacing w:after="0"/>
        <w:rPr>
          <w:rFonts w:ascii="Times New Roman" w:hAnsi="Times New Roman" w:cs="Times New Roman"/>
          <w:bCs/>
          <w:sz w:val="24"/>
          <w:szCs w:val="24"/>
          <w:shd w:val="clear" w:color="auto" w:fill="FFFFFF"/>
        </w:rPr>
      </w:pPr>
    </w:p>
    <w:p w:rsidR="004A0069" w:rsidRDefault="004A0069" w:rsidP="00FD59AE">
      <w:pPr>
        <w:spacing w:after="0"/>
        <w:rPr>
          <w:rFonts w:ascii="Times New Roman" w:hAnsi="Times New Roman" w:cs="Times New Roman"/>
          <w:sz w:val="24"/>
          <w:szCs w:val="24"/>
        </w:rPr>
      </w:pPr>
      <w:r w:rsidRPr="009D7C5A">
        <w:rPr>
          <w:rFonts w:ascii="Times New Roman" w:hAnsi="Times New Roman" w:cs="Times New Roman"/>
          <w:sz w:val="24"/>
          <w:szCs w:val="24"/>
        </w:rPr>
        <w:t>The net result is that water and sewer rates will continue to increase much faster than energy rates. This will have significant implications to calculating the benefit/cost ratios for projects.</w:t>
      </w:r>
    </w:p>
    <w:p w:rsidR="005A6B3D" w:rsidRPr="009D7C5A" w:rsidRDefault="005A6B3D" w:rsidP="00FD59AE">
      <w:pPr>
        <w:spacing w:after="0"/>
        <w:rPr>
          <w:rFonts w:ascii="Times New Roman" w:hAnsi="Times New Roman" w:cs="Times New Roman"/>
          <w:sz w:val="24"/>
          <w:szCs w:val="24"/>
        </w:rPr>
      </w:pPr>
    </w:p>
    <w:p w:rsidR="004A0069" w:rsidRDefault="00D23DDF" w:rsidP="00463307">
      <w:pPr>
        <w:spacing w:after="0" w:line="240" w:lineRule="auto"/>
        <w:rPr>
          <w:rFonts w:ascii="Times New Roman" w:hAnsi="Times New Roman" w:cs="Times New Roman"/>
          <w:bCs/>
          <w:sz w:val="24"/>
          <w:szCs w:val="24"/>
          <w:shd w:val="clear" w:color="auto" w:fill="FFFFFF"/>
        </w:rPr>
      </w:pPr>
      <w:r>
        <w:rPr>
          <w:noProof/>
        </w:rPr>
        <w:t>E r</w:t>
      </w:r>
      <w:r w:rsidR="005A6B3D">
        <w:rPr>
          <w:noProof/>
        </w:rPr>
        <w:drawing>
          <wp:inline distT="0" distB="0" distL="0" distR="0" wp14:anchorId="36A0B605" wp14:editId="6E791DE0">
            <wp:extent cx="5943600" cy="5010150"/>
            <wp:effectExtent l="19050" t="19050" r="19050"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9"/>
                    <a:stretch>
                      <a:fillRect/>
                    </a:stretch>
                  </pic:blipFill>
                  <pic:spPr>
                    <a:xfrm>
                      <a:off x="0" y="0"/>
                      <a:ext cx="5943600" cy="5010150"/>
                    </a:xfrm>
                    <a:prstGeom prst="rect">
                      <a:avLst/>
                    </a:prstGeom>
                    <a:ln>
                      <a:solidFill>
                        <a:schemeClr val="tx1"/>
                      </a:solidFill>
                    </a:ln>
                  </pic:spPr>
                </pic:pic>
              </a:graphicData>
            </a:graphic>
          </wp:inline>
        </w:drawing>
      </w:r>
    </w:p>
    <w:p w:rsidR="00452C74" w:rsidRPr="009D7C5A" w:rsidRDefault="00452C74" w:rsidP="00452C74">
      <w:pPr>
        <w:spacing w:after="0" w:line="240" w:lineRule="auto"/>
        <w:rPr>
          <w:rFonts w:ascii="Times New Roman" w:hAnsi="Times New Roman" w:cs="Times New Roman"/>
          <w:b/>
          <w:sz w:val="24"/>
          <w:szCs w:val="24"/>
        </w:rPr>
      </w:pPr>
      <w:r>
        <w:rPr>
          <w:rFonts w:ascii="Times New Roman" w:hAnsi="Times New Roman" w:cs="Times New Roman"/>
          <w:b/>
          <w:sz w:val="24"/>
          <w:szCs w:val="24"/>
        </w:rPr>
        <w:t>Figure B-</w:t>
      </w:r>
      <w:r w:rsidRPr="009D7C5A">
        <w:rPr>
          <w:rFonts w:ascii="Times New Roman" w:hAnsi="Times New Roman" w:cs="Times New Roman"/>
          <w:b/>
          <w:sz w:val="24"/>
          <w:szCs w:val="24"/>
        </w:rPr>
        <w:t>1</w:t>
      </w:r>
      <w:r>
        <w:rPr>
          <w:rFonts w:ascii="Times New Roman" w:hAnsi="Times New Roman" w:cs="Times New Roman"/>
          <w:b/>
          <w:sz w:val="24"/>
          <w:szCs w:val="24"/>
        </w:rPr>
        <w:t>.</w:t>
      </w:r>
      <w:r w:rsidRPr="009D7C5A">
        <w:rPr>
          <w:rFonts w:ascii="Times New Roman" w:hAnsi="Times New Roman" w:cs="Times New Roman"/>
          <w:b/>
          <w:sz w:val="24"/>
          <w:szCs w:val="24"/>
        </w:rPr>
        <w:tab/>
        <w:t>Consumer price index trends for utilities in the United States, 19</w:t>
      </w:r>
      <w:r>
        <w:rPr>
          <w:rFonts w:ascii="Times New Roman" w:hAnsi="Times New Roman" w:cs="Times New Roman"/>
          <w:b/>
          <w:sz w:val="24"/>
          <w:szCs w:val="24"/>
        </w:rPr>
        <w:t>78</w:t>
      </w:r>
      <w:r w:rsidRPr="009D7C5A">
        <w:rPr>
          <w:rFonts w:ascii="Times New Roman" w:hAnsi="Times New Roman" w:cs="Times New Roman"/>
          <w:b/>
          <w:sz w:val="24"/>
          <w:szCs w:val="24"/>
        </w:rPr>
        <w:t xml:space="preserve"> – 201</w:t>
      </w:r>
      <w:r>
        <w:rPr>
          <w:rFonts w:ascii="Times New Roman" w:hAnsi="Times New Roman" w:cs="Times New Roman"/>
          <w:b/>
          <w:sz w:val="24"/>
          <w:szCs w:val="24"/>
        </w:rPr>
        <w:t>6</w:t>
      </w:r>
      <w:r w:rsidRPr="009D7C5A">
        <w:rPr>
          <w:rFonts w:ascii="Times New Roman" w:hAnsi="Times New Roman" w:cs="Times New Roman"/>
          <w:b/>
          <w:sz w:val="24"/>
          <w:szCs w:val="24"/>
        </w:rPr>
        <w:t>.</w:t>
      </w:r>
    </w:p>
    <w:p w:rsidR="00452C74" w:rsidRPr="009D7C5A" w:rsidRDefault="00452C74" w:rsidP="00452C74">
      <w:pPr>
        <w:spacing w:after="0" w:line="240" w:lineRule="auto"/>
        <w:ind w:left="1440"/>
        <w:rPr>
          <w:rFonts w:ascii="Times New Roman" w:hAnsi="Times New Roman" w:cs="Times New Roman"/>
          <w:i/>
          <w:sz w:val="20"/>
          <w:szCs w:val="20"/>
        </w:rPr>
      </w:pPr>
      <w:r w:rsidRPr="009D7C5A">
        <w:rPr>
          <w:rFonts w:ascii="Times New Roman" w:hAnsi="Times New Roman" w:cs="Times New Roman"/>
          <w:i/>
          <w:sz w:val="20"/>
          <w:szCs w:val="20"/>
        </w:rPr>
        <w:t>(Source: Beecher, 201</w:t>
      </w:r>
      <w:r>
        <w:rPr>
          <w:rFonts w:ascii="Times New Roman" w:hAnsi="Times New Roman" w:cs="Times New Roman"/>
          <w:i/>
          <w:sz w:val="20"/>
          <w:szCs w:val="20"/>
        </w:rPr>
        <w:t>8</w:t>
      </w:r>
      <w:r w:rsidRPr="009D7C5A">
        <w:rPr>
          <w:rFonts w:ascii="Times New Roman" w:hAnsi="Times New Roman" w:cs="Times New Roman"/>
          <w:i/>
          <w:sz w:val="20"/>
          <w:szCs w:val="20"/>
        </w:rPr>
        <w:t>)</w:t>
      </w:r>
    </w:p>
    <w:p w:rsidR="00452C74" w:rsidRPr="009D7C5A" w:rsidRDefault="00452C74" w:rsidP="00452C74">
      <w:pPr>
        <w:spacing w:after="0" w:line="240" w:lineRule="auto"/>
        <w:rPr>
          <w:rFonts w:ascii="Times New Roman" w:hAnsi="Times New Roman" w:cs="Times New Roman"/>
          <w:i/>
          <w:sz w:val="20"/>
          <w:szCs w:val="20"/>
        </w:rPr>
      </w:pPr>
    </w:p>
    <w:p w:rsidR="00452C74" w:rsidRPr="009D7C5A" w:rsidRDefault="00452C74" w:rsidP="00463307">
      <w:pPr>
        <w:spacing w:after="0" w:line="240" w:lineRule="auto"/>
        <w:rPr>
          <w:rFonts w:ascii="Times New Roman" w:hAnsi="Times New Roman" w:cs="Times New Roman"/>
          <w:bCs/>
          <w:sz w:val="24"/>
          <w:szCs w:val="24"/>
          <w:shd w:val="clear" w:color="auto" w:fill="FFFFFF"/>
        </w:rPr>
      </w:pPr>
    </w:p>
    <w:p w:rsidR="00463307" w:rsidRPr="009D7C5A" w:rsidRDefault="00463307" w:rsidP="00463307">
      <w:pPr>
        <w:jc w:val="center"/>
        <w:rPr>
          <w:rFonts w:ascii="Times New Roman" w:hAnsi="Times New Roman" w:cs="Times New Roman"/>
          <w:sz w:val="24"/>
          <w:szCs w:val="24"/>
        </w:rPr>
      </w:pPr>
    </w:p>
    <w:p w:rsidR="002D475F" w:rsidRPr="009D7C5A" w:rsidRDefault="002D475F">
      <w:pPr>
        <w:rPr>
          <w:rFonts w:ascii="Times New Roman" w:hAnsi="Times New Roman" w:cs="Times New Roman"/>
          <w:sz w:val="24"/>
          <w:szCs w:val="24"/>
        </w:rPr>
      </w:pPr>
      <w:r w:rsidRPr="009D7C5A">
        <w:rPr>
          <w:rFonts w:ascii="Times New Roman" w:hAnsi="Times New Roman" w:cs="Times New Roman"/>
          <w:sz w:val="24"/>
          <w:szCs w:val="24"/>
        </w:rPr>
        <w:br w:type="page"/>
      </w:r>
    </w:p>
    <w:p w:rsidR="00732379" w:rsidRPr="009D7C5A" w:rsidRDefault="00732379" w:rsidP="00732379">
      <w:pPr>
        <w:spacing w:after="0" w:line="240" w:lineRule="auto"/>
        <w:rPr>
          <w:rFonts w:ascii="Times New Roman" w:hAnsi="Times New Roman" w:cs="Times New Roman"/>
          <w:bCs/>
          <w:i/>
          <w:sz w:val="28"/>
          <w:szCs w:val="28"/>
        </w:rPr>
      </w:pPr>
      <w:r w:rsidRPr="009D7C5A">
        <w:rPr>
          <w:rFonts w:ascii="Times New Roman" w:hAnsi="Times New Roman" w:cs="Times New Roman"/>
          <w:bCs/>
          <w:i/>
          <w:sz w:val="28"/>
          <w:szCs w:val="28"/>
        </w:rPr>
        <w:lastRenderedPageBreak/>
        <w:t>Putting Cost Into Perspective</w:t>
      </w:r>
    </w:p>
    <w:p w:rsidR="00732379" w:rsidRPr="009D7C5A" w:rsidRDefault="00732379" w:rsidP="00463307">
      <w:pPr>
        <w:spacing w:after="0" w:line="240" w:lineRule="auto"/>
        <w:rPr>
          <w:rFonts w:ascii="Times New Roman" w:hAnsi="Times New Roman" w:cs="Times New Roman"/>
          <w:bCs/>
          <w:sz w:val="24"/>
          <w:szCs w:val="24"/>
        </w:rPr>
      </w:pPr>
    </w:p>
    <w:p w:rsidR="00463307" w:rsidRPr="009D7C5A" w:rsidRDefault="005F2D13" w:rsidP="00463307">
      <w:pPr>
        <w:spacing w:after="0" w:line="240" w:lineRule="auto"/>
        <w:rPr>
          <w:rFonts w:ascii="Times New Roman" w:hAnsi="Times New Roman" w:cs="Times New Roman"/>
          <w:bCs/>
          <w:sz w:val="24"/>
          <w:szCs w:val="24"/>
        </w:rPr>
      </w:pPr>
      <w:r>
        <w:rPr>
          <w:rFonts w:ascii="Times New Roman" w:hAnsi="Times New Roman" w:cs="Times New Roman"/>
          <w:bCs/>
          <w:sz w:val="24"/>
          <w:szCs w:val="24"/>
        </w:rPr>
        <w:t>Figures B-</w:t>
      </w:r>
      <w:r w:rsidR="00544ACC">
        <w:rPr>
          <w:rFonts w:ascii="Times New Roman" w:hAnsi="Times New Roman" w:cs="Times New Roman"/>
          <w:bCs/>
          <w:sz w:val="24"/>
          <w:szCs w:val="24"/>
        </w:rPr>
        <w:t>2</w:t>
      </w:r>
      <w:r>
        <w:rPr>
          <w:rFonts w:ascii="Times New Roman" w:hAnsi="Times New Roman" w:cs="Times New Roman"/>
          <w:bCs/>
          <w:sz w:val="24"/>
          <w:szCs w:val="24"/>
        </w:rPr>
        <w:t>, B-3 and B-4</w:t>
      </w:r>
      <w:r w:rsidR="00544ACC">
        <w:rPr>
          <w:rFonts w:ascii="Times New Roman" w:hAnsi="Times New Roman" w:cs="Times New Roman"/>
          <w:bCs/>
          <w:sz w:val="24"/>
          <w:szCs w:val="24"/>
        </w:rPr>
        <w:t xml:space="preserve"> </w:t>
      </w:r>
      <w:r w:rsidR="002D475F" w:rsidRPr="009D7C5A">
        <w:rPr>
          <w:rFonts w:ascii="Times New Roman" w:hAnsi="Times New Roman" w:cs="Times New Roman"/>
          <w:bCs/>
          <w:sz w:val="24"/>
          <w:szCs w:val="24"/>
        </w:rPr>
        <w:t>detail the commercial water and waste water rates for Texas’ six largest cities (in 2016). The combined water and wastewater costs are in the range of ten dollars per thousand gallons.</w:t>
      </w:r>
    </w:p>
    <w:p w:rsidR="00463307" w:rsidRDefault="00463307" w:rsidP="00463307">
      <w:pPr>
        <w:rPr>
          <w:rFonts w:ascii="Times New Roman" w:hAnsi="Times New Roman" w:cs="Times New Roman"/>
          <w:sz w:val="20"/>
          <w:szCs w:val="20"/>
        </w:rPr>
      </w:pPr>
    </w:p>
    <w:p w:rsidR="00193E04" w:rsidRDefault="005A6B3D">
      <w:pPr>
        <w:rPr>
          <w:rFonts w:ascii="Times New Roman" w:hAnsi="Times New Roman" w:cs="Times New Roman"/>
          <w:sz w:val="20"/>
          <w:szCs w:val="20"/>
        </w:rPr>
      </w:pPr>
      <w:r w:rsidRPr="005A6B3D">
        <w:rPr>
          <w:rFonts w:ascii="Times New Roman" w:hAnsi="Times New Roman" w:cs="Times New Roman"/>
          <w:noProof/>
          <w:sz w:val="20"/>
          <w:szCs w:val="20"/>
        </w:rPr>
        <w:drawing>
          <wp:inline distT="0" distB="0" distL="0" distR="0" wp14:anchorId="654FCD94" wp14:editId="418E88EC">
            <wp:extent cx="5943600" cy="52959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A6B3D" w:rsidRDefault="00193E04">
      <w:pPr>
        <w:rPr>
          <w:rFonts w:ascii="Times New Roman" w:hAnsi="Times New Roman" w:cs="Times New Roman"/>
          <w:sz w:val="20"/>
          <w:szCs w:val="20"/>
        </w:rPr>
      </w:pPr>
      <w:r>
        <w:rPr>
          <w:rFonts w:ascii="Times New Roman" w:hAnsi="Times New Roman" w:cs="Times New Roman"/>
          <w:sz w:val="20"/>
          <w:szCs w:val="20"/>
        </w:rPr>
        <w:t xml:space="preserve">Figure </w:t>
      </w:r>
      <w:r w:rsidR="001D7FCA">
        <w:rPr>
          <w:rFonts w:ascii="Times New Roman" w:hAnsi="Times New Roman" w:cs="Times New Roman"/>
          <w:sz w:val="20"/>
          <w:szCs w:val="20"/>
        </w:rPr>
        <w:t>B-2</w:t>
      </w:r>
      <w:r>
        <w:rPr>
          <w:rFonts w:ascii="Times New Roman" w:hAnsi="Times New Roman" w:cs="Times New Roman"/>
          <w:sz w:val="20"/>
          <w:szCs w:val="20"/>
        </w:rPr>
        <w:t xml:space="preserve">  Commercial Water and Wastewater Rates in Texas in 2017 (Texas Municipal League) </w:t>
      </w:r>
      <w:r w:rsidR="005A6B3D">
        <w:rPr>
          <w:rFonts w:ascii="Times New Roman" w:hAnsi="Times New Roman" w:cs="Times New Roman"/>
          <w:sz w:val="20"/>
          <w:szCs w:val="20"/>
        </w:rPr>
        <w:br w:type="page"/>
      </w:r>
    </w:p>
    <w:p w:rsidR="005A6B3D" w:rsidRPr="009D7C5A" w:rsidRDefault="005A6B3D" w:rsidP="00463307">
      <w:pPr>
        <w:rPr>
          <w:rFonts w:ascii="Times New Roman" w:hAnsi="Times New Roman" w:cs="Times New Roman"/>
          <w:sz w:val="20"/>
          <w:szCs w:val="20"/>
        </w:rPr>
      </w:pPr>
    </w:p>
    <w:p w:rsidR="00463307" w:rsidRPr="009D7C5A" w:rsidRDefault="00463307" w:rsidP="00463307">
      <w:pPr>
        <w:rPr>
          <w:rFonts w:ascii="Times New Roman" w:hAnsi="Times New Roman" w:cs="Times New Roman"/>
          <w:sz w:val="24"/>
          <w:szCs w:val="24"/>
        </w:rPr>
      </w:pPr>
      <w:r w:rsidRPr="009D7C5A">
        <w:rPr>
          <w:rFonts w:ascii="Times New Roman" w:hAnsi="Times New Roman" w:cs="Times New Roman"/>
          <w:noProof/>
        </w:rPr>
        <w:drawing>
          <wp:inline distT="0" distB="0" distL="0" distR="0" wp14:anchorId="1E4A7C37" wp14:editId="2A8C0F71">
            <wp:extent cx="5943600" cy="3716020"/>
            <wp:effectExtent l="0" t="0" r="0" b="177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63307" w:rsidRPr="009D7C5A" w:rsidRDefault="007E75E4" w:rsidP="00463307">
      <w:pPr>
        <w:spacing w:after="0" w:line="240" w:lineRule="auto"/>
        <w:ind w:left="1440" w:hanging="1440"/>
        <w:rPr>
          <w:rFonts w:ascii="Times New Roman" w:hAnsi="Times New Roman" w:cs="Times New Roman"/>
          <w:b/>
          <w:sz w:val="24"/>
          <w:szCs w:val="24"/>
        </w:rPr>
      </w:pPr>
      <w:r>
        <w:rPr>
          <w:rFonts w:ascii="Times New Roman" w:hAnsi="Times New Roman" w:cs="Times New Roman"/>
          <w:b/>
          <w:sz w:val="24"/>
          <w:szCs w:val="24"/>
        </w:rPr>
        <w:t>Figure B-</w:t>
      </w:r>
      <w:r w:rsidR="00463307" w:rsidRPr="009D7C5A">
        <w:rPr>
          <w:rFonts w:ascii="Times New Roman" w:hAnsi="Times New Roman" w:cs="Times New Roman"/>
          <w:b/>
          <w:sz w:val="24"/>
          <w:szCs w:val="24"/>
        </w:rPr>
        <w:t>3</w:t>
      </w:r>
      <w:r>
        <w:rPr>
          <w:rFonts w:ascii="Times New Roman" w:hAnsi="Times New Roman" w:cs="Times New Roman"/>
          <w:b/>
          <w:sz w:val="24"/>
          <w:szCs w:val="24"/>
        </w:rPr>
        <w:t>.</w:t>
      </w:r>
      <w:r w:rsidR="00463307" w:rsidRPr="009D7C5A">
        <w:rPr>
          <w:rFonts w:ascii="Times New Roman" w:hAnsi="Times New Roman" w:cs="Times New Roman"/>
          <w:b/>
          <w:sz w:val="24"/>
          <w:szCs w:val="24"/>
        </w:rPr>
        <w:tab/>
        <w:t>Projected future water and wastewater costs if increases continue at historical rate of 5.85 percent annually.</w:t>
      </w:r>
    </w:p>
    <w:p w:rsidR="00463307" w:rsidRPr="009D7C5A" w:rsidRDefault="00463307" w:rsidP="00463307">
      <w:pPr>
        <w:spacing w:after="0" w:line="240" w:lineRule="auto"/>
        <w:ind w:left="1440" w:hanging="1440"/>
        <w:rPr>
          <w:rFonts w:ascii="Times New Roman" w:hAnsi="Times New Roman" w:cs="Times New Roman"/>
          <w:b/>
          <w:sz w:val="24"/>
          <w:szCs w:val="24"/>
        </w:rPr>
      </w:pPr>
    </w:p>
    <w:p w:rsidR="00463307" w:rsidRPr="009D7C5A" w:rsidRDefault="00463307" w:rsidP="00463307">
      <w:pPr>
        <w:rPr>
          <w:rFonts w:ascii="Times New Roman" w:hAnsi="Times New Roman" w:cs="Times New Roman"/>
          <w:sz w:val="24"/>
          <w:szCs w:val="24"/>
        </w:rPr>
      </w:pPr>
    </w:p>
    <w:p w:rsidR="00463307" w:rsidRPr="009D7C5A" w:rsidRDefault="00463307" w:rsidP="00463307">
      <w:pPr>
        <w:rPr>
          <w:rFonts w:ascii="Times New Roman" w:hAnsi="Times New Roman" w:cs="Times New Roman"/>
          <w:sz w:val="24"/>
          <w:szCs w:val="24"/>
        </w:rPr>
      </w:pPr>
    </w:p>
    <w:p w:rsidR="00463307" w:rsidRPr="009D7C5A" w:rsidRDefault="00463307" w:rsidP="00463307">
      <w:pPr>
        <w:jc w:val="center"/>
        <w:rPr>
          <w:rFonts w:ascii="Times New Roman" w:hAnsi="Times New Roman" w:cs="Times New Roman"/>
          <w:sz w:val="24"/>
          <w:szCs w:val="24"/>
        </w:rPr>
      </w:pPr>
      <w:r w:rsidRPr="009D7C5A">
        <w:rPr>
          <w:rFonts w:ascii="Times New Roman" w:hAnsi="Times New Roman" w:cs="Times New Roman"/>
          <w:noProof/>
        </w:rPr>
        <w:lastRenderedPageBreak/>
        <w:drawing>
          <wp:inline distT="0" distB="0" distL="0" distR="0" wp14:anchorId="5A392423" wp14:editId="5D2C347F">
            <wp:extent cx="5886195" cy="3333750"/>
            <wp:effectExtent l="0" t="0" r="63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63307" w:rsidRPr="009D7C5A" w:rsidRDefault="007E75E4" w:rsidP="00DA7C40">
      <w:pPr>
        <w:spacing w:after="0" w:line="240" w:lineRule="auto"/>
        <w:ind w:left="1440" w:hanging="1440"/>
        <w:rPr>
          <w:rFonts w:ascii="Times New Roman" w:eastAsia="Times New Roman" w:hAnsi="Times New Roman" w:cs="Times New Roman"/>
        </w:rPr>
      </w:pPr>
      <w:r>
        <w:rPr>
          <w:rFonts w:ascii="Times New Roman" w:hAnsi="Times New Roman" w:cs="Times New Roman"/>
          <w:b/>
          <w:sz w:val="24"/>
          <w:szCs w:val="24"/>
        </w:rPr>
        <w:t>Figure B-</w:t>
      </w:r>
      <w:r w:rsidR="00463307" w:rsidRPr="009D7C5A">
        <w:rPr>
          <w:rFonts w:ascii="Times New Roman" w:hAnsi="Times New Roman" w:cs="Times New Roman"/>
          <w:b/>
          <w:sz w:val="24"/>
          <w:szCs w:val="24"/>
        </w:rPr>
        <w:t>4</w:t>
      </w:r>
      <w:r>
        <w:rPr>
          <w:rFonts w:ascii="Times New Roman" w:hAnsi="Times New Roman" w:cs="Times New Roman"/>
          <w:b/>
          <w:sz w:val="24"/>
          <w:szCs w:val="24"/>
        </w:rPr>
        <w:t>.</w:t>
      </w:r>
      <w:r w:rsidR="00463307" w:rsidRPr="009D7C5A">
        <w:rPr>
          <w:rFonts w:ascii="Times New Roman" w:hAnsi="Times New Roman" w:cs="Times New Roman"/>
          <w:b/>
          <w:sz w:val="24"/>
          <w:szCs w:val="24"/>
        </w:rPr>
        <w:tab/>
      </w:r>
      <w:r w:rsidR="00463307" w:rsidRPr="009D7C5A">
        <w:rPr>
          <w:rFonts w:ascii="Times New Roman" w:hAnsi="Times New Roman" w:cs="Times New Roman"/>
          <w:b/>
          <w:bCs/>
          <w:sz w:val="24"/>
          <w:szCs w:val="24"/>
          <w:shd w:val="clear" w:color="auto" w:fill="FFFFFF"/>
        </w:rPr>
        <w:t xml:space="preserve">The U.S. Department of Energy’s Energy Information Administration (EIA) projects a slower growth for energy costs. Note that MCF equals per thousand cubic feet. </w:t>
      </w:r>
      <w:r w:rsidR="00DA7C40">
        <w:rPr>
          <w:rFonts w:ascii="Times New Roman" w:hAnsi="Times New Roman" w:cs="Times New Roman"/>
          <w:b/>
          <w:bCs/>
          <w:sz w:val="24"/>
          <w:szCs w:val="24"/>
          <w:shd w:val="clear" w:color="auto" w:fill="FFFFFF"/>
        </w:rPr>
        <w:t xml:space="preserve"> </w:t>
      </w:r>
      <w:r w:rsidR="00463307" w:rsidRPr="009D7C5A">
        <w:rPr>
          <w:rFonts w:ascii="Times New Roman" w:hAnsi="Times New Roman" w:cs="Times New Roman"/>
          <w:i/>
          <w:sz w:val="20"/>
          <w:szCs w:val="20"/>
        </w:rPr>
        <w:t>(Source:</w:t>
      </w:r>
      <w:r w:rsidR="00463307" w:rsidRPr="009D7C5A">
        <w:rPr>
          <w:rFonts w:ascii="Times New Roman" w:hAnsi="Times New Roman" w:cs="Times New Roman"/>
          <w:sz w:val="20"/>
          <w:szCs w:val="20"/>
        </w:rPr>
        <w:t xml:space="preserve"> </w:t>
      </w:r>
      <w:r w:rsidR="00463307" w:rsidRPr="009D7C5A">
        <w:rPr>
          <w:rFonts w:ascii="Times New Roman" w:hAnsi="Times New Roman" w:cs="Times New Roman"/>
          <w:i/>
          <w:sz w:val="20"/>
          <w:szCs w:val="20"/>
        </w:rPr>
        <w:t>U.S. Energy Information Administration, U.S. Department of Energy, 2017)</w:t>
      </w:r>
    </w:p>
    <w:p w:rsidR="00463307" w:rsidRPr="009D7C5A" w:rsidRDefault="00463307" w:rsidP="00B66162">
      <w:pPr>
        <w:spacing w:after="0" w:line="240" w:lineRule="auto"/>
        <w:ind w:left="360" w:hanging="360"/>
        <w:rPr>
          <w:rFonts w:ascii="Times New Roman" w:hAnsi="Times New Roman" w:cs="Times New Roman"/>
          <w:sz w:val="24"/>
          <w:szCs w:val="24"/>
        </w:rPr>
      </w:pPr>
    </w:p>
    <w:p w:rsidR="00732379" w:rsidRPr="009D7C5A" w:rsidRDefault="007E75E4" w:rsidP="00DA7C40">
      <w:pPr>
        <w:spacing w:after="0"/>
        <w:rPr>
          <w:rFonts w:ascii="Times New Roman" w:hAnsi="Times New Roman" w:cs="Times New Roman"/>
          <w:bCs/>
          <w:sz w:val="24"/>
          <w:szCs w:val="24"/>
        </w:rPr>
      </w:pPr>
      <w:r>
        <w:rPr>
          <w:rFonts w:ascii="Times New Roman" w:hAnsi="Times New Roman" w:cs="Times New Roman"/>
          <w:bCs/>
          <w:sz w:val="24"/>
          <w:szCs w:val="24"/>
        </w:rPr>
        <w:t>Figure B-</w:t>
      </w:r>
      <w:r w:rsidR="00732379" w:rsidRPr="009D7C5A">
        <w:rPr>
          <w:rFonts w:ascii="Times New Roman" w:hAnsi="Times New Roman" w:cs="Times New Roman"/>
          <w:bCs/>
          <w:sz w:val="24"/>
          <w:szCs w:val="24"/>
        </w:rPr>
        <w:t>5 shows how much energy costs for heating water add to the cost of water expressed in dollars per thousand gallons based on how much the temperature of the water must be raised and that depends on the temperature of the tap water being heated and the desired temperature of the hot water. In Texas, ground water (well water) temperatures typically range from 60</w:t>
      </w:r>
      <w:r w:rsidR="00B376F1">
        <w:rPr>
          <w:rFonts w:ascii="Times New Roman" w:hAnsi="Times New Roman" w:cs="Times New Roman"/>
          <w:bCs/>
          <w:sz w:val="24"/>
          <w:szCs w:val="24"/>
        </w:rPr>
        <w:t xml:space="preserve"> </w:t>
      </w:r>
      <w:proofErr w:type="spellStart"/>
      <w:r w:rsidR="00732379" w:rsidRPr="009D7C5A">
        <w:rPr>
          <w:rFonts w:ascii="Times New Roman" w:hAnsi="Times New Roman" w:cs="Times New Roman"/>
          <w:bCs/>
          <w:sz w:val="24"/>
          <w:szCs w:val="24"/>
          <w:vertAlign w:val="superscript"/>
        </w:rPr>
        <w:t>o</w:t>
      </w:r>
      <w:r w:rsidR="00732379" w:rsidRPr="009D7C5A">
        <w:rPr>
          <w:rFonts w:ascii="Times New Roman" w:hAnsi="Times New Roman" w:cs="Times New Roman"/>
          <w:bCs/>
          <w:sz w:val="24"/>
          <w:szCs w:val="24"/>
        </w:rPr>
        <w:t>F</w:t>
      </w:r>
      <w:proofErr w:type="spellEnd"/>
      <w:r w:rsidR="00732379" w:rsidRPr="009D7C5A">
        <w:rPr>
          <w:rFonts w:ascii="Times New Roman" w:hAnsi="Times New Roman" w:cs="Times New Roman"/>
          <w:bCs/>
          <w:sz w:val="24"/>
          <w:szCs w:val="24"/>
        </w:rPr>
        <w:t xml:space="preserve"> to 75</w:t>
      </w:r>
      <w:r w:rsidR="00B376F1">
        <w:rPr>
          <w:rFonts w:ascii="Times New Roman" w:hAnsi="Times New Roman" w:cs="Times New Roman"/>
          <w:bCs/>
          <w:sz w:val="24"/>
          <w:szCs w:val="24"/>
        </w:rPr>
        <w:t xml:space="preserve"> </w:t>
      </w:r>
      <w:proofErr w:type="spellStart"/>
      <w:r w:rsidR="00732379" w:rsidRPr="009D7C5A">
        <w:rPr>
          <w:rFonts w:ascii="Times New Roman" w:hAnsi="Times New Roman" w:cs="Times New Roman"/>
          <w:bCs/>
          <w:sz w:val="24"/>
          <w:szCs w:val="24"/>
          <w:vertAlign w:val="superscript"/>
        </w:rPr>
        <w:t>o</w:t>
      </w:r>
      <w:r w:rsidR="00732379" w:rsidRPr="009D7C5A">
        <w:rPr>
          <w:rFonts w:ascii="Times New Roman" w:hAnsi="Times New Roman" w:cs="Times New Roman"/>
          <w:bCs/>
          <w:sz w:val="24"/>
          <w:szCs w:val="24"/>
        </w:rPr>
        <w:t>F</w:t>
      </w:r>
      <w:proofErr w:type="spellEnd"/>
      <w:r w:rsidR="00732379" w:rsidRPr="009D7C5A">
        <w:rPr>
          <w:rFonts w:ascii="Times New Roman" w:hAnsi="Times New Roman" w:cs="Times New Roman"/>
          <w:bCs/>
          <w:sz w:val="24"/>
          <w:szCs w:val="24"/>
        </w:rPr>
        <w:t xml:space="preserve"> unless the water is from a geothermally heated source. Groundwater temperatures vary little throughout the year. By contrast, surface water temperatures (lakes and rivers) are strongly influenced by seasonal temperatures and locati</w:t>
      </w:r>
      <w:r>
        <w:rPr>
          <w:rFonts w:ascii="Times New Roman" w:hAnsi="Times New Roman" w:cs="Times New Roman"/>
          <w:bCs/>
          <w:sz w:val="24"/>
          <w:szCs w:val="24"/>
        </w:rPr>
        <w:t>on. To use Figure B-</w:t>
      </w:r>
      <w:r w:rsidR="00732379" w:rsidRPr="009D7C5A">
        <w:rPr>
          <w:rFonts w:ascii="Times New Roman" w:hAnsi="Times New Roman" w:cs="Times New Roman"/>
          <w:bCs/>
          <w:sz w:val="24"/>
          <w:szCs w:val="24"/>
        </w:rPr>
        <w:t>5 to estimate the cost of water heating, the tap water temperature and desired hot water temperature must be known. For example, if the tap water is at 65</w:t>
      </w:r>
      <w:r w:rsidR="00B376F1">
        <w:rPr>
          <w:rFonts w:ascii="Times New Roman" w:hAnsi="Times New Roman" w:cs="Times New Roman"/>
          <w:bCs/>
          <w:sz w:val="24"/>
          <w:szCs w:val="24"/>
        </w:rPr>
        <w:t xml:space="preserve"> </w:t>
      </w:r>
      <w:proofErr w:type="spellStart"/>
      <w:r w:rsidR="00732379" w:rsidRPr="009D7C5A">
        <w:rPr>
          <w:rFonts w:ascii="Times New Roman" w:hAnsi="Times New Roman" w:cs="Times New Roman"/>
          <w:bCs/>
          <w:sz w:val="24"/>
          <w:szCs w:val="24"/>
          <w:vertAlign w:val="superscript"/>
        </w:rPr>
        <w:t>o</w:t>
      </w:r>
      <w:r w:rsidR="00732379" w:rsidRPr="009D7C5A">
        <w:rPr>
          <w:rFonts w:ascii="Times New Roman" w:hAnsi="Times New Roman" w:cs="Times New Roman"/>
          <w:bCs/>
          <w:sz w:val="24"/>
          <w:szCs w:val="24"/>
        </w:rPr>
        <w:t>F</w:t>
      </w:r>
      <w:proofErr w:type="spellEnd"/>
      <w:r w:rsidR="00732379" w:rsidRPr="009D7C5A">
        <w:rPr>
          <w:rFonts w:ascii="Times New Roman" w:hAnsi="Times New Roman" w:cs="Times New Roman"/>
          <w:bCs/>
          <w:sz w:val="24"/>
          <w:szCs w:val="24"/>
        </w:rPr>
        <w:t xml:space="preserve"> and the desired hot water temperature is 135</w:t>
      </w:r>
      <w:r w:rsidR="00B376F1">
        <w:rPr>
          <w:rFonts w:ascii="Times New Roman" w:hAnsi="Times New Roman" w:cs="Times New Roman"/>
          <w:bCs/>
          <w:sz w:val="24"/>
          <w:szCs w:val="24"/>
        </w:rPr>
        <w:t xml:space="preserve"> </w:t>
      </w:r>
      <w:proofErr w:type="spellStart"/>
      <w:r w:rsidR="00732379" w:rsidRPr="009D7C5A">
        <w:rPr>
          <w:rFonts w:ascii="Times New Roman" w:hAnsi="Times New Roman" w:cs="Times New Roman"/>
          <w:bCs/>
          <w:sz w:val="24"/>
          <w:szCs w:val="24"/>
          <w:vertAlign w:val="superscript"/>
        </w:rPr>
        <w:t>o</w:t>
      </w:r>
      <w:r w:rsidR="00732379" w:rsidRPr="009D7C5A">
        <w:rPr>
          <w:rFonts w:ascii="Times New Roman" w:hAnsi="Times New Roman" w:cs="Times New Roman"/>
          <w:bCs/>
          <w:sz w:val="24"/>
          <w:szCs w:val="24"/>
        </w:rPr>
        <w:t>F</w:t>
      </w:r>
      <w:proofErr w:type="spellEnd"/>
      <w:r w:rsidR="00732379" w:rsidRPr="009D7C5A">
        <w:rPr>
          <w:rFonts w:ascii="Times New Roman" w:hAnsi="Times New Roman" w:cs="Times New Roman"/>
          <w:bCs/>
          <w:sz w:val="24"/>
          <w:szCs w:val="24"/>
        </w:rPr>
        <w:t>, the difference in temperature is 70</w:t>
      </w:r>
      <w:r w:rsidR="00B376F1">
        <w:rPr>
          <w:rFonts w:ascii="Times New Roman" w:hAnsi="Times New Roman" w:cs="Times New Roman"/>
          <w:bCs/>
          <w:sz w:val="24"/>
          <w:szCs w:val="24"/>
        </w:rPr>
        <w:t xml:space="preserve"> </w:t>
      </w:r>
      <w:proofErr w:type="spellStart"/>
      <w:r w:rsidR="00732379" w:rsidRPr="009D7C5A">
        <w:rPr>
          <w:rFonts w:ascii="Times New Roman" w:hAnsi="Times New Roman" w:cs="Times New Roman"/>
          <w:bCs/>
          <w:sz w:val="24"/>
          <w:szCs w:val="24"/>
          <w:vertAlign w:val="superscript"/>
        </w:rPr>
        <w:t>o</w:t>
      </w:r>
      <w:r w:rsidR="00732379" w:rsidRPr="009D7C5A">
        <w:rPr>
          <w:rFonts w:ascii="Times New Roman" w:hAnsi="Times New Roman" w:cs="Times New Roman"/>
          <w:bCs/>
          <w:sz w:val="24"/>
          <w:szCs w:val="24"/>
        </w:rPr>
        <w:t>F</w:t>
      </w:r>
      <w:proofErr w:type="spellEnd"/>
      <w:r w:rsidR="00732379" w:rsidRPr="009D7C5A">
        <w:rPr>
          <w:rFonts w:ascii="Times New Roman" w:hAnsi="Times New Roman" w:cs="Times New Roman"/>
          <w:bCs/>
          <w:sz w:val="24"/>
          <w:szCs w:val="24"/>
        </w:rPr>
        <w:t>.</w:t>
      </w:r>
    </w:p>
    <w:p w:rsidR="00732379" w:rsidRPr="009D7C5A" w:rsidRDefault="00732379" w:rsidP="00DA7C40">
      <w:pPr>
        <w:spacing w:after="0"/>
        <w:rPr>
          <w:rFonts w:ascii="Times New Roman" w:hAnsi="Times New Roman" w:cs="Times New Roman"/>
          <w:bCs/>
          <w:sz w:val="24"/>
          <w:szCs w:val="24"/>
        </w:rPr>
      </w:pPr>
    </w:p>
    <w:p w:rsidR="004B03BC" w:rsidRPr="009D7C5A" w:rsidRDefault="007E75E4" w:rsidP="00DA7C40">
      <w:pPr>
        <w:spacing w:after="0"/>
        <w:rPr>
          <w:rFonts w:ascii="Times New Roman" w:hAnsi="Times New Roman" w:cs="Times New Roman"/>
          <w:b/>
          <w:bCs/>
          <w:i/>
          <w:sz w:val="24"/>
          <w:szCs w:val="24"/>
          <w:u w:val="single"/>
        </w:rPr>
      </w:pPr>
      <w:r>
        <w:rPr>
          <w:rFonts w:ascii="Times New Roman" w:hAnsi="Times New Roman" w:cs="Times New Roman"/>
          <w:bCs/>
          <w:sz w:val="24"/>
          <w:szCs w:val="24"/>
        </w:rPr>
        <w:t>Using Figure B-</w:t>
      </w:r>
      <w:r w:rsidR="004B03BC" w:rsidRPr="009D7C5A">
        <w:rPr>
          <w:rFonts w:ascii="Times New Roman" w:hAnsi="Times New Roman" w:cs="Times New Roman"/>
          <w:bCs/>
          <w:sz w:val="24"/>
          <w:szCs w:val="24"/>
        </w:rPr>
        <w:t>5, the cost to heat water by 70</w:t>
      </w:r>
      <w:r w:rsidR="00B376F1">
        <w:rPr>
          <w:rFonts w:ascii="Times New Roman" w:hAnsi="Times New Roman" w:cs="Times New Roman"/>
          <w:bCs/>
          <w:sz w:val="24"/>
          <w:szCs w:val="24"/>
        </w:rPr>
        <w:t xml:space="preserve"> </w:t>
      </w:r>
      <w:proofErr w:type="spellStart"/>
      <w:r w:rsidR="004B03BC" w:rsidRPr="009D7C5A">
        <w:rPr>
          <w:rFonts w:ascii="Times New Roman" w:hAnsi="Times New Roman" w:cs="Times New Roman"/>
          <w:bCs/>
          <w:sz w:val="24"/>
          <w:szCs w:val="24"/>
          <w:vertAlign w:val="superscript"/>
        </w:rPr>
        <w:t>o</w:t>
      </w:r>
      <w:r w:rsidR="004B03BC" w:rsidRPr="009D7C5A">
        <w:rPr>
          <w:rFonts w:ascii="Times New Roman" w:hAnsi="Times New Roman" w:cs="Times New Roman"/>
          <w:bCs/>
          <w:sz w:val="24"/>
          <w:szCs w:val="24"/>
        </w:rPr>
        <w:t>F</w:t>
      </w:r>
      <w:proofErr w:type="spellEnd"/>
      <w:r w:rsidR="004B03BC" w:rsidRPr="009D7C5A">
        <w:rPr>
          <w:rFonts w:ascii="Times New Roman" w:hAnsi="Times New Roman" w:cs="Times New Roman"/>
          <w:bCs/>
          <w:sz w:val="24"/>
          <w:szCs w:val="24"/>
        </w:rPr>
        <w:t xml:space="preserve"> with natural gas is $6.62 per thousand gallons of water and $13.96 for electricity. If the combined water and wastewater costs are $9.65 per thousand gallons at the facility location, the energy cost per thousand gallons of water would be added to this to obtain the total cost of water. For example, if the facility uses an electric water heater, </w:t>
      </w:r>
      <w:r w:rsidR="004B03BC" w:rsidRPr="009D7C5A">
        <w:rPr>
          <w:rFonts w:ascii="Times New Roman" w:hAnsi="Times New Roman" w:cs="Times New Roman"/>
          <w:b/>
          <w:bCs/>
          <w:i/>
          <w:sz w:val="24"/>
          <w:szCs w:val="24"/>
        </w:rPr>
        <w:t>the combined water, wastewater, and electricity cost per thousand gallons would equal $23.61 per thousand gallons or 2.361 cents per gallon.</w:t>
      </w:r>
    </w:p>
    <w:p w:rsidR="004B03BC" w:rsidRPr="009D7C5A" w:rsidRDefault="004B03BC" w:rsidP="00DA7C40">
      <w:pPr>
        <w:spacing w:after="0"/>
        <w:rPr>
          <w:rFonts w:ascii="Times New Roman" w:hAnsi="Times New Roman" w:cs="Times New Roman"/>
          <w:bCs/>
          <w:sz w:val="24"/>
          <w:szCs w:val="24"/>
        </w:rPr>
      </w:pPr>
    </w:p>
    <w:p w:rsidR="004B03BC" w:rsidRPr="009D7C5A" w:rsidRDefault="004B03BC" w:rsidP="00DA7C40">
      <w:pPr>
        <w:spacing w:after="0"/>
        <w:rPr>
          <w:rFonts w:ascii="Times New Roman" w:hAnsi="Times New Roman" w:cs="Times New Roman"/>
          <w:bCs/>
          <w:sz w:val="24"/>
          <w:szCs w:val="24"/>
        </w:rPr>
      </w:pPr>
      <w:r w:rsidRPr="009D7C5A">
        <w:rPr>
          <w:rFonts w:ascii="Times New Roman" w:hAnsi="Times New Roman" w:cs="Times New Roman"/>
          <w:bCs/>
          <w:sz w:val="24"/>
          <w:szCs w:val="24"/>
        </w:rPr>
        <w:lastRenderedPageBreak/>
        <w:t>These costs vary from one service area to another, so the user of this guide should use their local energy costs. Also, inflation of energy cost should be considered when estimating the utility costs over life of the equipment to be considered.</w:t>
      </w:r>
    </w:p>
    <w:p w:rsidR="00D462CC" w:rsidRPr="009D7C5A" w:rsidRDefault="00D462CC" w:rsidP="00DA7C40">
      <w:pPr>
        <w:spacing w:after="0"/>
        <w:ind w:left="360" w:hanging="360"/>
        <w:rPr>
          <w:rFonts w:ascii="Times New Roman" w:hAnsi="Times New Roman" w:cs="Times New Roman"/>
          <w:sz w:val="24"/>
          <w:szCs w:val="24"/>
        </w:rPr>
      </w:pPr>
    </w:p>
    <w:p w:rsidR="004A0069" w:rsidRPr="009D7C5A" w:rsidRDefault="004A0069" w:rsidP="00DA7C40">
      <w:pPr>
        <w:spacing w:after="0"/>
        <w:rPr>
          <w:rFonts w:ascii="Times New Roman" w:hAnsi="Times New Roman" w:cs="Times New Roman"/>
          <w:bCs/>
          <w:sz w:val="24"/>
          <w:szCs w:val="24"/>
        </w:rPr>
      </w:pPr>
      <w:r w:rsidRPr="009D7C5A">
        <w:rPr>
          <w:rFonts w:ascii="Times New Roman" w:hAnsi="Times New Roman" w:cs="Times New Roman"/>
          <w:bCs/>
          <w:sz w:val="24"/>
          <w:szCs w:val="24"/>
        </w:rPr>
        <w:t xml:space="preserve">When working with commercial and institutional facility staff, water rates are often difficult for them to visualize, but they certainly can visualize the cost of one gallon of water. </w:t>
      </w:r>
      <w:r w:rsidR="007E75E4">
        <w:rPr>
          <w:rFonts w:ascii="Times New Roman" w:hAnsi="Times New Roman" w:cs="Times New Roman"/>
          <w:bCs/>
          <w:sz w:val="24"/>
          <w:szCs w:val="24"/>
        </w:rPr>
        <w:t>Figure B-</w:t>
      </w:r>
      <w:r w:rsidR="00AE1A33" w:rsidRPr="009D7C5A">
        <w:rPr>
          <w:rFonts w:ascii="Times New Roman" w:hAnsi="Times New Roman" w:cs="Times New Roman"/>
          <w:bCs/>
          <w:sz w:val="24"/>
          <w:szCs w:val="24"/>
        </w:rPr>
        <w:t xml:space="preserve">2 </w:t>
      </w:r>
      <w:r w:rsidRPr="009D7C5A">
        <w:rPr>
          <w:rFonts w:ascii="Times New Roman" w:hAnsi="Times New Roman" w:cs="Times New Roman"/>
          <w:bCs/>
          <w:sz w:val="24"/>
          <w:szCs w:val="24"/>
        </w:rPr>
        <w:t>illustrates what the combined water and wastewater costs are in the range of ten dollars per thousand gallons. At ten dollars a thousand gallons, the cost of one gallon of water is one cent. Therefore, it costs</w:t>
      </w:r>
      <w:r w:rsidRPr="009D7C5A">
        <w:rPr>
          <w:rFonts w:ascii="Times New Roman" w:hAnsi="Times New Roman" w:cs="Times New Roman"/>
          <w:b/>
          <w:bCs/>
          <w:sz w:val="24"/>
          <w:szCs w:val="24"/>
        </w:rPr>
        <w:t xml:space="preserve"> </w:t>
      </w:r>
      <w:r w:rsidRPr="009D7C5A">
        <w:rPr>
          <w:rFonts w:ascii="Times New Roman" w:hAnsi="Times New Roman" w:cs="Times New Roman"/>
          <w:b/>
          <w:bCs/>
          <w:i/>
          <w:sz w:val="24"/>
          <w:szCs w:val="24"/>
          <w:u w:val="single"/>
        </w:rPr>
        <w:t>five cents each time a five gallon per flush toilet is used</w:t>
      </w:r>
      <w:r w:rsidRPr="009D7C5A">
        <w:rPr>
          <w:rFonts w:ascii="Times New Roman" w:hAnsi="Times New Roman" w:cs="Times New Roman"/>
          <w:bCs/>
          <w:sz w:val="24"/>
          <w:szCs w:val="24"/>
        </w:rPr>
        <w:t xml:space="preserve"> and only 1.28 cents when a modern toilet meeting current Texas plumbing fixture standards are used. </w:t>
      </w:r>
    </w:p>
    <w:p w:rsidR="004A0069" w:rsidRPr="009D7C5A" w:rsidRDefault="004A0069" w:rsidP="00DA7C40">
      <w:pPr>
        <w:spacing w:after="0"/>
        <w:rPr>
          <w:rFonts w:ascii="Times New Roman" w:hAnsi="Times New Roman" w:cs="Times New Roman"/>
          <w:bCs/>
          <w:sz w:val="24"/>
          <w:szCs w:val="24"/>
        </w:rPr>
      </w:pPr>
    </w:p>
    <w:p w:rsidR="004A0069" w:rsidRPr="009D7C5A" w:rsidRDefault="004A0069" w:rsidP="00DA7C40">
      <w:pPr>
        <w:spacing w:after="0"/>
        <w:rPr>
          <w:rFonts w:ascii="Times New Roman" w:hAnsi="Times New Roman" w:cs="Times New Roman"/>
          <w:bCs/>
          <w:sz w:val="24"/>
          <w:szCs w:val="24"/>
        </w:rPr>
      </w:pPr>
      <w:r w:rsidRPr="009D7C5A">
        <w:rPr>
          <w:rFonts w:ascii="Times New Roman" w:hAnsi="Times New Roman" w:cs="Times New Roman"/>
          <w:bCs/>
          <w:sz w:val="24"/>
          <w:szCs w:val="24"/>
        </w:rPr>
        <w:t>When hot water is considered, the cost of the energy to heat the water must be added to the cost of the water and wastewater. The method to calculate energy costs associated with hot water is detailed in Example 3 of the cost of water calculations. Four factors must be considered:</w:t>
      </w:r>
    </w:p>
    <w:p w:rsidR="004A0069" w:rsidRPr="009D7C5A" w:rsidRDefault="004A0069" w:rsidP="00DA7C40">
      <w:pPr>
        <w:spacing w:after="0"/>
        <w:rPr>
          <w:rFonts w:ascii="Times New Roman" w:hAnsi="Times New Roman" w:cs="Times New Roman"/>
          <w:bCs/>
          <w:sz w:val="24"/>
          <w:szCs w:val="24"/>
        </w:rPr>
      </w:pPr>
    </w:p>
    <w:p w:rsidR="004A0069" w:rsidRPr="009D7C5A" w:rsidRDefault="004A0069" w:rsidP="00DA7C40">
      <w:pPr>
        <w:pStyle w:val="ListParagraph"/>
        <w:numPr>
          <w:ilvl w:val="0"/>
          <w:numId w:val="37"/>
        </w:numPr>
        <w:spacing w:after="0"/>
        <w:rPr>
          <w:rFonts w:ascii="Times New Roman" w:hAnsi="Times New Roman" w:cs="Times New Roman"/>
          <w:bCs/>
          <w:sz w:val="24"/>
          <w:szCs w:val="24"/>
        </w:rPr>
      </w:pPr>
      <w:r w:rsidRPr="009D7C5A">
        <w:rPr>
          <w:rFonts w:ascii="Times New Roman" w:hAnsi="Times New Roman" w:cs="Times New Roman"/>
          <w:bCs/>
          <w:sz w:val="24"/>
          <w:szCs w:val="24"/>
        </w:rPr>
        <w:t>How much do you need to raise the temperature?</w:t>
      </w:r>
    </w:p>
    <w:p w:rsidR="004A0069" w:rsidRPr="009D7C5A" w:rsidRDefault="004A0069" w:rsidP="00DA7C40">
      <w:pPr>
        <w:pStyle w:val="ListParagraph"/>
        <w:numPr>
          <w:ilvl w:val="0"/>
          <w:numId w:val="37"/>
        </w:numPr>
        <w:spacing w:after="0"/>
        <w:rPr>
          <w:rFonts w:ascii="Times New Roman" w:hAnsi="Times New Roman" w:cs="Times New Roman"/>
          <w:bCs/>
          <w:sz w:val="24"/>
          <w:szCs w:val="24"/>
        </w:rPr>
      </w:pPr>
      <w:r w:rsidRPr="009D7C5A">
        <w:rPr>
          <w:rFonts w:ascii="Times New Roman" w:hAnsi="Times New Roman" w:cs="Times New Roman"/>
          <w:bCs/>
          <w:sz w:val="24"/>
          <w:szCs w:val="24"/>
        </w:rPr>
        <w:t>Is your water heater electric, natural gas, or other?</w:t>
      </w:r>
    </w:p>
    <w:p w:rsidR="004A0069" w:rsidRPr="009D7C5A" w:rsidRDefault="004A0069" w:rsidP="00DA7C40">
      <w:pPr>
        <w:pStyle w:val="ListParagraph"/>
        <w:numPr>
          <w:ilvl w:val="0"/>
          <w:numId w:val="37"/>
        </w:numPr>
        <w:spacing w:after="0"/>
        <w:rPr>
          <w:rFonts w:ascii="Times New Roman" w:hAnsi="Times New Roman" w:cs="Times New Roman"/>
          <w:bCs/>
          <w:sz w:val="24"/>
          <w:szCs w:val="24"/>
        </w:rPr>
      </w:pPr>
      <w:r w:rsidRPr="009D7C5A">
        <w:rPr>
          <w:rFonts w:ascii="Times New Roman" w:hAnsi="Times New Roman" w:cs="Times New Roman"/>
          <w:bCs/>
          <w:sz w:val="24"/>
          <w:szCs w:val="24"/>
        </w:rPr>
        <w:t>What is its efficiency? and</w:t>
      </w:r>
    </w:p>
    <w:p w:rsidR="004A0069" w:rsidRPr="009D7C5A" w:rsidRDefault="004A0069" w:rsidP="00DA7C40">
      <w:pPr>
        <w:pStyle w:val="ListParagraph"/>
        <w:numPr>
          <w:ilvl w:val="0"/>
          <w:numId w:val="37"/>
        </w:numPr>
        <w:spacing w:after="0"/>
        <w:rPr>
          <w:rFonts w:ascii="Times New Roman" w:hAnsi="Times New Roman" w:cs="Times New Roman"/>
          <w:bCs/>
          <w:sz w:val="24"/>
          <w:szCs w:val="24"/>
        </w:rPr>
      </w:pPr>
      <w:r w:rsidRPr="009D7C5A">
        <w:rPr>
          <w:rFonts w:ascii="Times New Roman" w:hAnsi="Times New Roman" w:cs="Times New Roman"/>
          <w:bCs/>
          <w:sz w:val="24"/>
          <w:szCs w:val="24"/>
        </w:rPr>
        <w:t>How much does the energy cost?</w:t>
      </w:r>
    </w:p>
    <w:p w:rsidR="004A0069" w:rsidRPr="009D7C5A" w:rsidRDefault="004A0069" w:rsidP="00DA7C40">
      <w:pPr>
        <w:spacing w:after="0"/>
        <w:rPr>
          <w:rFonts w:ascii="Times New Roman" w:hAnsi="Times New Roman" w:cs="Times New Roman"/>
          <w:bCs/>
          <w:sz w:val="24"/>
          <w:szCs w:val="24"/>
        </w:rPr>
      </w:pPr>
    </w:p>
    <w:p w:rsidR="004A0069" w:rsidRPr="009D7C5A" w:rsidRDefault="004A0069" w:rsidP="00DA7C40">
      <w:pPr>
        <w:spacing w:after="0"/>
        <w:rPr>
          <w:rFonts w:ascii="Times New Roman" w:hAnsi="Times New Roman" w:cs="Times New Roman"/>
          <w:bCs/>
          <w:sz w:val="24"/>
          <w:szCs w:val="24"/>
        </w:rPr>
      </w:pPr>
      <w:r w:rsidRPr="009D7C5A">
        <w:rPr>
          <w:rFonts w:ascii="Times New Roman" w:hAnsi="Times New Roman" w:cs="Times New Roman"/>
          <w:bCs/>
          <w:sz w:val="24"/>
          <w:szCs w:val="24"/>
        </w:rPr>
        <w:t xml:space="preserve">Most facilities use either natural gas or electricity to heat </w:t>
      </w:r>
      <w:r w:rsidR="007E75E4">
        <w:rPr>
          <w:rFonts w:ascii="Times New Roman" w:hAnsi="Times New Roman" w:cs="Times New Roman"/>
          <w:bCs/>
          <w:sz w:val="24"/>
          <w:szCs w:val="24"/>
        </w:rPr>
        <w:t>water. As described in Figure B-</w:t>
      </w:r>
      <w:r w:rsidRPr="009D7C5A">
        <w:rPr>
          <w:rFonts w:ascii="Times New Roman" w:hAnsi="Times New Roman" w:cs="Times New Roman"/>
          <w:bCs/>
          <w:sz w:val="24"/>
          <w:szCs w:val="24"/>
        </w:rPr>
        <w:t xml:space="preserve">5, the cost of natural gas in Texas for commercial users is in the range of $8.50 per thousand cubic feet (MCF) and electricity cost about eight cents per kilowatt-hour (kWh). The efficiency of the equipment for heating water can vary significantly. For electric heaters, the heating elements are almost 100% efficient in transferring energy to the water, but there are convective and radiant thermal losses through the heater walls. For natural gas, in addition to thermal losses, some of the heat is lost to the flue gas. Electric heaters operate in the 90 to 98 percent range depending on condition of insulation, while gas water heater efficiency varies from 60 percent for older, poorly maintained equipment to 95 percent plus for condensing, </w:t>
      </w:r>
      <w:proofErr w:type="spellStart"/>
      <w:r w:rsidRPr="009D7C5A">
        <w:rPr>
          <w:rFonts w:ascii="Times New Roman" w:hAnsi="Times New Roman" w:cs="Times New Roman"/>
          <w:bCs/>
          <w:sz w:val="24"/>
          <w:szCs w:val="24"/>
        </w:rPr>
        <w:t>tankless</w:t>
      </w:r>
      <w:proofErr w:type="spellEnd"/>
      <w:r w:rsidRPr="009D7C5A">
        <w:rPr>
          <w:rFonts w:ascii="Times New Roman" w:hAnsi="Times New Roman" w:cs="Times New Roman"/>
          <w:bCs/>
          <w:sz w:val="24"/>
          <w:szCs w:val="24"/>
        </w:rPr>
        <w:t xml:space="preserve"> water heaters. Most conventional water heater efficiencies are in the range of 75 percent.</w:t>
      </w:r>
    </w:p>
    <w:p w:rsidR="004A0069" w:rsidRPr="009D7C5A" w:rsidRDefault="004A0069" w:rsidP="004A0069">
      <w:pPr>
        <w:spacing w:after="0" w:line="240" w:lineRule="auto"/>
        <w:rPr>
          <w:rFonts w:ascii="Times New Roman" w:hAnsi="Times New Roman" w:cs="Times New Roman"/>
          <w:bCs/>
          <w:sz w:val="24"/>
          <w:szCs w:val="24"/>
        </w:rPr>
      </w:pPr>
    </w:p>
    <w:p w:rsidR="004B03BC" w:rsidRPr="009D7C5A" w:rsidRDefault="004B03BC" w:rsidP="00B66162">
      <w:pPr>
        <w:spacing w:after="0" w:line="240" w:lineRule="auto"/>
        <w:ind w:left="360" w:hanging="360"/>
        <w:rPr>
          <w:rFonts w:ascii="Times New Roman" w:hAnsi="Times New Roman" w:cs="Times New Roman"/>
          <w:sz w:val="24"/>
          <w:szCs w:val="24"/>
        </w:rPr>
      </w:pPr>
    </w:p>
    <w:p w:rsidR="004B03BC" w:rsidRPr="009D7C5A" w:rsidRDefault="004B03BC" w:rsidP="00B66162">
      <w:pPr>
        <w:spacing w:after="0" w:line="240" w:lineRule="auto"/>
        <w:ind w:left="360" w:hanging="360"/>
        <w:rPr>
          <w:rFonts w:ascii="Times New Roman" w:hAnsi="Times New Roman" w:cs="Times New Roman"/>
          <w:sz w:val="24"/>
          <w:szCs w:val="24"/>
        </w:rPr>
      </w:pPr>
    </w:p>
    <w:p w:rsidR="00D462CC" w:rsidRPr="009D7C5A" w:rsidRDefault="00D462CC" w:rsidP="00B66162">
      <w:pPr>
        <w:spacing w:after="0" w:line="240" w:lineRule="auto"/>
        <w:ind w:left="360" w:hanging="360"/>
        <w:rPr>
          <w:rFonts w:ascii="Times New Roman" w:hAnsi="Times New Roman" w:cs="Times New Roman"/>
          <w:sz w:val="24"/>
          <w:szCs w:val="24"/>
        </w:rPr>
      </w:pPr>
      <w:r w:rsidRPr="009D7C5A">
        <w:rPr>
          <w:rFonts w:ascii="Times New Roman" w:hAnsi="Times New Roman" w:cs="Times New Roman"/>
          <w:noProof/>
        </w:rPr>
        <w:lastRenderedPageBreak/>
        <w:drawing>
          <wp:inline distT="0" distB="0" distL="0" distR="0" wp14:anchorId="55886730" wp14:editId="3FC4A12A">
            <wp:extent cx="5943600" cy="3999167"/>
            <wp:effectExtent l="0" t="0" r="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B03BC" w:rsidRPr="009D7C5A" w:rsidRDefault="004B03BC" w:rsidP="00B66162">
      <w:pPr>
        <w:spacing w:after="0" w:line="240" w:lineRule="auto"/>
        <w:ind w:left="360" w:hanging="360"/>
        <w:rPr>
          <w:rFonts w:ascii="Times New Roman" w:hAnsi="Times New Roman" w:cs="Times New Roman"/>
          <w:sz w:val="24"/>
          <w:szCs w:val="24"/>
        </w:rPr>
      </w:pPr>
    </w:p>
    <w:p w:rsidR="004B03BC" w:rsidRPr="009D7C5A" w:rsidRDefault="007E75E4" w:rsidP="004B03BC">
      <w:pPr>
        <w:spacing w:after="0" w:line="240" w:lineRule="auto"/>
        <w:ind w:left="1440" w:hanging="1440"/>
        <w:rPr>
          <w:rFonts w:ascii="Times New Roman" w:hAnsi="Times New Roman" w:cs="Times New Roman"/>
          <w:b/>
          <w:bCs/>
          <w:sz w:val="24"/>
          <w:szCs w:val="24"/>
        </w:rPr>
      </w:pPr>
      <w:r>
        <w:rPr>
          <w:rFonts w:ascii="Times New Roman" w:hAnsi="Times New Roman" w:cs="Times New Roman"/>
          <w:b/>
          <w:bCs/>
          <w:sz w:val="24"/>
          <w:szCs w:val="24"/>
        </w:rPr>
        <w:t>Figure B-</w:t>
      </w:r>
      <w:r w:rsidR="004B03BC" w:rsidRPr="009D7C5A">
        <w:rPr>
          <w:rFonts w:ascii="Times New Roman" w:hAnsi="Times New Roman" w:cs="Times New Roman"/>
          <w:b/>
          <w:bCs/>
          <w:sz w:val="24"/>
          <w:szCs w:val="24"/>
        </w:rPr>
        <w:t>5</w:t>
      </w:r>
      <w:r>
        <w:rPr>
          <w:rFonts w:ascii="Times New Roman" w:hAnsi="Times New Roman" w:cs="Times New Roman"/>
          <w:b/>
          <w:bCs/>
          <w:sz w:val="24"/>
          <w:szCs w:val="24"/>
        </w:rPr>
        <w:t>.</w:t>
      </w:r>
      <w:r w:rsidR="004B03BC" w:rsidRPr="009D7C5A">
        <w:rPr>
          <w:rFonts w:ascii="Times New Roman" w:hAnsi="Times New Roman" w:cs="Times New Roman"/>
          <w:b/>
          <w:bCs/>
          <w:sz w:val="24"/>
          <w:szCs w:val="24"/>
        </w:rPr>
        <w:tab/>
        <w:t>The cost, in dollars, to increase water temperatures based on 2017 electric and natural gas rates. The chart assumes an efficiency of 98 percent for electricity and 75 percent for natural gas.</w:t>
      </w:r>
    </w:p>
    <w:p w:rsidR="00A8685A" w:rsidRPr="009D7C5A" w:rsidRDefault="00A8685A">
      <w:pPr>
        <w:rPr>
          <w:rFonts w:ascii="Times New Roman" w:hAnsi="Times New Roman" w:cs="Times New Roman"/>
          <w:sz w:val="24"/>
          <w:szCs w:val="24"/>
        </w:rPr>
      </w:pPr>
      <w:r w:rsidRPr="009D7C5A">
        <w:rPr>
          <w:rFonts w:ascii="Times New Roman" w:hAnsi="Times New Roman" w:cs="Times New Roman"/>
          <w:sz w:val="24"/>
          <w:szCs w:val="24"/>
        </w:rPr>
        <w:br w:type="page"/>
      </w:r>
    </w:p>
    <w:p w:rsidR="00A8685A" w:rsidRPr="00544ACC" w:rsidRDefault="001C672F" w:rsidP="00544ACC">
      <w:pPr>
        <w:pStyle w:val="Heading1"/>
        <w:jc w:val="center"/>
        <w:rPr>
          <w:rFonts w:ascii="Times New Roman" w:hAnsi="Times New Roman" w:cs="Times New Roman"/>
          <w:color w:val="auto"/>
        </w:rPr>
      </w:pPr>
      <w:bookmarkStart w:id="78" w:name="_Toc514076070"/>
      <w:bookmarkStart w:id="79" w:name="_Toc514076115"/>
      <w:r>
        <w:rPr>
          <w:rFonts w:ascii="Times New Roman" w:hAnsi="Times New Roman" w:cs="Times New Roman"/>
          <w:color w:val="auto"/>
        </w:rPr>
        <w:lastRenderedPageBreak/>
        <w:t>APPENDIX</w:t>
      </w:r>
      <w:r w:rsidR="00544ACC" w:rsidRPr="00544ACC">
        <w:rPr>
          <w:rFonts w:ascii="Times New Roman" w:hAnsi="Times New Roman" w:cs="Times New Roman"/>
          <w:color w:val="auto"/>
        </w:rPr>
        <w:t xml:space="preserve"> C -</w:t>
      </w:r>
      <w:r w:rsidR="00A8685A" w:rsidRPr="00544ACC">
        <w:rPr>
          <w:rFonts w:ascii="Times New Roman" w:hAnsi="Times New Roman" w:cs="Times New Roman"/>
          <w:color w:val="auto"/>
        </w:rPr>
        <w:t xml:space="preserve"> Water Use Technologies in the C&amp;I Sectors</w:t>
      </w:r>
      <w:bookmarkEnd w:id="78"/>
      <w:bookmarkEnd w:id="79"/>
    </w:p>
    <w:p w:rsidR="00A8685A" w:rsidRPr="009D7C5A" w:rsidRDefault="00A8685A" w:rsidP="00A8685A">
      <w:pPr>
        <w:spacing w:after="0" w:line="240" w:lineRule="auto"/>
        <w:rPr>
          <w:rFonts w:ascii="Times New Roman" w:hAnsi="Times New Roman" w:cs="Times New Roman"/>
          <w:b/>
          <w:sz w:val="24"/>
          <w:szCs w:val="24"/>
        </w:rPr>
      </w:pPr>
    </w:p>
    <w:p w:rsidR="00A8685A" w:rsidRPr="009D7C5A" w:rsidRDefault="00A8685A" w:rsidP="00D749F9">
      <w:pPr>
        <w:spacing w:after="0" w:line="240" w:lineRule="auto"/>
        <w:rPr>
          <w:rFonts w:ascii="Times New Roman" w:hAnsi="Times New Roman" w:cs="Times New Roman"/>
          <w:b/>
          <w:sz w:val="24"/>
          <w:szCs w:val="24"/>
        </w:rPr>
      </w:pPr>
      <w:r w:rsidRPr="009D7C5A">
        <w:rPr>
          <w:rFonts w:ascii="Times New Roman" w:hAnsi="Times New Roman" w:cs="Times New Roman"/>
          <w:b/>
          <w:sz w:val="24"/>
          <w:szCs w:val="24"/>
        </w:rPr>
        <w:t xml:space="preserve">Table </w:t>
      </w:r>
      <w:r w:rsidR="004B14E4">
        <w:rPr>
          <w:rFonts w:ascii="Times New Roman" w:hAnsi="Times New Roman" w:cs="Times New Roman"/>
          <w:b/>
          <w:sz w:val="24"/>
          <w:szCs w:val="24"/>
        </w:rPr>
        <w:t>C-</w:t>
      </w:r>
      <w:r w:rsidR="00D749F9">
        <w:rPr>
          <w:rFonts w:ascii="Times New Roman" w:hAnsi="Times New Roman" w:cs="Times New Roman"/>
          <w:b/>
          <w:sz w:val="24"/>
          <w:szCs w:val="24"/>
        </w:rPr>
        <w:t>1</w:t>
      </w:r>
      <w:r w:rsidR="004B14E4">
        <w:rPr>
          <w:rFonts w:ascii="Times New Roman" w:hAnsi="Times New Roman" w:cs="Times New Roman"/>
          <w:b/>
          <w:sz w:val="24"/>
          <w:szCs w:val="24"/>
        </w:rPr>
        <w:t>.</w:t>
      </w:r>
      <w:r w:rsidR="00D749F9">
        <w:rPr>
          <w:rFonts w:ascii="Times New Roman" w:hAnsi="Times New Roman" w:cs="Times New Roman"/>
          <w:b/>
          <w:sz w:val="24"/>
          <w:szCs w:val="24"/>
        </w:rPr>
        <w:t xml:space="preserve">  </w:t>
      </w:r>
      <w:r w:rsidRPr="009D7C5A">
        <w:rPr>
          <w:rFonts w:ascii="Times New Roman" w:hAnsi="Times New Roman" w:cs="Times New Roman"/>
          <w:b/>
          <w:sz w:val="24"/>
          <w:szCs w:val="24"/>
        </w:rPr>
        <w:t>Illustrates some of the more common water uses found in various commercial and institutional sectors.</w:t>
      </w:r>
    </w:p>
    <w:p w:rsidR="00A8685A" w:rsidRPr="009D7C5A" w:rsidRDefault="00A8685A" w:rsidP="00A8685A">
      <w:pPr>
        <w:spacing w:after="0" w:line="240" w:lineRule="auto"/>
        <w:ind w:firstLine="720"/>
        <w:rPr>
          <w:rFonts w:ascii="Times New Roman" w:hAnsi="Times New Roman" w:cs="Times New Roman"/>
          <w:sz w:val="24"/>
          <w:szCs w:val="24"/>
        </w:rPr>
      </w:pPr>
    </w:p>
    <w:tbl>
      <w:tblPr>
        <w:tblStyle w:val="LightList-Accent11"/>
        <w:tblpPr w:leftFromText="180" w:rightFromText="180" w:vertAnchor="text" w:horzAnchor="margin" w:tblpXSpec="center" w:tblpY="115"/>
        <w:tblW w:w="9634" w:type="dxa"/>
        <w:tblLayout w:type="fixed"/>
        <w:tblLook w:val="00A0" w:firstRow="1" w:lastRow="0" w:firstColumn="1" w:lastColumn="0" w:noHBand="0" w:noVBand="0"/>
      </w:tblPr>
      <w:tblGrid>
        <w:gridCol w:w="2604"/>
        <w:gridCol w:w="631"/>
        <w:gridCol w:w="630"/>
        <w:gridCol w:w="630"/>
        <w:gridCol w:w="630"/>
        <w:gridCol w:w="630"/>
        <w:gridCol w:w="450"/>
        <w:gridCol w:w="630"/>
        <w:gridCol w:w="630"/>
        <w:gridCol w:w="630"/>
        <w:gridCol w:w="630"/>
        <w:gridCol w:w="450"/>
        <w:gridCol w:w="451"/>
        <w:gridCol w:w="8"/>
      </w:tblGrid>
      <w:tr w:rsidR="009D7C5A" w:rsidRPr="009D7C5A" w:rsidTr="004B14E4">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9634" w:type="dxa"/>
            <w:gridSpan w:val="14"/>
            <w:tcBorders>
              <w:top w:val="single" w:sz="4" w:space="0" w:color="auto"/>
              <w:left w:val="single" w:sz="4" w:space="0" w:color="auto"/>
              <w:bottom w:val="single" w:sz="4" w:space="0" w:color="auto"/>
              <w:right w:val="single" w:sz="4" w:space="0" w:color="auto"/>
            </w:tcBorders>
            <w:shd w:val="clear" w:color="auto" w:fill="FFFFFF" w:themeFill="background1"/>
          </w:tcPr>
          <w:p w:rsidR="00A8685A" w:rsidRPr="009D7C5A" w:rsidRDefault="00A8685A" w:rsidP="005569B5">
            <w:pPr>
              <w:jc w:val="center"/>
              <w:rPr>
                <w:rFonts w:ascii="Times New Roman" w:hAnsi="Times New Roman" w:cs="Times New Roman"/>
                <w:color w:val="auto"/>
              </w:rPr>
            </w:pPr>
            <w:r w:rsidRPr="009D7C5A">
              <w:rPr>
                <w:rFonts w:ascii="Times New Roman" w:hAnsi="Times New Roman" w:cs="Times New Roman"/>
                <w:color w:val="auto"/>
              </w:rPr>
              <w:t>Examples or Water Using Technologies in the</w:t>
            </w:r>
          </w:p>
          <w:p w:rsidR="00A8685A" w:rsidRPr="009D7C5A" w:rsidRDefault="00A8685A" w:rsidP="005569B5">
            <w:pPr>
              <w:jc w:val="center"/>
              <w:rPr>
                <w:rFonts w:ascii="Times New Roman" w:hAnsi="Times New Roman" w:cs="Times New Roman"/>
                <w:color w:val="auto"/>
              </w:rPr>
            </w:pPr>
            <w:r w:rsidRPr="009D7C5A">
              <w:rPr>
                <w:rFonts w:ascii="Times New Roman" w:hAnsi="Times New Roman" w:cs="Times New Roman"/>
                <w:color w:val="auto"/>
              </w:rPr>
              <w:t>Commercial and Institutional Sectors</w:t>
            </w:r>
          </w:p>
          <w:p w:rsidR="00A8685A" w:rsidRPr="009D7C5A" w:rsidRDefault="00A8685A" w:rsidP="005569B5">
            <w:pPr>
              <w:rPr>
                <w:rFonts w:ascii="Times New Roman" w:eastAsia="Calibri" w:hAnsi="Times New Roman" w:cs="Times New Roman"/>
                <w:color w:val="auto"/>
              </w:rPr>
            </w:pPr>
          </w:p>
        </w:tc>
      </w:tr>
      <w:tr w:rsidR="009D7C5A" w:rsidRPr="009D7C5A" w:rsidTr="005569B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604" w:type="dxa"/>
            <w:vMerge w:val="restart"/>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rPr>
            </w:pPr>
            <w:r w:rsidRPr="009D7C5A">
              <w:rPr>
                <w:rFonts w:ascii="Times New Roman" w:eastAsia="Calibri" w:hAnsi="Times New Roman" w:cs="Times New Roman"/>
              </w:rPr>
              <w:t xml:space="preserve">Type of </w:t>
            </w:r>
          </w:p>
          <w:p w:rsidR="00A8685A" w:rsidRPr="009D7C5A" w:rsidRDefault="00A8685A" w:rsidP="005569B5">
            <w:pPr>
              <w:jc w:val="center"/>
              <w:rPr>
                <w:rFonts w:ascii="Times New Roman" w:eastAsia="Calibri" w:hAnsi="Times New Roman" w:cs="Times New Roman"/>
                <w:b w:val="0"/>
              </w:rPr>
            </w:pPr>
            <w:r w:rsidRPr="009D7C5A">
              <w:rPr>
                <w:rFonts w:ascii="Times New Roman" w:eastAsia="Calibri" w:hAnsi="Times New Roman" w:cs="Times New Roman"/>
              </w:rPr>
              <w:t>End-Use Operation</w:t>
            </w:r>
          </w:p>
        </w:tc>
        <w:tc>
          <w:tcPr>
            <w:cnfStyle w:val="000010000000" w:firstRow="0" w:lastRow="0" w:firstColumn="0" w:lastColumn="0" w:oddVBand="1" w:evenVBand="0" w:oddHBand="0" w:evenHBand="0" w:firstRowFirstColumn="0" w:firstRowLastColumn="0" w:lastRowFirstColumn="0" w:lastRowLastColumn="0"/>
            <w:tcW w:w="7030" w:type="dxa"/>
            <w:gridSpan w:val="13"/>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Water Using Technology</w:t>
            </w:r>
          </w:p>
        </w:tc>
      </w:tr>
      <w:tr w:rsidR="009D7C5A" w:rsidRPr="009D7C5A" w:rsidTr="005569B5">
        <w:trPr>
          <w:gridAfter w:val="1"/>
          <w:wAfter w:w="8" w:type="dxa"/>
          <w:trHeight w:val="2520"/>
        </w:trPr>
        <w:tc>
          <w:tcPr>
            <w:cnfStyle w:val="001000000000" w:firstRow="0" w:lastRow="0" w:firstColumn="1" w:lastColumn="0" w:oddVBand="0" w:evenVBand="0" w:oddHBand="0" w:evenHBand="0" w:firstRowFirstColumn="0" w:firstRowLastColumn="0" w:lastRowFirstColumn="0" w:lastRowLastColumn="0"/>
            <w:tcW w:w="2604" w:type="dxa"/>
            <w:vMerge/>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3" w:right="115"/>
              <w:jc w:val="center"/>
              <w:rPr>
                <w:rFonts w:ascii="Times New Roman" w:eastAsia="Calibri" w:hAnsi="Times New Roman" w:cs="Times New Roman"/>
                <w:b/>
              </w:rPr>
            </w:pPr>
            <w:r w:rsidRPr="009D7C5A">
              <w:rPr>
                <w:rFonts w:ascii="Times New Roman" w:eastAsia="Calibri" w:hAnsi="Times New Roman" w:cs="Times New Roman"/>
                <w:b/>
              </w:rPr>
              <w:t>Restrooms and Plumbing</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 xml:space="preserve">Wash-down </w:t>
            </w:r>
          </w:p>
          <w:p w:rsidR="00A8685A" w:rsidRPr="009D7C5A" w:rsidRDefault="00A8685A" w:rsidP="005569B5">
            <w:pPr>
              <w:ind w:left="115" w:right="115"/>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and Sanitation</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rPr>
                <w:rFonts w:ascii="Times New Roman" w:eastAsia="Calibri" w:hAnsi="Times New Roman" w:cs="Times New Roman"/>
                <w:b/>
              </w:rPr>
            </w:pPr>
            <w:r w:rsidRPr="009D7C5A">
              <w:rPr>
                <w:rFonts w:ascii="Times New Roman" w:eastAsia="Calibri" w:hAnsi="Times New Roman" w:cs="Times New Roman"/>
                <w:b/>
              </w:rPr>
              <w:t xml:space="preserve">Pools, Spas, </w:t>
            </w:r>
          </w:p>
          <w:p w:rsidR="00A8685A" w:rsidRPr="009D7C5A" w:rsidRDefault="00A8685A" w:rsidP="005569B5">
            <w:pPr>
              <w:ind w:left="115" w:right="115"/>
              <w:jc w:val="center"/>
              <w:rPr>
                <w:rFonts w:ascii="Times New Roman" w:eastAsia="Calibri" w:hAnsi="Times New Roman" w:cs="Times New Roman"/>
                <w:b/>
              </w:rPr>
            </w:pPr>
            <w:r w:rsidRPr="009D7C5A">
              <w:rPr>
                <w:rFonts w:ascii="Times New Roman" w:eastAsia="Calibri" w:hAnsi="Times New Roman" w:cs="Times New Roman"/>
                <w:b/>
              </w:rPr>
              <w:t>and Fountains</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Water Treatment Systems</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rPr>
                <w:rFonts w:ascii="Times New Roman" w:eastAsia="Calibri" w:hAnsi="Times New Roman" w:cs="Times New Roman"/>
                <w:b/>
              </w:rPr>
            </w:pPr>
            <w:r w:rsidRPr="009D7C5A">
              <w:rPr>
                <w:rFonts w:ascii="Times New Roman" w:eastAsia="Calibri" w:hAnsi="Times New Roman" w:cs="Times New Roman"/>
                <w:b/>
              </w:rPr>
              <w:t>Thermodynamic Processes</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Laundry Equipment</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rPr>
                <w:rFonts w:ascii="Times New Roman" w:eastAsia="Calibri" w:hAnsi="Times New Roman" w:cs="Times New Roman"/>
                <w:b/>
              </w:rPr>
            </w:pPr>
            <w:r w:rsidRPr="009D7C5A">
              <w:rPr>
                <w:rFonts w:ascii="Times New Roman" w:eastAsia="Calibri" w:hAnsi="Times New Roman" w:cs="Times New Roman"/>
                <w:b/>
              </w:rPr>
              <w:t>Medical Laboratory Equipment</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Photo and Film Processing</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rPr>
                <w:rFonts w:ascii="Times New Roman" w:eastAsia="Calibri" w:hAnsi="Times New Roman" w:cs="Times New Roman"/>
                <w:b/>
              </w:rPr>
            </w:pPr>
            <w:r w:rsidRPr="009D7C5A">
              <w:rPr>
                <w:rFonts w:ascii="Times New Roman" w:eastAsia="Calibri" w:hAnsi="Times New Roman" w:cs="Times New Roman"/>
                <w:b/>
              </w:rPr>
              <w:t>Food Service Equipment</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 xml:space="preserve">Process and </w:t>
            </w:r>
          </w:p>
          <w:p w:rsidR="00A8685A" w:rsidRPr="009D7C5A" w:rsidRDefault="00A8685A" w:rsidP="005569B5">
            <w:pPr>
              <w:ind w:left="115" w:right="115"/>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Special Uses</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rPr>
                <w:rFonts w:ascii="Times New Roman" w:eastAsia="Calibri" w:hAnsi="Times New Roman" w:cs="Times New Roman"/>
                <w:b/>
              </w:rPr>
            </w:pPr>
            <w:r w:rsidRPr="009D7C5A">
              <w:rPr>
                <w:rFonts w:ascii="Times New Roman" w:eastAsia="Calibri" w:hAnsi="Times New Roman" w:cs="Times New Roman"/>
                <w:b/>
              </w:rPr>
              <w:t>Vehicle Wash</w:t>
            </w:r>
          </w:p>
        </w:tc>
        <w:tc>
          <w:tcPr>
            <w:tcW w:w="451" w:type="dxa"/>
            <w:tcBorders>
              <w:top w:val="single" w:sz="4" w:space="0" w:color="auto"/>
              <w:left w:val="single" w:sz="4" w:space="0" w:color="auto"/>
              <w:bottom w:val="single" w:sz="4" w:space="0" w:color="auto"/>
              <w:right w:val="single" w:sz="4" w:space="0" w:color="auto"/>
            </w:tcBorders>
            <w:textDirection w:val="btLr"/>
            <w:vAlign w:val="center"/>
          </w:tcPr>
          <w:p w:rsidR="00A8685A" w:rsidRPr="009D7C5A" w:rsidRDefault="00A8685A" w:rsidP="005569B5">
            <w:pPr>
              <w:ind w:left="115" w:right="115"/>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Landscape Irrigation</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Office Buildings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Schools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 xml:space="preserve">Restaurants and Other </w:t>
            </w:r>
          </w:p>
          <w:p w:rsidR="00A8685A" w:rsidRPr="009D7C5A" w:rsidRDefault="00A8685A" w:rsidP="005569B5">
            <w:pPr>
              <w:ind w:right="-6237"/>
              <w:rPr>
                <w:rFonts w:ascii="Times New Roman" w:eastAsia="Calibri" w:hAnsi="Times New Roman" w:cs="Times New Roman"/>
              </w:rPr>
            </w:pPr>
            <w:r w:rsidRPr="009D7C5A">
              <w:rPr>
                <w:rFonts w:ascii="Times New Roman" w:eastAsia="Calibri" w:hAnsi="Times New Roman" w:cs="Times New Roman"/>
              </w:rPr>
              <w:t>Food Service</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Retail</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Lodging</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Grocery</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ind w:left="-56" w:right="-1008"/>
              <w:rPr>
                <w:rFonts w:ascii="Times New Roman" w:eastAsia="Calibri" w:hAnsi="Times New Roman" w:cs="Times New Roman"/>
              </w:rPr>
            </w:pPr>
            <w:r w:rsidRPr="009D7C5A">
              <w:rPr>
                <w:rFonts w:ascii="Times New Roman" w:eastAsia="Calibri" w:hAnsi="Times New Roman" w:cs="Times New Roman"/>
              </w:rPr>
              <w:t xml:space="preserve">Hospitals and </w:t>
            </w:r>
          </w:p>
          <w:p w:rsidR="00A8685A" w:rsidRPr="009D7C5A" w:rsidRDefault="00A8685A" w:rsidP="005569B5">
            <w:pPr>
              <w:ind w:left="-56" w:right="-1008"/>
              <w:rPr>
                <w:rFonts w:ascii="Times New Roman" w:eastAsia="Calibri" w:hAnsi="Times New Roman" w:cs="Times New Roman"/>
              </w:rPr>
            </w:pPr>
            <w:r w:rsidRPr="009D7C5A">
              <w:rPr>
                <w:rFonts w:ascii="Times New Roman" w:eastAsia="Calibri" w:hAnsi="Times New Roman" w:cs="Times New Roman"/>
              </w:rPr>
              <w:t>Medical Clinics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 xml:space="preserve">Laboratories (research </w:t>
            </w:r>
          </w:p>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and medical)</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Dental Clinics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Universities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 xml:space="preserve">Coin and Card </w:t>
            </w:r>
          </w:p>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Laundries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 xml:space="preserve">On-Premise and </w:t>
            </w:r>
          </w:p>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Industrial Laundries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Military Facilities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Arts and Crafts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Stadiums, Sports and Entertainment</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Parks and Recreation (outdoor and indoor)</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Zoos and Aquariums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Printers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r>
      <w:tr w:rsidR="009D7C5A" w:rsidRPr="009D7C5A" w:rsidTr="005569B5">
        <w:trPr>
          <w:gridAfter w:val="1"/>
          <w:cnfStyle w:val="000000100000" w:firstRow="0" w:lastRow="0" w:firstColumn="0" w:lastColumn="0" w:oddVBand="0" w:evenVBand="0" w:oddHBand="1" w:evenHBand="0" w:firstRowFirstColumn="0" w:firstRowLastColumn="0" w:lastRowFirstColumn="0" w:lastRowLastColumn="0"/>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Vehicle Washes</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X</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X</w:t>
            </w: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rPr>
            </w:pPr>
          </w:p>
        </w:tc>
      </w:tr>
      <w:tr w:rsidR="009D7C5A" w:rsidRPr="009D7C5A" w:rsidTr="005569B5">
        <w:trPr>
          <w:gridAfter w:val="1"/>
          <w:wAfter w:w="8" w:type="dxa"/>
        </w:trPr>
        <w:tc>
          <w:tcPr>
            <w:cnfStyle w:val="001000000000" w:firstRow="0" w:lastRow="0" w:firstColumn="1" w:lastColumn="0" w:oddVBand="0" w:evenVBand="0" w:oddHBand="0" w:evenHBand="0" w:firstRowFirstColumn="0" w:firstRowLastColumn="0" w:lastRowFirstColumn="0" w:lastRowLastColumn="0"/>
            <w:tcW w:w="2604"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 xml:space="preserve">Other Equipment </w:t>
            </w:r>
          </w:p>
          <w:p w:rsidR="00A8685A" w:rsidRPr="009D7C5A" w:rsidRDefault="00A8685A" w:rsidP="005569B5">
            <w:pPr>
              <w:rPr>
                <w:rFonts w:ascii="Times New Roman" w:eastAsia="Calibri" w:hAnsi="Times New Roman" w:cs="Times New Roman"/>
              </w:rPr>
            </w:pPr>
            <w:r w:rsidRPr="009D7C5A">
              <w:rPr>
                <w:rFonts w:ascii="Times New Roman" w:eastAsia="Calibri" w:hAnsi="Times New Roman" w:cs="Times New Roman"/>
              </w:rPr>
              <w:t>Not Listed</w:t>
            </w:r>
          </w:p>
        </w:tc>
        <w:tc>
          <w:tcPr>
            <w:cnfStyle w:val="000010000000" w:firstRow="0" w:lastRow="0" w:firstColumn="0" w:lastColumn="0" w:oddVBand="1" w:evenVBand="0" w:oddHBand="0" w:evenHBand="0" w:firstRowFirstColumn="0" w:firstRowLastColumn="0" w:lastRowFirstColumn="0" w:lastRowLastColumn="0"/>
            <w:tcW w:w="63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63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c>
          <w:tcPr>
            <w:cnfStyle w:val="000010000000" w:firstRow="0" w:lastRow="0" w:firstColumn="0" w:lastColumn="0" w:oddVBand="1" w:evenVBand="0" w:oddHBand="0" w:evenHBand="0" w:firstRowFirstColumn="0" w:firstRowLastColumn="0" w:lastRowFirstColumn="0" w:lastRowLastColumn="0"/>
            <w:tcW w:w="450"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rPr>
                <w:rFonts w:ascii="Times New Roman" w:eastAsia="Calibri" w:hAnsi="Times New Roman" w:cs="Times New Roman"/>
                <w:b/>
              </w:rPr>
            </w:pPr>
            <w:r w:rsidRPr="009D7C5A">
              <w:rPr>
                <w:rFonts w:ascii="Times New Roman" w:eastAsia="Calibri" w:hAnsi="Times New Roman" w:cs="Times New Roman"/>
                <w:b/>
              </w:rPr>
              <w:t>P</w:t>
            </w:r>
          </w:p>
        </w:tc>
        <w:tc>
          <w:tcPr>
            <w:tcW w:w="451" w:type="dxa"/>
            <w:tcBorders>
              <w:top w:val="single" w:sz="4" w:space="0" w:color="auto"/>
              <w:left w:val="single" w:sz="4" w:space="0" w:color="auto"/>
              <w:bottom w:val="single" w:sz="4" w:space="0" w:color="auto"/>
              <w:right w:val="single" w:sz="4" w:space="0" w:color="auto"/>
            </w:tcBorders>
          </w:tcPr>
          <w:p w:rsidR="00A8685A" w:rsidRPr="009D7C5A" w:rsidRDefault="00A8685A" w:rsidP="005569B5">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rPr>
            </w:pPr>
            <w:r w:rsidRPr="009D7C5A">
              <w:rPr>
                <w:rFonts w:ascii="Times New Roman" w:eastAsia="Calibri" w:hAnsi="Times New Roman" w:cs="Times New Roman"/>
                <w:b/>
              </w:rPr>
              <w:t>P</w:t>
            </w:r>
          </w:p>
        </w:tc>
      </w:tr>
      <w:tr w:rsidR="009D7C5A" w:rsidRPr="009D7C5A" w:rsidTr="00556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14"/>
            <w:tcBorders>
              <w:top w:val="single" w:sz="4" w:space="0" w:color="auto"/>
              <w:left w:val="single" w:sz="4" w:space="0" w:color="auto"/>
              <w:bottom w:val="single" w:sz="4" w:space="0" w:color="auto"/>
              <w:right w:val="single" w:sz="4" w:space="0" w:color="auto"/>
            </w:tcBorders>
          </w:tcPr>
          <w:p w:rsidR="00A8685A" w:rsidRPr="009D7C5A" w:rsidRDefault="00A8685A" w:rsidP="00026717">
            <w:pPr>
              <w:pStyle w:val="ListParagraph"/>
              <w:ind w:left="360"/>
              <w:jc w:val="center"/>
              <w:rPr>
                <w:rFonts w:ascii="Times New Roman" w:hAnsi="Times New Roman" w:cs="Times New Roman"/>
              </w:rPr>
            </w:pPr>
            <w:r w:rsidRPr="009D7C5A">
              <w:rPr>
                <w:rFonts w:ascii="Times New Roman" w:hAnsi="Times New Roman" w:cs="Times New Roman"/>
              </w:rPr>
              <w:t>X = technology used;  P = technology possibly used</w:t>
            </w:r>
          </w:p>
        </w:tc>
      </w:tr>
    </w:tbl>
    <w:p w:rsidR="00482E20" w:rsidRPr="002F27EE" w:rsidRDefault="002F27EE" w:rsidP="002F27EE">
      <w:pPr>
        <w:pStyle w:val="Heading1"/>
        <w:jc w:val="center"/>
        <w:rPr>
          <w:rFonts w:ascii="Times New Roman" w:hAnsi="Times New Roman" w:cs="Times New Roman"/>
          <w:color w:val="auto"/>
        </w:rPr>
      </w:pPr>
      <w:bookmarkStart w:id="80" w:name="_Toc514076071"/>
      <w:bookmarkStart w:id="81" w:name="_Toc514076116"/>
      <w:r>
        <w:rPr>
          <w:rFonts w:ascii="Times New Roman" w:hAnsi="Times New Roman" w:cs="Times New Roman"/>
          <w:color w:val="auto"/>
        </w:rPr>
        <w:lastRenderedPageBreak/>
        <w:t>APPENDIX D</w:t>
      </w:r>
      <w:r w:rsidR="00482E20" w:rsidRPr="002F27EE">
        <w:rPr>
          <w:rFonts w:ascii="Times New Roman" w:hAnsi="Times New Roman" w:cs="Times New Roman"/>
          <w:color w:val="auto"/>
        </w:rPr>
        <w:t xml:space="preserve"> </w:t>
      </w:r>
      <w:r>
        <w:rPr>
          <w:rFonts w:ascii="Times New Roman" w:hAnsi="Times New Roman" w:cs="Times New Roman"/>
          <w:color w:val="auto"/>
        </w:rPr>
        <w:t>-</w:t>
      </w:r>
      <w:r w:rsidR="00482E20" w:rsidRPr="002F27EE">
        <w:rPr>
          <w:rFonts w:ascii="Times New Roman" w:hAnsi="Times New Roman" w:cs="Times New Roman"/>
          <w:color w:val="auto"/>
        </w:rPr>
        <w:t xml:space="preserve"> Water Benchmarking Information</w:t>
      </w:r>
      <w:bookmarkEnd w:id="80"/>
      <w:bookmarkEnd w:id="81"/>
    </w:p>
    <w:p w:rsidR="00482E20" w:rsidRPr="009D7C5A" w:rsidRDefault="00482E20" w:rsidP="00482E20">
      <w:pPr>
        <w:spacing w:after="0" w:line="240" w:lineRule="auto"/>
        <w:rPr>
          <w:rFonts w:ascii="Times New Roman" w:hAnsi="Times New Roman" w:cs="Times New Roman"/>
          <w:sz w:val="24"/>
          <w:szCs w:val="24"/>
        </w:rPr>
      </w:pPr>
    </w:p>
    <w:p w:rsidR="00482E20" w:rsidRPr="00D749F9" w:rsidRDefault="00482E20" w:rsidP="00D749F9">
      <w:pPr>
        <w:spacing w:after="0"/>
        <w:rPr>
          <w:rFonts w:ascii="Times New Roman" w:hAnsi="Times New Roman" w:cs="Times New Roman"/>
          <w:b/>
          <w:sz w:val="24"/>
          <w:szCs w:val="24"/>
        </w:rPr>
      </w:pPr>
      <w:r w:rsidRPr="00D749F9">
        <w:rPr>
          <w:rFonts w:ascii="Times New Roman" w:hAnsi="Times New Roman" w:cs="Times New Roman"/>
          <w:b/>
          <w:sz w:val="24"/>
          <w:szCs w:val="24"/>
        </w:rPr>
        <w:t>Benchmarking Considerations</w:t>
      </w:r>
    </w:p>
    <w:p w:rsidR="00482E20" w:rsidRPr="009D7C5A" w:rsidRDefault="00482E20" w:rsidP="00D749F9">
      <w:pPr>
        <w:spacing w:after="0"/>
        <w:rPr>
          <w:rFonts w:ascii="Times New Roman" w:hAnsi="Times New Roman" w:cs="Times New Roman"/>
          <w:sz w:val="24"/>
          <w:szCs w:val="24"/>
        </w:rPr>
      </w:pPr>
      <w:r w:rsidRPr="009D7C5A">
        <w:rPr>
          <w:rFonts w:ascii="Times New Roman" w:hAnsi="Times New Roman" w:cs="Times New Roman"/>
          <w:sz w:val="24"/>
          <w:szCs w:val="24"/>
        </w:rPr>
        <w:t xml:space="preserve">While the energy efficiency community in the United States has benchmarked energy use for decades, the water efficiency community has a much less intense record. </w:t>
      </w:r>
    </w:p>
    <w:p w:rsidR="00482E20" w:rsidRPr="009D7C5A" w:rsidRDefault="00482E20" w:rsidP="00D749F9">
      <w:pPr>
        <w:spacing w:after="0"/>
        <w:rPr>
          <w:rFonts w:ascii="Times New Roman" w:hAnsi="Times New Roman" w:cs="Times New Roman"/>
          <w:sz w:val="24"/>
          <w:szCs w:val="24"/>
        </w:rPr>
      </w:pPr>
    </w:p>
    <w:p w:rsidR="00482E20" w:rsidRPr="009D7C5A" w:rsidRDefault="00482E20" w:rsidP="00D749F9">
      <w:pPr>
        <w:spacing w:after="0"/>
        <w:rPr>
          <w:rFonts w:ascii="Times New Roman" w:hAnsi="Times New Roman" w:cs="Times New Roman"/>
          <w:sz w:val="24"/>
          <w:szCs w:val="24"/>
        </w:rPr>
      </w:pPr>
      <w:r w:rsidRPr="009D7C5A">
        <w:rPr>
          <w:rFonts w:ascii="Times New Roman" w:hAnsi="Times New Roman" w:cs="Times New Roman"/>
          <w:sz w:val="24"/>
          <w:szCs w:val="24"/>
        </w:rPr>
        <w:t>Australia, Canada, New Zealand, and many European countries have benchmarking information for their commercial buildings, including information on what constitutes an efficiency operation versus the average or median use. This appendix summarizes both Texas specific information gathered from a review of over 170 water conservation audits conducted in Austin, Dallas and Fort Worth as well as other information available in the literature.</w:t>
      </w:r>
    </w:p>
    <w:p w:rsidR="00482E20" w:rsidRPr="009D7C5A" w:rsidRDefault="00482E20" w:rsidP="00D749F9">
      <w:pPr>
        <w:spacing w:after="0"/>
        <w:rPr>
          <w:rFonts w:ascii="Times New Roman" w:hAnsi="Times New Roman" w:cs="Times New Roman"/>
          <w:sz w:val="24"/>
          <w:szCs w:val="24"/>
        </w:rPr>
      </w:pPr>
    </w:p>
    <w:p w:rsidR="00482E20" w:rsidRPr="009D7C5A" w:rsidRDefault="00482E20" w:rsidP="00D749F9">
      <w:pPr>
        <w:spacing w:after="0"/>
        <w:rPr>
          <w:rFonts w:ascii="Times New Roman" w:hAnsi="Times New Roman" w:cs="Times New Roman"/>
          <w:sz w:val="24"/>
          <w:szCs w:val="24"/>
        </w:rPr>
      </w:pPr>
      <w:r w:rsidRPr="009D7C5A">
        <w:rPr>
          <w:rFonts w:ascii="Times New Roman" w:hAnsi="Times New Roman" w:cs="Times New Roman"/>
          <w:sz w:val="24"/>
          <w:szCs w:val="24"/>
        </w:rPr>
        <w:t xml:space="preserve">To this end, it is important to point out that median and mean values are useful, but the range of water use per unit – square foot, person, room, etc., is important in understanding the water saving potential. The following two graphs illustrate this point. </w:t>
      </w:r>
    </w:p>
    <w:p w:rsidR="00482E20" w:rsidRPr="009D7C5A" w:rsidRDefault="00482E20" w:rsidP="00D749F9">
      <w:pPr>
        <w:spacing w:after="0"/>
        <w:rPr>
          <w:rFonts w:ascii="Times New Roman" w:hAnsi="Times New Roman" w:cs="Times New Roman"/>
          <w:b/>
          <w:sz w:val="24"/>
          <w:szCs w:val="24"/>
          <w:u w:val="single"/>
        </w:rPr>
      </w:pPr>
    </w:p>
    <w:p w:rsidR="00482E20" w:rsidRPr="00D749F9" w:rsidRDefault="00482E20" w:rsidP="00D749F9">
      <w:pPr>
        <w:spacing w:after="0"/>
        <w:rPr>
          <w:rFonts w:ascii="Times New Roman" w:hAnsi="Times New Roman" w:cs="Times New Roman"/>
          <w:b/>
          <w:sz w:val="24"/>
          <w:szCs w:val="24"/>
        </w:rPr>
      </w:pPr>
      <w:r w:rsidRPr="00D749F9">
        <w:rPr>
          <w:rFonts w:ascii="Times New Roman" w:hAnsi="Times New Roman" w:cs="Times New Roman"/>
          <w:b/>
          <w:sz w:val="24"/>
          <w:szCs w:val="24"/>
        </w:rPr>
        <w:t>Examples of Types and Use of Benchmarking</w:t>
      </w:r>
    </w:p>
    <w:p w:rsidR="00482E20" w:rsidRPr="009D7C5A" w:rsidRDefault="00482E20" w:rsidP="00D749F9">
      <w:pPr>
        <w:spacing w:after="0"/>
        <w:rPr>
          <w:rFonts w:ascii="Times New Roman" w:hAnsi="Times New Roman" w:cs="Times New Roman"/>
          <w:sz w:val="24"/>
          <w:szCs w:val="24"/>
        </w:rPr>
      </w:pPr>
      <w:r w:rsidRPr="009D7C5A">
        <w:rPr>
          <w:rFonts w:ascii="Times New Roman" w:hAnsi="Times New Roman" w:cs="Times New Roman"/>
          <w:sz w:val="24"/>
          <w:szCs w:val="24"/>
        </w:rPr>
        <w:t>The first graph shows office water use per square foot from four cities that have requirements that commercial entities use the US Environmental Protection Agency’s Energy Star Portfolio Manager Process to benchmark both energy and water use.</w:t>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82E20" w:rsidP="00482E20">
      <w:pPr>
        <w:spacing w:after="0" w:line="240" w:lineRule="auto"/>
        <w:jc w:val="center"/>
        <w:rPr>
          <w:rFonts w:ascii="Times New Roman" w:hAnsi="Times New Roman" w:cs="Times New Roman"/>
        </w:rPr>
      </w:pPr>
      <w:r w:rsidRPr="009D7C5A">
        <w:rPr>
          <w:rFonts w:ascii="Times New Roman" w:hAnsi="Times New Roman" w:cs="Times New Roman"/>
          <w:noProof/>
        </w:rPr>
        <w:drawing>
          <wp:inline distT="0" distB="0" distL="0" distR="0" wp14:anchorId="7FAF391F" wp14:editId="002F5DD7">
            <wp:extent cx="5943600" cy="35814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82E20" w:rsidRPr="009D7C5A" w:rsidRDefault="00482E20" w:rsidP="00482E20">
      <w:pPr>
        <w:spacing w:after="0" w:line="240" w:lineRule="auto"/>
        <w:rPr>
          <w:rFonts w:ascii="Times New Roman" w:hAnsi="Times New Roman" w:cs="Times New Roman"/>
        </w:rPr>
      </w:pPr>
    </w:p>
    <w:p w:rsidR="00482E20" w:rsidRPr="006B7E00" w:rsidRDefault="004B14E4" w:rsidP="00482E20">
      <w:pPr>
        <w:spacing w:after="0" w:line="240" w:lineRule="auto"/>
        <w:rPr>
          <w:rFonts w:ascii="Times New Roman" w:hAnsi="Times New Roman" w:cs="Times New Roman"/>
          <w:b/>
          <w:sz w:val="24"/>
          <w:szCs w:val="24"/>
        </w:rPr>
      </w:pPr>
      <w:r w:rsidRPr="006B7E00">
        <w:rPr>
          <w:rFonts w:ascii="Times New Roman" w:hAnsi="Times New Roman" w:cs="Times New Roman"/>
          <w:b/>
          <w:sz w:val="24"/>
          <w:szCs w:val="24"/>
        </w:rPr>
        <w:lastRenderedPageBreak/>
        <w:t>Figure D-</w:t>
      </w:r>
      <w:r w:rsidR="00482E20" w:rsidRPr="006B7E00">
        <w:rPr>
          <w:rFonts w:ascii="Times New Roman" w:hAnsi="Times New Roman" w:cs="Times New Roman"/>
          <w:b/>
          <w:sz w:val="24"/>
          <w:szCs w:val="24"/>
        </w:rPr>
        <w:t>1</w:t>
      </w:r>
      <w:r w:rsidRPr="006B7E00">
        <w:rPr>
          <w:rFonts w:ascii="Times New Roman" w:hAnsi="Times New Roman" w:cs="Times New Roman"/>
          <w:b/>
          <w:sz w:val="24"/>
          <w:szCs w:val="24"/>
        </w:rPr>
        <w:t>.</w:t>
      </w:r>
      <w:r w:rsidR="00482E20" w:rsidRPr="006B7E00">
        <w:rPr>
          <w:rFonts w:ascii="Times New Roman" w:hAnsi="Times New Roman" w:cs="Times New Roman"/>
          <w:b/>
          <w:sz w:val="24"/>
          <w:szCs w:val="24"/>
        </w:rPr>
        <w:tab/>
        <w:t>Office building water use based on U.S. EPA’s Energy Star Portfolio Manager</w:t>
      </w:r>
      <w:r w:rsidRPr="006B7E00">
        <w:rPr>
          <w:rFonts w:ascii="Times New Roman" w:hAnsi="Times New Roman" w:cs="Times New Roman"/>
          <w:b/>
          <w:sz w:val="24"/>
          <w:szCs w:val="24"/>
        </w:rPr>
        <w:t>.</w:t>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B14E4" w:rsidP="00D749F9">
      <w:pPr>
        <w:spacing w:after="0"/>
        <w:rPr>
          <w:rFonts w:ascii="Times New Roman" w:hAnsi="Times New Roman" w:cs="Times New Roman"/>
          <w:sz w:val="24"/>
          <w:szCs w:val="24"/>
        </w:rPr>
      </w:pPr>
      <w:r>
        <w:rPr>
          <w:rFonts w:ascii="Times New Roman" w:hAnsi="Times New Roman" w:cs="Times New Roman"/>
          <w:sz w:val="24"/>
          <w:szCs w:val="24"/>
        </w:rPr>
        <w:t>As Figure D-</w:t>
      </w:r>
      <w:r w:rsidR="00482E20" w:rsidRPr="009D7C5A">
        <w:rPr>
          <w:rFonts w:ascii="Times New Roman" w:hAnsi="Times New Roman" w:cs="Times New Roman"/>
          <w:sz w:val="24"/>
          <w:szCs w:val="24"/>
        </w:rPr>
        <w:t>1 shows, the median value is only part of the picture. The buildings in the 85 percent plus range show significantly higher water use per square foot compared to the median. This pattern is seen for most types of commercial activity.</w:t>
      </w:r>
    </w:p>
    <w:p w:rsidR="00482E20" w:rsidRPr="009D7C5A" w:rsidRDefault="00482E20" w:rsidP="00D749F9">
      <w:pPr>
        <w:spacing w:after="0"/>
        <w:rPr>
          <w:rFonts w:ascii="Times New Roman" w:hAnsi="Times New Roman" w:cs="Times New Roman"/>
          <w:sz w:val="24"/>
          <w:szCs w:val="24"/>
        </w:rPr>
      </w:pPr>
    </w:p>
    <w:p w:rsidR="00482E20" w:rsidRPr="009D7C5A" w:rsidRDefault="004B14E4" w:rsidP="00D749F9">
      <w:pPr>
        <w:spacing w:after="0"/>
        <w:rPr>
          <w:rFonts w:ascii="Times New Roman" w:hAnsi="Times New Roman" w:cs="Times New Roman"/>
          <w:sz w:val="24"/>
          <w:szCs w:val="24"/>
        </w:rPr>
      </w:pPr>
      <w:r>
        <w:rPr>
          <w:rFonts w:ascii="Times New Roman" w:hAnsi="Times New Roman" w:cs="Times New Roman"/>
          <w:sz w:val="24"/>
          <w:szCs w:val="24"/>
        </w:rPr>
        <w:t>The second graph, Figure D-</w:t>
      </w:r>
      <w:r w:rsidR="00482E20" w:rsidRPr="009D7C5A">
        <w:rPr>
          <w:rFonts w:ascii="Times New Roman" w:hAnsi="Times New Roman" w:cs="Times New Roman"/>
          <w:sz w:val="24"/>
          <w:szCs w:val="24"/>
        </w:rPr>
        <w:t>2, is taken from the U.S. Energy Information Administration’s report, “Energy Characteristics and Energy Consumed in Large Hospital Buildings in the United States in 2007” (2012), for water use in hospitals. The purpose of this benchmark information is to show that there is high variability in water use based on geography. Hospitals in the South have much higher air conditioning loads and therefore much higher cooling tower water use.</w:t>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82E20" w:rsidP="00482E20">
      <w:pPr>
        <w:jc w:val="center"/>
        <w:rPr>
          <w:rFonts w:ascii="Times New Roman" w:hAnsi="Times New Roman" w:cs="Times New Roman"/>
          <w:sz w:val="24"/>
          <w:szCs w:val="24"/>
        </w:rPr>
      </w:pPr>
      <w:r w:rsidRPr="009D7C5A">
        <w:rPr>
          <w:rFonts w:ascii="Times New Roman" w:hAnsi="Times New Roman" w:cs="Times New Roman"/>
          <w:noProof/>
        </w:rPr>
        <w:drawing>
          <wp:inline distT="0" distB="0" distL="0" distR="0" wp14:anchorId="342FB315" wp14:editId="24F60C64">
            <wp:extent cx="5000625" cy="2514600"/>
            <wp:effectExtent l="0" t="0" r="95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82E20" w:rsidRPr="009D7C5A" w:rsidRDefault="004B14E4" w:rsidP="00D749F9">
      <w:pPr>
        <w:spacing w:after="0" w:line="240" w:lineRule="auto"/>
        <w:ind w:left="1440" w:hanging="1440"/>
        <w:rPr>
          <w:rFonts w:ascii="Times New Roman" w:hAnsi="Times New Roman" w:cs="Times New Roman"/>
          <w:i/>
          <w:sz w:val="20"/>
          <w:szCs w:val="20"/>
        </w:rPr>
      </w:pPr>
      <w:r>
        <w:rPr>
          <w:rFonts w:ascii="Times New Roman" w:hAnsi="Times New Roman" w:cs="Times New Roman"/>
          <w:b/>
          <w:sz w:val="24"/>
          <w:szCs w:val="24"/>
        </w:rPr>
        <w:t>Figure D-</w:t>
      </w:r>
      <w:r w:rsidR="00482E20" w:rsidRPr="009D7C5A">
        <w:rPr>
          <w:rFonts w:ascii="Times New Roman" w:hAnsi="Times New Roman" w:cs="Times New Roman"/>
          <w:b/>
          <w:sz w:val="24"/>
          <w:szCs w:val="24"/>
        </w:rPr>
        <w:t>2</w:t>
      </w:r>
      <w:r>
        <w:rPr>
          <w:rFonts w:ascii="Times New Roman" w:hAnsi="Times New Roman" w:cs="Times New Roman"/>
          <w:b/>
          <w:sz w:val="24"/>
          <w:szCs w:val="24"/>
        </w:rPr>
        <w:t>.</w:t>
      </w:r>
      <w:r w:rsidR="00482E20" w:rsidRPr="009D7C5A">
        <w:rPr>
          <w:rFonts w:ascii="Times New Roman" w:hAnsi="Times New Roman" w:cs="Times New Roman"/>
          <w:b/>
          <w:sz w:val="24"/>
          <w:szCs w:val="24"/>
        </w:rPr>
        <w:tab/>
        <w:t>CBECS 2007 hospital use using gallons per bed per day.</w:t>
      </w:r>
      <w:r w:rsidR="00D749F9">
        <w:rPr>
          <w:rFonts w:ascii="Times New Roman" w:hAnsi="Times New Roman" w:cs="Times New Roman"/>
          <w:b/>
          <w:sz w:val="24"/>
          <w:szCs w:val="24"/>
        </w:rPr>
        <w:t xml:space="preserve">  </w:t>
      </w:r>
      <w:r w:rsidR="00482E20" w:rsidRPr="009D7C5A">
        <w:rPr>
          <w:rFonts w:ascii="Times New Roman" w:hAnsi="Times New Roman" w:cs="Times New Roman"/>
          <w:i/>
          <w:sz w:val="20"/>
          <w:szCs w:val="20"/>
        </w:rPr>
        <w:t>(Source: U.S. Energy Information Administration, U.S. Department of Energy, 2012)</w:t>
      </w:r>
    </w:p>
    <w:p w:rsidR="00482E20" w:rsidRPr="009D7C5A" w:rsidRDefault="00482E20" w:rsidP="00482E20">
      <w:pPr>
        <w:pStyle w:val="Caption"/>
        <w:spacing w:after="0"/>
        <w:rPr>
          <w:rFonts w:ascii="Times New Roman" w:hAnsi="Times New Roman" w:cs="Times New Roman"/>
          <w:b w:val="0"/>
          <w:color w:val="auto"/>
          <w:sz w:val="24"/>
          <w:szCs w:val="24"/>
        </w:rPr>
      </w:pPr>
    </w:p>
    <w:p w:rsidR="00482E20" w:rsidRPr="009D7C5A" w:rsidRDefault="00482E20" w:rsidP="00F46597">
      <w:pPr>
        <w:pStyle w:val="Caption"/>
        <w:spacing w:after="0" w:line="276" w:lineRule="auto"/>
        <w:rPr>
          <w:rFonts w:ascii="Times New Roman" w:hAnsi="Times New Roman" w:cs="Times New Roman"/>
          <w:b w:val="0"/>
          <w:bCs w:val="0"/>
          <w:color w:val="auto"/>
          <w:sz w:val="28"/>
          <w:szCs w:val="28"/>
        </w:rPr>
      </w:pPr>
      <w:r w:rsidRPr="009D7C5A">
        <w:rPr>
          <w:rFonts w:ascii="Times New Roman" w:hAnsi="Times New Roman" w:cs="Times New Roman"/>
          <w:b w:val="0"/>
          <w:color w:val="auto"/>
          <w:sz w:val="24"/>
          <w:szCs w:val="24"/>
        </w:rPr>
        <w:t>Another example of benchmarking comes from Australia (Sydney Water, 2017). Again, it shows the range of use based on a “Fair, Efficient, and Best Practices” designation. It also illustrates the impact that the use cooling towers has on water use in large com</w:t>
      </w:r>
      <w:r w:rsidR="004B14E4">
        <w:rPr>
          <w:rFonts w:ascii="Times New Roman" w:hAnsi="Times New Roman" w:cs="Times New Roman"/>
          <w:b w:val="0"/>
          <w:color w:val="auto"/>
          <w:sz w:val="24"/>
          <w:szCs w:val="24"/>
        </w:rPr>
        <w:t>mercial facilities (See Table D-</w:t>
      </w:r>
      <w:r w:rsidRPr="009D7C5A">
        <w:rPr>
          <w:rFonts w:ascii="Times New Roman" w:hAnsi="Times New Roman" w:cs="Times New Roman"/>
          <w:b w:val="0"/>
          <w:color w:val="auto"/>
          <w:sz w:val="24"/>
          <w:szCs w:val="24"/>
        </w:rPr>
        <w:t>1).</w:t>
      </w:r>
    </w:p>
    <w:p w:rsidR="00482E20" w:rsidRPr="009D7C5A" w:rsidRDefault="00482E20" w:rsidP="00482E20">
      <w:pPr>
        <w:tabs>
          <w:tab w:val="left" w:pos="2445"/>
        </w:tabs>
        <w:spacing w:after="0" w:line="240" w:lineRule="auto"/>
        <w:jc w:val="center"/>
        <w:rPr>
          <w:rFonts w:ascii="Times New Roman" w:hAnsi="Times New Roman" w:cs="Times New Roman"/>
          <w:sz w:val="24"/>
          <w:szCs w:val="24"/>
        </w:rPr>
      </w:pPr>
    </w:p>
    <w:p w:rsidR="00482E20" w:rsidRPr="009D7C5A" w:rsidRDefault="004B14E4" w:rsidP="00D749F9">
      <w:pPr>
        <w:spacing w:after="0" w:line="240" w:lineRule="auto"/>
        <w:rPr>
          <w:rFonts w:ascii="Times New Roman" w:hAnsi="Times New Roman" w:cs="Times New Roman"/>
          <w:b/>
          <w:sz w:val="24"/>
          <w:szCs w:val="24"/>
        </w:rPr>
      </w:pPr>
      <w:r>
        <w:rPr>
          <w:rFonts w:ascii="Times New Roman" w:hAnsi="Times New Roman" w:cs="Times New Roman"/>
          <w:b/>
          <w:sz w:val="24"/>
          <w:szCs w:val="24"/>
        </w:rPr>
        <w:t>Table D</w:t>
      </w:r>
      <w:r w:rsidR="00D749F9">
        <w:rPr>
          <w:rFonts w:ascii="Times New Roman" w:hAnsi="Times New Roman" w:cs="Times New Roman"/>
          <w:b/>
          <w:sz w:val="24"/>
          <w:szCs w:val="24"/>
        </w:rPr>
        <w:t xml:space="preserve">.1.  </w:t>
      </w:r>
      <w:r w:rsidR="00482E20" w:rsidRPr="009D7C5A">
        <w:rPr>
          <w:rFonts w:ascii="Times New Roman" w:hAnsi="Times New Roman" w:cs="Times New Roman"/>
          <w:b/>
          <w:sz w:val="24"/>
          <w:szCs w:val="24"/>
        </w:rPr>
        <w:t>Example of benchmarking from Sydney, Australia for office buildings and shopping centers.</w:t>
      </w:r>
    </w:p>
    <w:p w:rsidR="00482E20" w:rsidRPr="009D7C5A" w:rsidRDefault="00482E20" w:rsidP="00482E20">
      <w:pPr>
        <w:tabs>
          <w:tab w:val="left" w:pos="2445"/>
        </w:tabs>
        <w:spacing w:after="0" w:line="240" w:lineRule="auto"/>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443"/>
        <w:gridCol w:w="2790"/>
        <w:gridCol w:w="3060"/>
      </w:tblGrid>
      <w:tr w:rsidR="009D7C5A" w:rsidRPr="009D7C5A" w:rsidTr="005569B5">
        <w:trPr>
          <w:trHeight w:val="300"/>
          <w:jc w:val="center"/>
        </w:trPr>
        <w:tc>
          <w:tcPr>
            <w:tcW w:w="3443" w:type="dxa"/>
            <w:vMerge w:val="restart"/>
            <w:noWrap/>
          </w:tcPr>
          <w:p w:rsidR="00482E20" w:rsidRPr="009D7C5A" w:rsidRDefault="00482E20" w:rsidP="005569B5">
            <w:pPr>
              <w:jc w:val="center"/>
              <w:rPr>
                <w:rFonts w:ascii="Times New Roman" w:hAnsi="Times New Roman" w:cs="Times New Roman"/>
                <w:b/>
              </w:rPr>
            </w:pPr>
            <w:r w:rsidRPr="009D7C5A">
              <w:rPr>
                <w:rFonts w:ascii="Times New Roman" w:hAnsi="Times New Roman" w:cs="Times New Roman"/>
                <w:b/>
              </w:rPr>
              <w:t>Ratings</w:t>
            </w:r>
          </w:p>
        </w:tc>
        <w:tc>
          <w:tcPr>
            <w:tcW w:w="5850" w:type="dxa"/>
            <w:gridSpan w:val="2"/>
            <w:noWrap/>
          </w:tcPr>
          <w:p w:rsidR="00482E20" w:rsidRPr="009D7C5A" w:rsidRDefault="00482E20" w:rsidP="005569B5">
            <w:pPr>
              <w:jc w:val="center"/>
              <w:rPr>
                <w:rFonts w:ascii="Times New Roman" w:hAnsi="Times New Roman" w:cs="Times New Roman"/>
                <w:b/>
              </w:rPr>
            </w:pPr>
            <w:r w:rsidRPr="009D7C5A">
              <w:rPr>
                <w:rFonts w:ascii="Times New Roman" w:hAnsi="Times New Roman" w:cs="Times New Roman"/>
                <w:b/>
              </w:rPr>
              <w:t>Gallons per Square Foot of Cooled Space per Year</w:t>
            </w:r>
          </w:p>
        </w:tc>
      </w:tr>
      <w:tr w:rsidR="009D7C5A" w:rsidRPr="009D7C5A" w:rsidTr="005569B5">
        <w:trPr>
          <w:trHeight w:val="300"/>
          <w:jc w:val="center"/>
        </w:trPr>
        <w:tc>
          <w:tcPr>
            <w:tcW w:w="3443" w:type="dxa"/>
            <w:vMerge/>
            <w:noWrap/>
            <w:hideMark/>
          </w:tcPr>
          <w:p w:rsidR="00482E20" w:rsidRPr="009D7C5A" w:rsidRDefault="00482E20" w:rsidP="005569B5">
            <w:pPr>
              <w:jc w:val="center"/>
              <w:rPr>
                <w:rFonts w:ascii="Times New Roman" w:hAnsi="Times New Roman" w:cs="Times New Roman"/>
              </w:rPr>
            </w:pPr>
          </w:p>
        </w:tc>
        <w:tc>
          <w:tcPr>
            <w:tcW w:w="2790" w:type="dxa"/>
            <w:noWrap/>
            <w:hideMark/>
          </w:tcPr>
          <w:p w:rsidR="00482E20" w:rsidRPr="009D7C5A" w:rsidRDefault="00482E20" w:rsidP="005569B5">
            <w:pPr>
              <w:jc w:val="center"/>
              <w:rPr>
                <w:rFonts w:ascii="Times New Roman" w:hAnsi="Times New Roman" w:cs="Times New Roman"/>
              </w:rPr>
            </w:pPr>
            <w:r w:rsidRPr="009D7C5A">
              <w:rPr>
                <w:rFonts w:ascii="Times New Roman" w:hAnsi="Times New Roman" w:cs="Times New Roman"/>
              </w:rPr>
              <w:t>With Cooling Towers</w:t>
            </w:r>
          </w:p>
        </w:tc>
        <w:tc>
          <w:tcPr>
            <w:tcW w:w="3060" w:type="dxa"/>
            <w:noWrap/>
            <w:hideMark/>
          </w:tcPr>
          <w:p w:rsidR="00482E20" w:rsidRPr="009D7C5A" w:rsidRDefault="00482E20" w:rsidP="005569B5">
            <w:pPr>
              <w:jc w:val="center"/>
              <w:rPr>
                <w:rFonts w:ascii="Times New Roman" w:hAnsi="Times New Roman" w:cs="Times New Roman"/>
              </w:rPr>
            </w:pPr>
            <w:r w:rsidRPr="009D7C5A">
              <w:rPr>
                <w:rFonts w:ascii="Times New Roman" w:hAnsi="Times New Roman" w:cs="Times New Roman"/>
              </w:rPr>
              <w:t>Without Cooling Towers</w:t>
            </w:r>
          </w:p>
        </w:tc>
      </w:tr>
      <w:tr w:rsidR="009D7C5A" w:rsidRPr="009D7C5A" w:rsidTr="005569B5">
        <w:trPr>
          <w:trHeight w:val="300"/>
          <w:jc w:val="center"/>
        </w:trPr>
        <w:tc>
          <w:tcPr>
            <w:tcW w:w="3443" w:type="dxa"/>
            <w:noWrap/>
            <w:hideMark/>
          </w:tcPr>
          <w:p w:rsidR="00482E20" w:rsidRPr="009D7C5A" w:rsidRDefault="00482E20" w:rsidP="005569B5">
            <w:pPr>
              <w:rPr>
                <w:rFonts w:ascii="Times New Roman" w:hAnsi="Times New Roman" w:cs="Times New Roman"/>
              </w:rPr>
            </w:pPr>
            <w:r w:rsidRPr="009D7C5A">
              <w:rPr>
                <w:rFonts w:ascii="Times New Roman" w:hAnsi="Times New Roman" w:cs="Times New Roman"/>
              </w:rPr>
              <w:t>Best Practice</w:t>
            </w:r>
          </w:p>
        </w:tc>
        <w:tc>
          <w:tcPr>
            <w:tcW w:w="2790" w:type="dxa"/>
            <w:noWrap/>
            <w:hideMark/>
          </w:tcPr>
          <w:p w:rsidR="00482E20" w:rsidRPr="009D7C5A" w:rsidRDefault="00482E20" w:rsidP="005569B5">
            <w:pPr>
              <w:jc w:val="center"/>
              <w:rPr>
                <w:rFonts w:ascii="Times New Roman" w:hAnsi="Times New Roman" w:cs="Times New Roman"/>
              </w:rPr>
            </w:pPr>
            <w:r w:rsidRPr="009D7C5A">
              <w:rPr>
                <w:rFonts w:ascii="Times New Roman" w:hAnsi="Times New Roman" w:cs="Times New Roman"/>
              </w:rPr>
              <w:t>18.9</w:t>
            </w:r>
          </w:p>
        </w:tc>
        <w:tc>
          <w:tcPr>
            <w:tcW w:w="3060" w:type="dxa"/>
            <w:noWrap/>
            <w:hideMark/>
          </w:tcPr>
          <w:p w:rsidR="00482E20" w:rsidRPr="009D7C5A" w:rsidRDefault="00482E20" w:rsidP="005569B5">
            <w:pPr>
              <w:jc w:val="center"/>
              <w:rPr>
                <w:rFonts w:ascii="Times New Roman" w:hAnsi="Times New Roman" w:cs="Times New Roman"/>
              </w:rPr>
            </w:pPr>
            <w:r w:rsidRPr="009D7C5A">
              <w:rPr>
                <w:rFonts w:ascii="Times New Roman" w:hAnsi="Times New Roman" w:cs="Times New Roman"/>
              </w:rPr>
              <w:t>9.8</w:t>
            </w:r>
          </w:p>
        </w:tc>
      </w:tr>
      <w:tr w:rsidR="009D7C5A" w:rsidRPr="009D7C5A" w:rsidTr="005569B5">
        <w:trPr>
          <w:trHeight w:val="300"/>
          <w:jc w:val="center"/>
        </w:trPr>
        <w:tc>
          <w:tcPr>
            <w:tcW w:w="3443" w:type="dxa"/>
            <w:noWrap/>
            <w:hideMark/>
          </w:tcPr>
          <w:p w:rsidR="00482E20" w:rsidRPr="009D7C5A" w:rsidRDefault="00482E20" w:rsidP="005569B5">
            <w:pPr>
              <w:rPr>
                <w:rFonts w:ascii="Times New Roman" w:hAnsi="Times New Roman" w:cs="Times New Roman"/>
              </w:rPr>
            </w:pPr>
            <w:r w:rsidRPr="009D7C5A">
              <w:rPr>
                <w:rFonts w:ascii="Times New Roman" w:hAnsi="Times New Roman" w:cs="Times New Roman"/>
              </w:rPr>
              <w:t>Efficient</w:t>
            </w:r>
          </w:p>
        </w:tc>
        <w:tc>
          <w:tcPr>
            <w:tcW w:w="2790" w:type="dxa"/>
            <w:noWrap/>
            <w:hideMark/>
          </w:tcPr>
          <w:p w:rsidR="00482E20" w:rsidRPr="009D7C5A" w:rsidRDefault="00482E20" w:rsidP="005569B5">
            <w:pPr>
              <w:jc w:val="center"/>
              <w:rPr>
                <w:rFonts w:ascii="Times New Roman" w:hAnsi="Times New Roman" w:cs="Times New Roman"/>
              </w:rPr>
            </w:pPr>
            <w:r w:rsidRPr="009D7C5A">
              <w:rPr>
                <w:rFonts w:ascii="Times New Roman" w:hAnsi="Times New Roman" w:cs="Times New Roman"/>
              </w:rPr>
              <w:t>20.7</w:t>
            </w:r>
          </w:p>
        </w:tc>
        <w:tc>
          <w:tcPr>
            <w:tcW w:w="3060" w:type="dxa"/>
            <w:noWrap/>
            <w:hideMark/>
          </w:tcPr>
          <w:p w:rsidR="00482E20" w:rsidRPr="009D7C5A" w:rsidRDefault="00482E20" w:rsidP="005569B5">
            <w:pPr>
              <w:jc w:val="center"/>
              <w:rPr>
                <w:rFonts w:ascii="Times New Roman" w:hAnsi="Times New Roman" w:cs="Times New Roman"/>
              </w:rPr>
            </w:pPr>
            <w:r w:rsidRPr="009D7C5A">
              <w:rPr>
                <w:rFonts w:ascii="Times New Roman" w:hAnsi="Times New Roman" w:cs="Times New Roman"/>
              </w:rPr>
              <w:t>11.6</w:t>
            </w:r>
          </w:p>
        </w:tc>
      </w:tr>
      <w:tr w:rsidR="009D7C5A" w:rsidRPr="009D7C5A" w:rsidTr="005569B5">
        <w:trPr>
          <w:trHeight w:val="300"/>
          <w:jc w:val="center"/>
        </w:trPr>
        <w:tc>
          <w:tcPr>
            <w:tcW w:w="3443" w:type="dxa"/>
            <w:noWrap/>
            <w:hideMark/>
          </w:tcPr>
          <w:p w:rsidR="00482E20" w:rsidRPr="009D7C5A" w:rsidRDefault="00482E20" w:rsidP="005569B5">
            <w:pPr>
              <w:rPr>
                <w:rFonts w:ascii="Times New Roman" w:hAnsi="Times New Roman" w:cs="Times New Roman"/>
              </w:rPr>
            </w:pPr>
            <w:r w:rsidRPr="009D7C5A">
              <w:rPr>
                <w:rFonts w:ascii="Times New Roman" w:hAnsi="Times New Roman" w:cs="Times New Roman"/>
              </w:rPr>
              <w:t>Fair</w:t>
            </w:r>
          </w:p>
        </w:tc>
        <w:tc>
          <w:tcPr>
            <w:tcW w:w="2790" w:type="dxa"/>
            <w:noWrap/>
            <w:hideMark/>
          </w:tcPr>
          <w:p w:rsidR="00482E20" w:rsidRPr="009D7C5A" w:rsidRDefault="00482E20" w:rsidP="005569B5">
            <w:pPr>
              <w:jc w:val="center"/>
              <w:rPr>
                <w:rFonts w:ascii="Times New Roman" w:hAnsi="Times New Roman" w:cs="Times New Roman"/>
              </w:rPr>
            </w:pPr>
            <w:r w:rsidRPr="009D7C5A">
              <w:rPr>
                <w:rFonts w:ascii="Times New Roman" w:hAnsi="Times New Roman" w:cs="Times New Roman"/>
              </w:rPr>
              <w:t>24.8</w:t>
            </w:r>
          </w:p>
        </w:tc>
        <w:tc>
          <w:tcPr>
            <w:tcW w:w="3060" w:type="dxa"/>
            <w:noWrap/>
            <w:hideMark/>
          </w:tcPr>
          <w:p w:rsidR="00482E20" w:rsidRPr="009D7C5A" w:rsidRDefault="00482E20" w:rsidP="005569B5">
            <w:pPr>
              <w:jc w:val="center"/>
              <w:rPr>
                <w:rFonts w:ascii="Times New Roman" w:hAnsi="Times New Roman" w:cs="Times New Roman"/>
              </w:rPr>
            </w:pPr>
            <w:r w:rsidRPr="009D7C5A">
              <w:rPr>
                <w:rFonts w:ascii="Times New Roman" w:hAnsi="Times New Roman" w:cs="Times New Roman"/>
              </w:rPr>
              <w:t>15.7</w:t>
            </w:r>
          </w:p>
        </w:tc>
      </w:tr>
    </w:tbl>
    <w:p w:rsidR="00482E20" w:rsidRPr="009D7C5A" w:rsidRDefault="00482E20" w:rsidP="00482E20">
      <w:pPr>
        <w:tabs>
          <w:tab w:val="left" w:pos="2445"/>
        </w:tabs>
        <w:spacing w:after="0" w:line="240" w:lineRule="auto"/>
        <w:rPr>
          <w:rFonts w:ascii="Times New Roman" w:hAnsi="Times New Roman" w:cs="Times New Roman"/>
          <w:i/>
          <w:sz w:val="20"/>
          <w:szCs w:val="20"/>
        </w:rPr>
      </w:pPr>
      <w:r w:rsidRPr="009D7C5A">
        <w:rPr>
          <w:rFonts w:ascii="Times New Roman" w:hAnsi="Times New Roman" w:cs="Times New Roman"/>
          <w:sz w:val="20"/>
          <w:szCs w:val="20"/>
        </w:rPr>
        <w:lastRenderedPageBreak/>
        <w:t>*Note that these values have been converted for the original metric values. To convert from kiloliters/cubic meter/year to gallons per square foot per year, multiply kiloliters/m</w:t>
      </w:r>
      <w:r w:rsidRPr="009D7C5A">
        <w:rPr>
          <w:rFonts w:ascii="Times New Roman" w:hAnsi="Times New Roman" w:cs="Times New Roman"/>
          <w:sz w:val="20"/>
          <w:szCs w:val="20"/>
          <w:vertAlign w:val="superscript"/>
        </w:rPr>
        <w:t>2</w:t>
      </w:r>
      <w:r w:rsidRPr="009D7C5A">
        <w:rPr>
          <w:rFonts w:ascii="Times New Roman" w:hAnsi="Times New Roman" w:cs="Times New Roman"/>
          <w:sz w:val="20"/>
          <w:szCs w:val="20"/>
        </w:rPr>
        <w:t>/Year by 24.54.</w:t>
      </w:r>
      <w:r w:rsidRPr="009D7C5A">
        <w:rPr>
          <w:rFonts w:ascii="Times New Roman" w:hAnsi="Times New Roman" w:cs="Times New Roman"/>
          <w:i/>
          <w:sz w:val="20"/>
          <w:szCs w:val="20"/>
        </w:rPr>
        <w:t xml:space="preserve"> (Source: Sydney Water, 2017)</w:t>
      </w:r>
    </w:p>
    <w:p w:rsidR="00482E20" w:rsidRPr="00D749F9" w:rsidRDefault="00482E20" w:rsidP="00482E20">
      <w:pPr>
        <w:spacing w:after="0" w:line="240" w:lineRule="auto"/>
        <w:rPr>
          <w:rFonts w:ascii="Times New Roman" w:hAnsi="Times New Roman" w:cs="Times New Roman"/>
          <w:b/>
          <w:sz w:val="24"/>
          <w:szCs w:val="24"/>
        </w:rPr>
      </w:pPr>
    </w:p>
    <w:p w:rsidR="00482E20" w:rsidRPr="00D749F9" w:rsidRDefault="00482E20" w:rsidP="00482E20">
      <w:pPr>
        <w:spacing w:after="0" w:line="240" w:lineRule="auto"/>
        <w:rPr>
          <w:rFonts w:ascii="Times New Roman" w:hAnsi="Times New Roman" w:cs="Times New Roman"/>
          <w:sz w:val="24"/>
          <w:szCs w:val="24"/>
        </w:rPr>
      </w:pPr>
      <w:r w:rsidRPr="00D749F9">
        <w:rPr>
          <w:rFonts w:ascii="Times New Roman" w:hAnsi="Times New Roman" w:cs="Times New Roman"/>
          <w:b/>
          <w:sz w:val="24"/>
          <w:szCs w:val="24"/>
        </w:rPr>
        <w:t>National Benchmarking Studies Expressed in Gallons per Square Foot per Year</w:t>
      </w:r>
    </w:p>
    <w:p w:rsidR="00F56E5E" w:rsidRDefault="00F56E5E" w:rsidP="00F56E5E">
      <w:pPr>
        <w:spacing w:after="0"/>
        <w:rPr>
          <w:rFonts w:ascii="Times New Roman" w:hAnsi="Times New Roman" w:cs="Times New Roman"/>
          <w:sz w:val="24"/>
          <w:szCs w:val="24"/>
        </w:rPr>
      </w:pPr>
    </w:p>
    <w:p w:rsidR="00482E20" w:rsidRPr="009D7C5A" w:rsidRDefault="004B14E4" w:rsidP="00F56E5E">
      <w:pPr>
        <w:spacing w:after="0"/>
        <w:rPr>
          <w:rFonts w:ascii="Times New Roman" w:hAnsi="Times New Roman" w:cs="Times New Roman"/>
          <w:sz w:val="24"/>
          <w:szCs w:val="24"/>
        </w:rPr>
      </w:pPr>
      <w:r>
        <w:rPr>
          <w:rFonts w:ascii="Times New Roman" w:hAnsi="Times New Roman" w:cs="Times New Roman"/>
          <w:sz w:val="24"/>
          <w:szCs w:val="24"/>
        </w:rPr>
        <w:t>The Table D-</w:t>
      </w:r>
      <w:r w:rsidR="00482E20" w:rsidRPr="009D7C5A">
        <w:rPr>
          <w:rFonts w:ascii="Times New Roman" w:hAnsi="Times New Roman" w:cs="Times New Roman"/>
          <w:sz w:val="24"/>
          <w:szCs w:val="24"/>
        </w:rPr>
        <w:t>2. contains the benchmarking information from eleven studies where the benchmark is expressed in gallons per square foot of indoor space per year. Values are median and average values as reported in the studies.</w:t>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B14E4" w:rsidP="00D749F9">
      <w:pPr>
        <w:spacing w:after="0" w:line="240" w:lineRule="auto"/>
        <w:rPr>
          <w:rFonts w:ascii="Times New Roman" w:hAnsi="Times New Roman" w:cs="Times New Roman"/>
          <w:b/>
          <w:sz w:val="24"/>
          <w:szCs w:val="24"/>
        </w:rPr>
      </w:pPr>
      <w:r>
        <w:rPr>
          <w:rFonts w:ascii="Times New Roman" w:hAnsi="Times New Roman" w:cs="Times New Roman"/>
          <w:b/>
          <w:sz w:val="24"/>
          <w:szCs w:val="24"/>
        </w:rPr>
        <w:t>Table D-</w:t>
      </w:r>
      <w:r w:rsidR="00D749F9">
        <w:rPr>
          <w:rFonts w:ascii="Times New Roman" w:hAnsi="Times New Roman" w:cs="Times New Roman"/>
          <w:b/>
          <w:sz w:val="24"/>
          <w:szCs w:val="24"/>
        </w:rPr>
        <w:t xml:space="preserve">2.  </w:t>
      </w:r>
      <w:r w:rsidR="00482E20" w:rsidRPr="009D7C5A">
        <w:rPr>
          <w:rFonts w:ascii="Times New Roman" w:hAnsi="Times New Roman" w:cs="Times New Roman"/>
          <w:b/>
          <w:sz w:val="24"/>
          <w:szCs w:val="24"/>
        </w:rPr>
        <w:t>Summary of 11 studies reporting water use by gallons per square foot of space per year (using median or mean as reported).</w:t>
      </w:r>
    </w:p>
    <w:p w:rsidR="00482E20" w:rsidRPr="009D7C5A" w:rsidRDefault="00482E20" w:rsidP="00482E20">
      <w:pPr>
        <w:spacing w:after="0" w:line="240" w:lineRule="auto"/>
        <w:rPr>
          <w:rFonts w:ascii="Times New Roman" w:hAnsi="Times New Roman" w:cs="Times New Roman"/>
          <w:sz w:val="24"/>
          <w:szCs w:val="24"/>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8"/>
        <w:gridCol w:w="540"/>
        <w:gridCol w:w="540"/>
        <w:gridCol w:w="630"/>
        <w:gridCol w:w="1080"/>
        <w:gridCol w:w="1037"/>
        <w:gridCol w:w="540"/>
        <w:gridCol w:w="540"/>
        <w:gridCol w:w="540"/>
        <w:gridCol w:w="540"/>
        <w:gridCol w:w="540"/>
        <w:gridCol w:w="540"/>
      </w:tblGrid>
      <w:tr w:rsidR="009D7C5A" w:rsidRPr="009D7C5A" w:rsidTr="0094425F">
        <w:trPr>
          <w:cantSplit/>
          <w:trHeight w:val="1772"/>
          <w:jc w:val="center"/>
        </w:trPr>
        <w:tc>
          <w:tcPr>
            <w:tcW w:w="2488" w:type="dxa"/>
            <w:vMerge w:val="restart"/>
            <w:shd w:val="clear" w:color="auto" w:fill="auto"/>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18"/>
                <w:szCs w:val="18"/>
              </w:rPr>
            </w:pPr>
          </w:p>
          <w:p w:rsidR="00482E20" w:rsidRPr="009D7C5A" w:rsidRDefault="00482E20" w:rsidP="005569B5">
            <w:pPr>
              <w:spacing w:after="0" w:line="240" w:lineRule="auto"/>
              <w:jc w:val="center"/>
              <w:rPr>
                <w:rFonts w:ascii="Times New Roman" w:eastAsia="Times New Roman" w:hAnsi="Times New Roman" w:cs="Times New Roman"/>
                <w:b/>
                <w:sz w:val="18"/>
                <w:szCs w:val="18"/>
              </w:rPr>
            </w:pPr>
            <w:r w:rsidRPr="009D7C5A">
              <w:rPr>
                <w:rFonts w:ascii="Times New Roman" w:eastAsia="Times New Roman" w:hAnsi="Times New Roman" w:cs="Times New Roman"/>
                <w:b/>
                <w:sz w:val="18"/>
                <w:szCs w:val="18"/>
              </w:rPr>
              <w:t>Type of Facility</w:t>
            </w:r>
          </w:p>
        </w:tc>
        <w:tc>
          <w:tcPr>
            <w:tcW w:w="540" w:type="dxa"/>
            <w:shd w:val="clear" w:color="auto" w:fill="auto"/>
            <w:textDirection w:val="btLr"/>
            <w:vAlign w:val="center"/>
            <w:hideMark/>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rPr>
            </w:pPr>
            <w:r w:rsidRPr="009D7C5A">
              <w:rPr>
                <w:rFonts w:ascii="Times New Roman" w:eastAsia="Times New Roman" w:hAnsi="Times New Roman" w:cs="Times New Roman"/>
                <w:b/>
                <w:sz w:val="18"/>
                <w:szCs w:val="18"/>
              </w:rPr>
              <w:t>EPA Portfolio Manager</w:t>
            </w:r>
            <w:r w:rsidRPr="009D7C5A">
              <w:rPr>
                <w:rFonts w:ascii="Times New Roman" w:eastAsia="Times New Roman" w:hAnsi="Times New Roman" w:cs="Times New Roman"/>
                <w:b/>
                <w:sz w:val="18"/>
                <w:szCs w:val="18"/>
                <w:vertAlign w:val="superscript"/>
              </w:rPr>
              <w:t>1</w:t>
            </w:r>
          </w:p>
        </w:tc>
        <w:tc>
          <w:tcPr>
            <w:tcW w:w="540" w:type="dxa"/>
            <w:shd w:val="clear" w:color="auto" w:fill="auto"/>
            <w:textDirection w:val="btLr"/>
            <w:vAlign w:val="center"/>
            <w:hideMark/>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University of Florida</w:t>
            </w:r>
            <w:r w:rsidRPr="009D7C5A">
              <w:rPr>
                <w:rFonts w:ascii="Times New Roman" w:eastAsia="Times New Roman" w:hAnsi="Times New Roman" w:cs="Times New Roman"/>
                <w:b/>
                <w:sz w:val="18"/>
                <w:szCs w:val="18"/>
                <w:vertAlign w:val="superscript"/>
              </w:rPr>
              <w:t>2</w:t>
            </w:r>
          </w:p>
        </w:tc>
        <w:tc>
          <w:tcPr>
            <w:tcW w:w="630" w:type="dxa"/>
            <w:shd w:val="clear" w:color="auto" w:fill="auto"/>
            <w:textDirection w:val="btLr"/>
            <w:vAlign w:val="center"/>
            <w:hideMark/>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Santa Fe, New Mexico</w:t>
            </w:r>
            <w:r w:rsidRPr="009D7C5A">
              <w:rPr>
                <w:rFonts w:ascii="Times New Roman" w:eastAsia="Times New Roman" w:hAnsi="Times New Roman" w:cs="Times New Roman"/>
                <w:b/>
                <w:sz w:val="18"/>
                <w:szCs w:val="18"/>
                <w:vertAlign w:val="superscript"/>
              </w:rPr>
              <w:t>3</w:t>
            </w:r>
          </w:p>
        </w:tc>
        <w:tc>
          <w:tcPr>
            <w:tcW w:w="1080" w:type="dxa"/>
            <w:shd w:val="clear" w:color="auto" w:fill="auto"/>
            <w:textDirection w:val="btLr"/>
            <w:vAlign w:val="center"/>
            <w:hideMark/>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 xml:space="preserve">Colorado Water Wise - </w:t>
            </w:r>
            <w:proofErr w:type="spellStart"/>
            <w:r w:rsidRPr="009D7C5A">
              <w:rPr>
                <w:rFonts w:ascii="Times New Roman" w:eastAsia="Times New Roman" w:hAnsi="Times New Roman" w:cs="Times New Roman"/>
                <w:b/>
                <w:sz w:val="18"/>
                <w:szCs w:val="18"/>
              </w:rPr>
              <w:t>Brendle</w:t>
            </w:r>
            <w:proofErr w:type="spellEnd"/>
            <w:r w:rsidRPr="009D7C5A">
              <w:rPr>
                <w:rFonts w:ascii="Times New Roman" w:eastAsia="Times New Roman" w:hAnsi="Times New Roman" w:cs="Times New Roman"/>
                <w:b/>
                <w:sz w:val="18"/>
                <w:szCs w:val="18"/>
              </w:rPr>
              <w:t xml:space="preserve"> Group.</w:t>
            </w:r>
            <w:r w:rsidRPr="009D7C5A">
              <w:rPr>
                <w:rFonts w:ascii="Times New Roman" w:eastAsia="Times New Roman" w:hAnsi="Times New Roman" w:cs="Times New Roman"/>
                <w:b/>
                <w:sz w:val="18"/>
                <w:szCs w:val="18"/>
                <w:vertAlign w:val="superscript"/>
              </w:rPr>
              <w:t>4</w:t>
            </w:r>
          </w:p>
        </w:tc>
        <w:tc>
          <w:tcPr>
            <w:tcW w:w="1037" w:type="dxa"/>
            <w:shd w:val="clear" w:color="auto" w:fill="auto"/>
            <w:textDirection w:val="btLr"/>
            <w:vAlign w:val="center"/>
            <w:hideMark/>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 xml:space="preserve">AWWA End Use Study 2000 </w:t>
            </w:r>
            <w:r w:rsidRPr="009D7C5A">
              <w:rPr>
                <w:rFonts w:ascii="Times New Roman" w:eastAsia="Times New Roman" w:hAnsi="Times New Roman" w:cs="Times New Roman"/>
                <w:b/>
                <w:sz w:val="18"/>
                <w:szCs w:val="18"/>
                <w:vertAlign w:val="superscript"/>
              </w:rPr>
              <w:t>5</w:t>
            </w:r>
          </w:p>
        </w:tc>
        <w:tc>
          <w:tcPr>
            <w:tcW w:w="540" w:type="dxa"/>
            <w:shd w:val="clear" w:color="auto" w:fill="auto"/>
            <w:textDirection w:val="btLr"/>
            <w:vAlign w:val="center"/>
            <w:hideMark/>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Austin 2013</w:t>
            </w:r>
            <w:r w:rsidRPr="009D7C5A">
              <w:rPr>
                <w:rFonts w:ascii="Times New Roman" w:eastAsia="Times New Roman" w:hAnsi="Times New Roman" w:cs="Times New Roman"/>
                <w:b/>
                <w:sz w:val="18"/>
                <w:szCs w:val="18"/>
                <w:vertAlign w:val="superscript"/>
              </w:rPr>
              <w:t>6</w:t>
            </w:r>
          </w:p>
        </w:tc>
        <w:tc>
          <w:tcPr>
            <w:tcW w:w="540" w:type="dxa"/>
            <w:textDirection w:val="btLr"/>
            <w:vAlign w:val="center"/>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 xml:space="preserve">Boston Benchmark Law 2015 </w:t>
            </w:r>
            <w:r w:rsidRPr="009D7C5A">
              <w:rPr>
                <w:rFonts w:ascii="Times New Roman" w:eastAsia="Times New Roman" w:hAnsi="Times New Roman" w:cs="Times New Roman"/>
                <w:b/>
                <w:sz w:val="18"/>
                <w:szCs w:val="18"/>
                <w:vertAlign w:val="superscript"/>
              </w:rPr>
              <w:t>7</w:t>
            </w:r>
          </w:p>
        </w:tc>
        <w:tc>
          <w:tcPr>
            <w:tcW w:w="540" w:type="dxa"/>
            <w:textDirection w:val="btLr"/>
            <w:vAlign w:val="center"/>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 xml:space="preserve">New York Benchmark Law </w:t>
            </w:r>
            <w:r w:rsidRPr="009D7C5A">
              <w:rPr>
                <w:rFonts w:ascii="Times New Roman" w:eastAsia="Times New Roman" w:hAnsi="Times New Roman" w:cs="Times New Roman"/>
                <w:b/>
                <w:sz w:val="18"/>
                <w:szCs w:val="18"/>
                <w:vertAlign w:val="superscript"/>
              </w:rPr>
              <w:t>8</w:t>
            </w:r>
          </w:p>
        </w:tc>
        <w:tc>
          <w:tcPr>
            <w:tcW w:w="540" w:type="dxa"/>
            <w:textDirection w:val="btLr"/>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Washington DC Bench - mark Law</w:t>
            </w:r>
            <w:r w:rsidRPr="009D7C5A">
              <w:rPr>
                <w:rFonts w:ascii="Times New Roman" w:eastAsia="Times New Roman" w:hAnsi="Times New Roman" w:cs="Times New Roman"/>
                <w:b/>
                <w:sz w:val="18"/>
                <w:szCs w:val="18"/>
                <w:vertAlign w:val="superscript"/>
              </w:rPr>
              <w:t>9</w:t>
            </w:r>
          </w:p>
        </w:tc>
        <w:tc>
          <w:tcPr>
            <w:tcW w:w="540" w:type="dxa"/>
            <w:textDirection w:val="btLr"/>
            <w:vAlign w:val="center"/>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rPr>
            </w:pPr>
            <w:r w:rsidRPr="009D7C5A">
              <w:rPr>
                <w:rFonts w:ascii="Times New Roman" w:eastAsia="Times New Roman" w:hAnsi="Times New Roman" w:cs="Times New Roman"/>
                <w:b/>
                <w:sz w:val="18"/>
                <w:szCs w:val="18"/>
              </w:rPr>
              <w:t>Philadelphia</w:t>
            </w:r>
          </w:p>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rPr>
            </w:pPr>
            <w:r w:rsidRPr="009D7C5A">
              <w:rPr>
                <w:rFonts w:ascii="Times New Roman" w:eastAsia="Times New Roman" w:hAnsi="Times New Roman" w:cs="Times New Roman"/>
                <w:b/>
                <w:sz w:val="18"/>
                <w:szCs w:val="18"/>
              </w:rPr>
              <w:t xml:space="preserve">Benchmark Law </w:t>
            </w:r>
            <w:r w:rsidRPr="009D7C5A">
              <w:rPr>
                <w:rFonts w:ascii="Times New Roman" w:eastAsia="Times New Roman" w:hAnsi="Times New Roman" w:cs="Times New Roman"/>
                <w:b/>
                <w:sz w:val="18"/>
                <w:szCs w:val="18"/>
                <w:vertAlign w:val="superscript"/>
              </w:rPr>
              <w:t>10</w:t>
            </w:r>
            <w:r w:rsidRPr="009D7C5A">
              <w:rPr>
                <w:rFonts w:ascii="Times New Roman" w:eastAsia="Times New Roman" w:hAnsi="Times New Roman" w:cs="Times New Roman"/>
                <w:b/>
                <w:sz w:val="18"/>
                <w:szCs w:val="18"/>
              </w:rPr>
              <w:t xml:space="preserve"> </w:t>
            </w:r>
          </w:p>
        </w:tc>
        <w:tc>
          <w:tcPr>
            <w:tcW w:w="540" w:type="dxa"/>
            <w:textDirection w:val="btLr"/>
            <w:vAlign w:val="center"/>
          </w:tcPr>
          <w:p w:rsidR="00482E20" w:rsidRPr="009D7C5A" w:rsidRDefault="00482E20" w:rsidP="005569B5">
            <w:pPr>
              <w:spacing w:after="0" w:line="240" w:lineRule="auto"/>
              <w:ind w:left="113" w:right="113"/>
              <w:jc w:val="center"/>
              <w:rPr>
                <w:rFonts w:ascii="Times New Roman" w:eastAsia="Times New Roman" w:hAnsi="Times New Roman" w:cs="Times New Roman"/>
                <w:b/>
                <w:sz w:val="18"/>
                <w:szCs w:val="18"/>
                <w:vertAlign w:val="superscript"/>
              </w:rPr>
            </w:pPr>
            <w:r w:rsidRPr="009D7C5A">
              <w:rPr>
                <w:rFonts w:ascii="Times New Roman" w:eastAsia="Times New Roman" w:hAnsi="Times New Roman" w:cs="Times New Roman"/>
                <w:b/>
                <w:sz w:val="18"/>
                <w:szCs w:val="18"/>
              </w:rPr>
              <w:t>Minneapolis Benchmark Law</w:t>
            </w:r>
            <w:r w:rsidRPr="009D7C5A">
              <w:rPr>
                <w:rFonts w:ascii="Times New Roman" w:eastAsia="Times New Roman" w:hAnsi="Times New Roman" w:cs="Times New Roman"/>
                <w:b/>
                <w:sz w:val="18"/>
                <w:szCs w:val="18"/>
                <w:vertAlign w:val="superscript"/>
              </w:rPr>
              <w:t xml:space="preserve"> 11</w:t>
            </w:r>
          </w:p>
        </w:tc>
      </w:tr>
      <w:tr w:rsidR="009D7C5A" w:rsidRPr="009D7C5A" w:rsidTr="0094425F">
        <w:trPr>
          <w:trHeight w:val="288"/>
          <w:jc w:val="center"/>
        </w:trPr>
        <w:tc>
          <w:tcPr>
            <w:tcW w:w="2488" w:type="dxa"/>
            <w:vMerge/>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16"/>
                <w:szCs w:val="16"/>
              </w:rPr>
            </w:pPr>
          </w:p>
        </w:tc>
        <w:tc>
          <w:tcPr>
            <w:tcW w:w="7067" w:type="dxa"/>
            <w:gridSpan w:val="11"/>
          </w:tcPr>
          <w:p w:rsidR="00482E20" w:rsidRPr="009D7C5A" w:rsidRDefault="00482E20" w:rsidP="005569B5">
            <w:pPr>
              <w:spacing w:after="0" w:line="240" w:lineRule="auto"/>
              <w:jc w:val="center"/>
              <w:rPr>
                <w:rFonts w:ascii="Times New Roman" w:eastAsia="Times New Roman" w:hAnsi="Times New Roman" w:cs="Times New Roman"/>
                <w:b/>
                <w:i/>
                <w:sz w:val="16"/>
                <w:szCs w:val="16"/>
              </w:rPr>
            </w:pPr>
            <w:r w:rsidRPr="009D7C5A">
              <w:rPr>
                <w:rFonts w:ascii="Times New Roman" w:eastAsia="Times New Roman" w:hAnsi="Times New Roman" w:cs="Times New Roman"/>
                <w:b/>
                <w:i/>
                <w:sz w:val="16"/>
                <w:szCs w:val="16"/>
              </w:rPr>
              <w:t>Gallons per Square Foot of Heated Space per Year</w:t>
            </w:r>
          </w:p>
        </w:tc>
      </w:tr>
      <w:tr w:rsidR="009D7C5A" w:rsidRPr="009D7C5A" w:rsidTr="0094425F">
        <w:trPr>
          <w:trHeight w:val="288"/>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Restaurants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221</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173 to 211</w:t>
            </w: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130 to 330</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215</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300"/>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Senior Care Facilities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61</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106</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62 to 101</w:t>
            </w: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86</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312"/>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Hotels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54</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85</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79 to 165</w:t>
            </w: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60 to115</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72</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55</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71</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55</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100</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312"/>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Hospitals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51</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31</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58</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68</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312"/>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Grocery/ Supermarkets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24</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95</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36</w:t>
            </w: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52to 64</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24</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312"/>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Medical Offices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19</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34</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49</w:t>
            </w: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33</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35</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312"/>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Offices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13</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20</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26</w:t>
            </w: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9 to 15</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12</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13</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15</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17</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11</w:t>
            </w:r>
          </w:p>
        </w:tc>
      </w:tr>
      <w:tr w:rsidR="009D7C5A" w:rsidRPr="009D7C5A" w:rsidTr="0094425F">
        <w:trPr>
          <w:trHeight w:val="312"/>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Banking/ Financial</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12</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89</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312"/>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Court House</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11</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288"/>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K-12 Schools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10</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20</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12 to 19</w:t>
            </w: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8 to 16</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7</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10</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13</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288"/>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Houses of Worship</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7</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15</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11</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288"/>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Retail/ Shopping Centers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32</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20</w:t>
            </w: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10</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16</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288"/>
          <w:jc w:val="center"/>
        </w:trPr>
        <w:tc>
          <w:tcPr>
            <w:tcW w:w="2488" w:type="dxa"/>
            <w:shd w:val="clear" w:color="auto" w:fill="auto"/>
            <w:noWrap/>
            <w:vAlign w:val="center"/>
            <w:hideMark/>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Unrefrigerated Warehouses</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4</w:t>
            </w: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8</w:t>
            </w:r>
          </w:p>
        </w:tc>
        <w:tc>
          <w:tcPr>
            <w:tcW w:w="63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4</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288"/>
          <w:jc w:val="center"/>
        </w:trPr>
        <w:tc>
          <w:tcPr>
            <w:tcW w:w="2488" w:type="dxa"/>
            <w:shd w:val="clear" w:color="auto" w:fill="auto"/>
            <w:noWrap/>
            <w:vAlign w:val="center"/>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Colleges/ Universities</w:t>
            </w: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63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23</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14</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24</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75</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288"/>
          <w:jc w:val="center"/>
        </w:trPr>
        <w:tc>
          <w:tcPr>
            <w:tcW w:w="2488" w:type="dxa"/>
            <w:shd w:val="clear" w:color="auto" w:fill="auto"/>
            <w:noWrap/>
            <w:vAlign w:val="center"/>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Residence Halls/ Dormitories</w:t>
            </w: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63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31</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50</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41</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288"/>
          <w:jc w:val="center"/>
        </w:trPr>
        <w:tc>
          <w:tcPr>
            <w:tcW w:w="2488" w:type="dxa"/>
            <w:shd w:val="clear" w:color="auto" w:fill="auto"/>
            <w:noWrap/>
            <w:vAlign w:val="center"/>
          </w:tcPr>
          <w:p w:rsidR="00482E20" w:rsidRPr="009D7C5A" w:rsidRDefault="00482E20" w:rsidP="005569B5">
            <w:pPr>
              <w:spacing w:after="0" w:line="240" w:lineRule="auto"/>
              <w:rPr>
                <w:rFonts w:ascii="Times New Roman" w:eastAsia="Times New Roman" w:hAnsi="Times New Roman" w:cs="Times New Roman"/>
                <w:b/>
                <w:sz w:val="20"/>
                <w:szCs w:val="20"/>
              </w:rPr>
            </w:pPr>
            <w:r w:rsidRPr="009D7C5A">
              <w:rPr>
                <w:rFonts w:ascii="Times New Roman" w:eastAsia="Times New Roman" w:hAnsi="Times New Roman" w:cs="Times New Roman"/>
                <w:b/>
                <w:sz w:val="20"/>
                <w:szCs w:val="20"/>
              </w:rPr>
              <w:t>Multi-Family</w:t>
            </w: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63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8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1037"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35</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54</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r w:rsidRPr="009D7C5A">
              <w:rPr>
                <w:rFonts w:ascii="Times New Roman" w:eastAsia="Times New Roman" w:hAnsi="Times New Roman" w:cs="Times New Roman"/>
                <w:sz w:val="16"/>
                <w:szCs w:val="16"/>
              </w:rPr>
              <w:t>40</w:t>
            </w: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c>
          <w:tcPr>
            <w:tcW w:w="540" w:type="dxa"/>
            <w:vAlign w:val="center"/>
          </w:tcPr>
          <w:p w:rsidR="00482E20" w:rsidRPr="009D7C5A" w:rsidRDefault="00482E20" w:rsidP="005569B5">
            <w:pPr>
              <w:spacing w:after="0" w:line="240" w:lineRule="auto"/>
              <w:jc w:val="center"/>
              <w:rPr>
                <w:rFonts w:ascii="Times New Roman" w:eastAsia="Times New Roman" w:hAnsi="Times New Roman" w:cs="Times New Roman"/>
                <w:sz w:val="16"/>
                <w:szCs w:val="16"/>
              </w:rPr>
            </w:pPr>
          </w:p>
        </w:tc>
      </w:tr>
      <w:tr w:rsidR="009D7C5A" w:rsidRPr="009D7C5A" w:rsidTr="0094425F">
        <w:trPr>
          <w:trHeight w:val="2690"/>
          <w:jc w:val="center"/>
        </w:trPr>
        <w:tc>
          <w:tcPr>
            <w:tcW w:w="9555" w:type="dxa"/>
            <w:gridSpan w:val="12"/>
            <w:shd w:val="clear" w:color="auto" w:fill="auto"/>
            <w:noWrap/>
            <w:vAlign w:val="bottom"/>
            <w:hideMark/>
          </w:tcPr>
          <w:p w:rsidR="00482E20" w:rsidRPr="009D7C5A" w:rsidRDefault="00482E20" w:rsidP="005569B5">
            <w:pPr>
              <w:pStyle w:val="Default"/>
              <w:numPr>
                <w:ilvl w:val="0"/>
                <w:numId w:val="34"/>
              </w:numPr>
              <w:rPr>
                <w:rFonts w:ascii="Times New Roman" w:hAnsi="Times New Roman" w:cs="Times New Roman"/>
                <w:color w:val="auto"/>
                <w:sz w:val="16"/>
                <w:szCs w:val="16"/>
              </w:rPr>
            </w:pPr>
            <w:r w:rsidRPr="009D7C5A">
              <w:rPr>
                <w:rFonts w:ascii="Times New Roman" w:hAnsi="Times New Roman" w:cs="Times New Roman"/>
                <w:color w:val="auto"/>
                <w:sz w:val="16"/>
                <w:szCs w:val="16"/>
              </w:rPr>
              <w:lastRenderedPageBreak/>
              <w:t>U. S Environmental Protection Agency, Portfolio Manager, Data Trends, Water Use Tracking http://www.energystar.gov/buildings/tools-and-resources/water-use-tracking</w:t>
            </w:r>
          </w:p>
          <w:p w:rsidR="00482E20" w:rsidRPr="009D7C5A" w:rsidRDefault="00482E20" w:rsidP="005569B5">
            <w:pPr>
              <w:pStyle w:val="Default"/>
              <w:numPr>
                <w:ilvl w:val="0"/>
                <w:numId w:val="34"/>
              </w:numPr>
              <w:rPr>
                <w:rFonts w:ascii="Times New Roman" w:hAnsi="Times New Roman" w:cs="Times New Roman"/>
                <w:color w:val="auto"/>
                <w:sz w:val="16"/>
                <w:szCs w:val="16"/>
              </w:rPr>
            </w:pPr>
            <w:r w:rsidRPr="009D7C5A">
              <w:rPr>
                <w:rFonts w:ascii="Times New Roman" w:hAnsi="Times New Roman" w:cs="Times New Roman"/>
                <w:color w:val="auto"/>
                <w:sz w:val="16"/>
                <w:szCs w:val="16"/>
              </w:rPr>
              <w:t xml:space="preserve">M. A. Morales and J. P. Heaney, </w:t>
            </w:r>
            <w:r w:rsidRPr="009D7C5A">
              <w:rPr>
                <w:rFonts w:ascii="Times New Roman" w:hAnsi="Times New Roman" w:cs="Times New Roman"/>
                <w:b/>
                <w:bCs/>
                <w:color w:val="auto"/>
                <w:sz w:val="16"/>
                <w:szCs w:val="16"/>
              </w:rPr>
              <w:t>Estimating Non-Residential Water Use with Publicly Available Databases,</w:t>
            </w:r>
            <w:r w:rsidRPr="009D7C5A">
              <w:rPr>
                <w:rFonts w:ascii="Times New Roman" w:hAnsi="Times New Roman" w:cs="Times New Roman"/>
                <w:color w:val="auto"/>
                <w:sz w:val="16"/>
                <w:szCs w:val="16"/>
              </w:rPr>
              <w:t xml:space="preserve"> Conserve Florida Water Clearinghouse, Department of Environmental Engineering Sciences, University of Florida, P.O. Box 116450, Gainesville, FL 32611;</w:t>
            </w:r>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hAnsi="Times New Roman" w:cs="Times New Roman"/>
                <w:color w:val="auto"/>
                <w:sz w:val="16"/>
                <w:szCs w:val="16"/>
              </w:rPr>
              <w:t xml:space="preserve">M. A. Morales, J. P. Heaney, K.R. Freidman, J.M. Martin, </w:t>
            </w:r>
            <w:r w:rsidRPr="009D7C5A">
              <w:rPr>
                <w:rFonts w:ascii="Times New Roman" w:hAnsi="Times New Roman" w:cs="Times New Roman"/>
                <w:b/>
                <w:color w:val="auto"/>
                <w:sz w:val="16"/>
                <w:szCs w:val="16"/>
              </w:rPr>
              <w:t>Estimating Commercial, Industrial, and Commercial Water Use on the Basis of Heated Building Area</w:t>
            </w:r>
            <w:r w:rsidRPr="009D7C5A">
              <w:rPr>
                <w:rFonts w:ascii="Times New Roman" w:hAnsi="Times New Roman" w:cs="Times New Roman"/>
                <w:color w:val="auto"/>
                <w:sz w:val="16"/>
                <w:szCs w:val="16"/>
              </w:rPr>
              <w:t>, AWWA Journal, June 2011</w:t>
            </w:r>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hAnsi="Times New Roman" w:cs="Times New Roman"/>
                <w:color w:val="auto"/>
                <w:sz w:val="16"/>
                <w:szCs w:val="16"/>
              </w:rPr>
              <w:t xml:space="preserve">Planning Division, City of Santa Fe, New Mexico, </w:t>
            </w:r>
            <w:r w:rsidRPr="009D7C5A">
              <w:rPr>
                <w:rFonts w:ascii="Times New Roman" w:hAnsi="Times New Roman" w:cs="Times New Roman"/>
                <w:b/>
                <w:color w:val="auto"/>
                <w:sz w:val="16"/>
                <w:szCs w:val="16"/>
              </w:rPr>
              <w:t>Water Use in Santa Fe</w:t>
            </w:r>
            <w:r w:rsidRPr="009D7C5A">
              <w:rPr>
                <w:rFonts w:ascii="Times New Roman" w:hAnsi="Times New Roman" w:cs="Times New Roman"/>
                <w:color w:val="auto"/>
                <w:sz w:val="16"/>
                <w:szCs w:val="16"/>
              </w:rPr>
              <w:t>, 2001</w:t>
            </w:r>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hAnsi="Times New Roman" w:cs="Times New Roman"/>
                <w:color w:val="auto"/>
                <w:sz w:val="16"/>
                <w:szCs w:val="16"/>
              </w:rPr>
              <w:t xml:space="preserve">The </w:t>
            </w:r>
            <w:proofErr w:type="spellStart"/>
            <w:r w:rsidRPr="009D7C5A">
              <w:rPr>
                <w:rFonts w:ascii="Times New Roman" w:hAnsi="Times New Roman" w:cs="Times New Roman"/>
                <w:color w:val="auto"/>
                <w:sz w:val="16"/>
                <w:szCs w:val="16"/>
              </w:rPr>
              <w:t>Brendle</w:t>
            </w:r>
            <w:proofErr w:type="spellEnd"/>
            <w:r w:rsidRPr="009D7C5A">
              <w:rPr>
                <w:rFonts w:ascii="Times New Roman" w:hAnsi="Times New Roman" w:cs="Times New Roman"/>
                <w:color w:val="auto"/>
                <w:sz w:val="16"/>
                <w:szCs w:val="16"/>
              </w:rPr>
              <w:t xml:space="preserve"> Group, Inc. </w:t>
            </w:r>
            <w:r w:rsidRPr="009D7C5A">
              <w:rPr>
                <w:rFonts w:ascii="Times New Roman" w:hAnsi="Times New Roman" w:cs="Times New Roman"/>
                <w:b/>
                <w:bCs/>
                <w:color w:val="auto"/>
                <w:sz w:val="16"/>
                <w:szCs w:val="16"/>
              </w:rPr>
              <w:t xml:space="preserve">Benchmarking Task Force - Collaboration for Industrial, Commercial &amp; Institutional Water Conservation, </w:t>
            </w:r>
            <w:r w:rsidRPr="009D7C5A">
              <w:rPr>
                <w:rFonts w:ascii="Times New Roman" w:hAnsi="Times New Roman" w:cs="Times New Roman"/>
                <w:color w:val="auto"/>
                <w:sz w:val="16"/>
                <w:szCs w:val="16"/>
              </w:rPr>
              <w:t>226 S. Remington St. #3 Fort Collins, CO 80524</w:t>
            </w:r>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hAnsi="Times New Roman" w:cs="Times New Roman"/>
                <w:color w:val="auto"/>
                <w:sz w:val="16"/>
                <w:szCs w:val="16"/>
              </w:rPr>
              <w:t xml:space="preserve">American Water Works Association Research Foundation, </w:t>
            </w:r>
            <w:r w:rsidRPr="009D7C5A">
              <w:rPr>
                <w:rFonts w:ascii="Times New Roman" w:hAnsi="Times New Roman" w:cs="Times New Roman"/>
                <w:b/>
                <w:color w:val="auto"/>
                <w:sz w:val="16"/>
                <w:szCs w:val="16"/>
              </w:rPr>
              <w:t>Commercial and Institutional End Uses of Water,</w:t>
            </w:r>
            <w:r w:rsidRPr="009D7C5A">
              <w:rPr>
                <w:rFonts w:ascii="Times New Roman" w:hAnsi="Times New Roman" w:cs="Times New Roman"/>
                <w:color w:val="auto"/>
                <w:sz w:val="16"/>
                <w:szCs w:val="16"/>
              </w:rPr>
              <w:t xml:space="preserve"> 2001, 6666 Quincy Avenue, Denver Colorado, http://ufdc.ufl.edu/WC13511002/00001/5j</w:t>
            </w:r>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hAnsi="Times New Roman" w:cs="Times New Roman"/>
                <w:color w:val="auto"/>
                <w:sz w:val="16"/>
                <w:szCs w:val="16"/>
              </w:rPr>
              <w:t xml:space="preserve"> M Jordan, B Hoffman, S </w:t>
            </w:r>
            <w:proofErr w:type="spellStart"/>
            <w:r w:rsidRPr="009D7C5A">
              <w:rPr>
                <w:rFonts w:ascii="Times New Roman" w:hAnsi="Times New Roman" w:cs="Times New Roman"/>
                <w:color w:val="auto"/>
                <w:sz w:val="16"/>
                <w:szCs w:val="16"/>
              </w:rPr>
              <w:t>Riesenberg</w:t>
            </w:r>
            <w:proofErr w:type="spellEnd"/>
            <w:r w:rsidRPr="009D7C5A">
              <w:rPr>
                <w:rFonts w:ascii="Times New Roman" w:hAnsi="Times New Roman" w:cs="Times New Roman"/>
                <w:b/>
                <w:color w:val="auto"/>
                <w:sz w:val="16"/>
                <w:szCs w:val="16"/>
              </w:rPr>
              <w:t xml:space="preserve">, Benchmarking Commercial and Institutional Water Use in Austin, Texas, </w:t>
            </w:r>
            <w:r w:rsidRPr="009D7C5A">
              <w:rPr>
                <w:rFonts w:ascii="Times New Roman" w:hAnsi="Times New Roman" w:cs="Times New Roman"/>
                <w:color w:val="auto"/>
                <w:sz w:val="16"/>
                <w:szCs w:val="16"/>
              </w:rPr>
              <w:t>Austin Water Utility, Austin, Texas 2013</w:t>
            </w:r>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eastAsia="Times New Roman" w:hAnsi="Times New Roman" w:cs="Times New Roman"/>
                <w:color w:val="auto"/>
                <w:sz w:val="16"/>
                <w:szCs w:val="16"/>
              </w:rPr>
              <w:t>Energy Disclosure for City of Boston Municipal Facilities - May 15, 2015</w:t>
            </w:r>
            <w:r w:rsidRPr="009D7C5A">
              <w:rPr>
                <w:rFonts w:ascii="Times New Roman" w:hAnsi="Times New Roman" w:cs="Times New Roman"/>
                <w:color w:val="auto"/>
                <w:sz w:val="16"/>
                <w:szCs w:val="16"/>
                <w:shd w:val="clear" w:color="auto" w:fill="FFFFFF"/>
              </w:rPr>
              <w:t xml:space="preserve"> https://www.</w:t>
            </w:r>
            <w:r w:rsidRPr="009D7C5A">
              <w:rPr>
                <w:rFonts w:ascii="Times New Roman" w:hAnsi="Times New Roman" w:cs="Times New Roman"/>
                <w:b/>
                <w:bCs/>
                <w:color w:val="auto"/>
                <w:sz w:val="16"/>
                <w:szCs w:val="16"/>
                <w:shd w:val="clear" w:color="auto" w:fill="FFFFFF"/>
              </w:rPr>
              <w:t>cityofboston</w:t>
            </w:r>
            <w:r w:rsidRPr="009D7C5A">
              <w:rPr>
                <w:rFonts w:ascii="Times New Roman" w:hAnsi="Times New Roman" w:cs="Times New Roman"/>
                <w:color w:val="auto"/>
                <w:sz w:val="16"/>
                <w:szCs w:val="16"/>
                <w:shd w:val="clear" w:color="auto" w:fill="FFFFFF"/>
              </w:rPr>
              <w:t>.gov/eeos/reporting</w:t>
            </w:r>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eastAsia="Times New Roman" w:hAnsi="Times New Roman" w:cs="Times New Roman"/>
                <w:color w:val="auto"/>
                <w:sz w:val="16"/>
                <w:szCs w:val="16"/>
              </w:rPr>
              <w:t xml:space="preserve">Energy Disclosure for City of New York - </w:t>
            </w:r>
            <w:hyperlink r:id="rId86" w:history="1">
              <w:r w:rsidRPr="009D7C5A">
                <w:rPr>
                  <w:rStyle w:val="Hyperlink"/>
                  <w:rFonts w:ascii="Times New Roman" w:eastAsia="Times New Roman" w:hAnsi="Times New Roman" w:cs="Times New Roman"/>
                  <w:color w:val="auto"/>
                  <w:sz w:val="16"/>
                  <w:szCs w:val="16"/>
                </w:rPr>
                <w:t>http://www.nyc.gov/html/gbee/html/plan/ll84_scores.shtml</w:t>
              </w:r>
            </w:hyperlink>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eastAsia="Times New Roman" w:hAnsi="Times New Roman" w:cs="Times New Roman"/>
                <w:color w:val="auto"/>
                <w:sz w:val="16"/>
                <w:szCs w:val="16"/>
              </w:rPr>
              <w:t xml:space="preserve">Energy Disclosure for Washington DC - </w:t>
            </w:r>
            <w:hyperlink r:id="rId87" w:history="1">
              <w:r w:rsidRPr="009D7C5A">
                <w:rPr>
                  <w:rStyle w:val="Hyperlink"/>
                  <w:rFonts w:ascii="Times New Roman" w:hAnsi="Times New Roman" w:cs="Times New Roman"/>
                  <w:color w:val="auto"/>
                  <w:sz w:val="16"/>
                  <w:szCs w:val="16"/>
                </w:rPr>
                <w:t>http://doee.dc.gov/page/energy-benchmarking-disclosure</w:t>
              </w:r>
            </w:hyperlink>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eastAsia="Times New Roman" w:hAnsi="Times New Roman" w:cs="Times New Roman"/>
                <w:color w:val="auto"/>
                <w:sz w:val="16"/>
                <w:szCs w:val="16"/>
              </w:rPr>
              <w:t xml:space="preserve">Energy Disclosure for City of Philadelphia - </w:t>
            </w:r>
            <w:hyperlink r:id="rId88" w:history="1">
              <w:r w:rsidRPr="009D7C5A">
                <w:rPr>
                  <w:rStyle w:val="Hyperlink"/>
                  <w:rFonts w:ascii="Times New Roman" w:eastAsia="Times New Roman" w:hAnsi="Times New Roman" w:cs="Times New Roman"/>
                  <w:color w:val="auto"/>
                  <w:sz w:val="16"/>
                  <w:szCs w:val="16"/>
                </w:rPr>
                <w:t>http://www.phillybuildingbenchmarking.com/wp-content/uploads/2015/09/MOS_BnchMrkRprt_R5fin_FINAL.pdf</w:t>
              </w:r>
            </w:hyperlink>
          </w:p>
          <w:p w:rsidR="00482E20" w:rsidRPr="009D7C5A" w:rsidRDefault="00482E20" w:rsidP="005569B5">
            <w:pPr>
              <w:pStyle w:val="Default"/>
              <w:numPr>
                <w:ilvl w:val="0"/>
                <w:numId w:val="35"/>
              </w:numPr>
              <w:rPr>
                <w:rFonts w:ascii="Times New Roman" w:hAnsi="Times New Roman" w:cs="Times New Roman"/>
                <w:color w:val="auto"/>
                <w:sz w:val="16"/>
                <w:szCs w:val="16"/>
              </w:rPr>
            </w:pPr>
            <w:r w:rsidRPr="009D7C5A">
              <w:rPr>
                <w:rFonts w:ascii="Times New Roman" w:eastAsia="Times New Roman" w:hAnsi="Times New Roman" w:cs="Times New Roman"/>
                <w:color w:val="auto"/>
                <w:sz w:val="16"/>
                <w:szCs w:val="16"/>
              </w:rPr>
              <w:t>Minneapolis 2014 Private and Public Building Energy Data</w:t>
            </w:r>
          </w:p>
        </w:tc>
      </w:tr>
    </w:tbl>
    <w:p w:rsidR="00171CC9" w:rsidRDefault="00171CC9" w:rsidP="00482E20">
      <w:pPr>
        <w:spacing w:after="0" w:line="240" w:lineRule="auto"/>
        <w:rPr>
          <w:rFonts w:ascii="Times New Roman" w:hAnsi="Times New Roman" w:cs="Times New Roman"/>
          <w:b/>
          <w:sz w:val="24"/>
          <w:szCs w:val="24"/>
          <w:u w:val="single"/>
        </w:rPr>
      </w:pPr>
    </w:p>
    <w:p w:rsidR="00482E20" w:rsidRPr="009D7C5A" w:rsidRDefault="00482E20" w:rsidP="00F46597">
      <w:pPr>
        <w:spacing w:after="0"/>
        <w:rPr>
          <w:rFonts w:ascii="Times New Roman" w:hAnsi="Times New Roman" w:cs="Times New Roman"/>
          <w:b/>
          <w:sz w:val="24"/>
          <w:szCs w:val="24"/>
          <w:u w:val="single"/>
        </w:rPr>
      </w:pPr>
      <w:r w:rsidRPr="009D7C5A">
        <w:rPr>
          <w:rFonts w:ascii="Times New Roman" w:hAnsi="Times New Roman" w:cs="Times New Roman"/>
          <w:b/>
          <w:sz w:val="24"/>
          <w:szCs w:val="24"/>
          <w:u w:val="single"/>
        </w:rPr>
        <w:t>Other Benchmark Information from Various Sources</w:t>
      </w:r>
    </w:p>
    <w:p w:rsidR="00482E20" w:rsidRPr="009D7C5A" w:rsidRDefault="00756FDA" w:rsidP="00F46597">
      <w:pPr>
        <w:spacing w:after="0"/>
        <w:rPr>
          <w:rFonts w:ascii="Times New Roman" w:hAnsi="Times New Roman" w:cs="Times New Roman"/>
          <w:sz w:val="24"/>
          <w:szCs w:val="24"/>
        </w:rPr>
      </w:pPr>
      <w:r>
        <w:rPr>
          <w:rFonts w:ascii="Times New Roman" w:hAnsi="Times New Roman" w:cs="Times New Roman"/>
          <w:sz w:val="24"/>
          <w:szCs w:val="24"/>
        </w:rPr>
        <w:t>Table D.</w:t>
      </w:r>
      <w:r w:rsidR="00482E20" w:rsidRPr="009D7C5A">
        <w:rPr>
          <w:rFonts w:ascii="Times New Roman" w:hAnsi="Times New Roman" w:cs="Times New Roman"/>
          <w:sz w:val="24"/>
          <w:szCs w:val="24"/>
        </w:rPr>
        <w:t>3</w:t>
      </w:r>
      <w:r>
        <w:rPr>
          <w:rFonts w:ascii="Times New Roman" w:hAnsi="Times New Roman" w:cs="Times New Roman"/>
          <w:sz w:val="24"/>
          <w:szCs w:val="24"/>
        </w:rPr>
        <w:t>.</w:t>
      </w:r>
      <w:r w:rsidR="00482E20" w:rsidRPr="009D7C5A">
        <w:rPr>
          <w:rFonts w:ascii="Times New Roman" w:hAnsi="Times New Roman" w:cs="Times New Roman"/>
          <w:sz w:val="24"/>
          <w:szCs w:val="24"/>
        </w:rPr>
        <w:t xml:space="preserve">a, b, and c are compiled from studies of literature by H.W. (Bill) Hoffman &amp; Associates, LLC. They show information for hospitals, and hotels. </w:t>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756FDA" w:rsidP="00482E20">
      <w:pPr>
        <w:spacing w:after="0" w:line="240" w:lineRule="auto"/>
        <w:rPr>
          <w:rFonts w:ascii="Times New Roman" w:hAnsi="Times New Roman" w:cs="Times New Roman"/>
          <w:b/>
          <w:sz w:val="24"/>
          <w:szCs w:val="24"/>
        </w:rPr>
      </w:pPr>
      <w:r>
        <w:rPr>
          <w:rFonts w:ascii="Times New Roman" w:hAnsi="Times New Roman" w:cs="Times New Roman"/>
          <w:b/>
          <w:sz w:val="24"/>
          <w:szCs w:val="24"/>
        </w:rPr>
        <w:t>Table D</w:t>
      </w:r>
      <w:r w:rsidR="00482E20" w:rsidRPr="009D7C5A">
        <w:rPr>
          <w:rFonts w:ascii="Times New Roman" w:hAnsi="Times New Roman" w:cs="Times New Roman"/>
          <w:b/>
          <w:sz w:val="24"/>
          <w:szCs w:val="24"/>
        </w:rPr>
        <w:t>.3.a</w:t>
      </w:r>
      <w:r w:rsidR="00F46597">
        <w:rPr>
          <w:rFonts w:ascii="Times New Roman" w:hAnsi="Times New Roman" w:cs="Times New Roman"/>
          <w:b/>
          <w:sz w:val="24"/>
          <w:szCs w:val="24"/>
        </w:rPr>
        <w:t>.</w:t>
      </w:r>
      <w:r w:rsidR="00482E20" w:rsidRPr="009D7C5A">
        <w:rPr>
          <w:rFonts w:ascii="Times New Roman" w:hAnsi="Times New Roman" w:cs="Times New Roman"/>
          <w:b/>
          <w:sz w:val="24"/>
          <w:szCs w:val="24"/>
        </w:rPr>
        <w:t xml:space="preserve">  Summary of hospital water use coefficients from various studies.</w:t>
      </w:r>
    </w:p>
    <w:p w:rsidR="00482E20" w:rsidRPr="009D7C5A" w:rsidRDefault="00482E20" w:rsidP="00482E20">
      <w:pPr>
        <w:spacing w:after="0" w:line="240" w:lineRule="auto"/>
        <w:rPr>
          <w:rFonts w:ascii="Times New Roman" w:hAnsi="Times New Roman" w:cs="Times New Roman"/>
          <w:sz w:val="24"/>
          <w:szCs w:val="24"/>
        </w:rPr>
      </w:pPr>
    </w:p>
    <w:tbl>
      <w:tblPr>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680"/>
        <w:gridCol w:w="1710"/>
        <w:gridCol w:w="1170"/>
        <w:gridCol w:w="1080"/>
      </w:tblGrid>
      <w:tr w:rsidR="009D7C5A" w:rsidRPr="009D7C5A" w:rsidTr="005569B5">
        <w:trPr>
          <w:trHeight w:val="288"/>
          <w:jc w:val="center"/>
        </w:trPr>
        <w:tc>
          <w:tcPr>
            <w:tcW w:w="4680" w:type="dxa"/>
            <w:vMerge w:val="restart"/>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Study</w:t>
            </w:r>
          </w:p>
        </w:tc>
        <w:tc>
          <w:tcPr>
            <w:tcW w:w="1710" w:type="dxa"/>
            <w:vMerge w:val="restart"/>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Gal/Bed/Day</w:t>
            </w:r>
          </w:p>
        </w:tc>
        <w:tc>
          <w:tcPr>
            <w:tcW w:w="2250" w:type="dxa"/>
            <w:gridSpan w:val="2"/>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Gal/Sq. Ft./Yr.</w:t>
            </w:r>
          </w:p>
        </w:tc>
      </w:tr>
      <w:tr w:rsidR="009D7C5A" w:rsidRPr="009D7C5A" w:rsidTr="005569B5">
        <w:trPr>
          <w:trHeight w:val="288"/>
          <w:jc w:val="center"/>
        </w:trPr>
        <w:tc>
          <w:tcPr>
            <w:tcW w:w="4680" w:type="dxa"/>
            <w:vMerge/>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p>
        </w:tc>
        <w:tc>
          <w:tcPr>
            <w:tcW w:w="1710" w:type="dxa"/>
            <w:vMerge/>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p>
        </w:tc>
        <w:tc>
          <w:tcPr>
            <w:tcW w:w="117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Average</w:t>
            </w:r>
          </w:p>
        </w:tc>
        <w:tc>
          <w:tcPr>
            <w:tcW w:w="1080" w:type="dxa"/>
            <w:shd w:val="clear" w:color="auto" w:fill="auto"/>
            <w:noWrap/>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Best</w:t>
            </w: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Federal Facilities Average</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125</w:t>
            </w: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Univ. of Florida Study</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31</w:t>
            </w: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United Kingdom -Large Teaching</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41</w:t>
            </w: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34</w:t>
            </w: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UK Small Acute or Long Stay</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29</w:t>
            </w: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22</w:t>
            </w: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UK Small Acute or Long Stay with Laundry</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39</w:t>
            </w: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31</w:t>
            </w: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North Carolina Rule of Thumb</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300</w:t>
            </w: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ASHE 2002 Study</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471</w:t>
            </w: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Energy Star Portfolio Mgr.</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315</w:t>
            </w: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r>
      <w:tr w:rsidR="009D7C5A"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Victoria Public Health Service - Australia</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39</w:t>
            </w: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17</w:t>
            </w:r>
          </w:p>
        </w:tc>
      </w:tr>
      <w:tr w:rsidR="009D7C5A" w:rsidRPr="009D7C5A" w:rsidTr="005569B5">
        <w:trPr>
          <w:trHeight w:val="288"/>
          <w:jc w:val="center"/>
        </w:trPr>
        <w:tc>
          <w:tcPr>
            <w:tcW w:w="4680" w:type="dxa"/>
            <w:tcBorders>
              <w:bottom w:val="single" w:sz="8" w:space="0" w:color="000000"/>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Health Estate Journal - United Kingdom</w:t>
            </w:r>
          </w:p>
        </w:tc>
        <w:tc>
          <w:tcPr>
            <w:tcW w:w="1710" w:type="dxa"/>
            <w:tcBorders>
              <w:bottom w:val="single" w:sz="8" w:space="0" w:color="000000"/>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c>
          <w:tcPr>
            <w:tcW w:w="1170" w:type="dxa"/>
            <w:tcBorders>
              <w:bottom w:val="single" w:sz="8" w:space="0" w:color="000000"/>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87</w:t>
            </w:r>
          </w:p>
        </w:tc>
        <w:tc>
          <w:tcPr>
            <w:tcW w:w="1080" w:type="dxa"/>
            <w:tcBorders>
              <w:bottom w:val="single" w:sz="8" w:space="0" w:color="000000"/>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r>
      <w:tr w:rsidR="009D7C5A" w:rsidRPr="009D7C5A" w:rsidTr="005569B5">
        <w:trPr>
          <w:trHeight w:val="288"/>
          <w:jc w:val="center"/>
        </w:trPr>
        <w:tc>
          <w:tcPr>
            <w:tcW w:w="4680" w:type="dxa"/>
            <w:tcBorders>
              <w:bottom w:val="single" w:sz="8" w:space="0" w:color="000000"/>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US Energy Information Adm. 2007 study</w:t>
            </w:r>
          </w:p>
        </w:tc>
        <w:tc>
          <w:tcPr>
            <w:tcW w:w="1710" w:type="dxa"/>
            <w:tcBorders>
              <w:bottom w:val="single" w:sz="8" w:space="0" w:color="000000"/>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395</w:t>
            </w:r>
          </w:p>
        </w:tc>
        <w:tc>
          <w:tcPr>
            <w:tcW w:w="1170" w:type="dxa"/>
            <w:tcBorders>
              <w:bottom w:val="single" w:sz="8" w:space="0" w:color="000000"/>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68</w:t>
            </w:r>
          </w:p>
        </w:tc>
        <w:tc>
          <w:tcPr>
            <w:tcW w:w="1080" w:type="dxa"/>
            <w:tcBorders>
              <w:bottom w:val="single" w:sz="8" w:space="0" w:color="000000"/>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p>
        </w:tc>
      </w:tr>
      <w:tr w:rsidR="00482E20" w:rsidRPr="009D7C5A" w:rsidTr="005569B5">
        <w:trPr>
          <w:trHeight w:val="288"/>
          <w:jc w:val="center"/>
        </w:trPr>
        <w:tc>
          <w:tcPr>
            <w:tcW w:w="4680" w:type="dxa"/>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City of Austin (9 largest medical Facilities)</w:t>
            </w:r>
          </w:p>
        </w:tc>
        <w:tc>
          <w:tcPr>
            <w:tcW w:w="171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335</w:t>
            </w:r>
          </w:p>
        </w:tc>
        <w:tc>
          <w:tcPr>
            <w:tcW w:w="117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58</w:t>
            </w:r>
          </w:p>
        </w:tc>
        <w:tc>
          <w:tcPr>
            <w:tcW w:w="1080" w:type="dxa"/>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18</w:t>
            </w:r>
          </w:p>
        </w:tc>
      </w:tr>
    </w:tbl>
    <w:p w:rsidR="00482E20" w:rsidRPr="009D7C5A" w:rsidRDefault="00482E20" w:rsidP="00482E20">
      <w:pPr>
        <w:spacing w:after="0" w:line="240" w:lineRule="auto"/>
        <w:rPr>
          <w:rFonts w:ascii="Times New Roman" w:hAnsi="Times New Roman" w:cs="Times New Roman"/>
          <w:b/>
          <w:sz w:val="24"/>
          <w:szCs w:val="24"/>
          <w:u w:val="single"/>
        </w:rPr>
      </w:pPr>
    </w:p>
    <w:p w:rsidR="00482E20" w:rsidRPr="009D7C5A" w:rsidRDefault="00756FDA" w:rsidP="00482E20">
      <w:pPr>
        <w:spacing w:after="0" w:line="240" w:lineRule="auto"/>
        <w:rPr>
          <w:rFonts w:ascii="Times New Roman" w:hAnsi="Times New Roman" w:cs="Times New Roman"/>
          <w:b/>
          <w:sz w:val="24"/>
          <w:szCs w:val="24"/>
        </w:rPr>
      </w:pPr>
      <w:r>
        <w:rPr>
          <w:rFonts w:ascii="Times New Roman" w:hAnsi="Times New Roman" w:cs="Times New Roman"/>
          <w:b/>
          <w:sz w:val="24"/>
          <w:szCs w:val="24"/>
        </w:rPr>
        <w:t>Table D</w:t>
      </w:r>
      <w:r w:rsidR="00F46597">
        <w:rPr>
          <w:rFonts w:ascii="Times New Roman" w:hAnsi="Times New Roman" w:cs="Times New Roman"/>
          <w:b/>
          <w:sz w:val="24"/>
          <w:szCs w:val="24"/>
        </w:rPr>
        <w:t xml:space="preserve">.3.b.  </w:t>
      </w:r>
      <w:r w:rsidR="00482E20" w:rsidRPr="009D7C5A">
        <w:rPr>
          <w:rFonts w:ascii="Times New Roman" w:hAnsi="Times New Roman" w:cs="Times New Roman"/>
          <w:b/>
          <w:sz w:val="24"/>
          <w:szCs w:val="24"/>
        </w:rPr>
        <w:t>Summary of school water use coefficients from various studies.</w:t>
      </w:r>
    </w:p>
    <w:p w:rsidR="00482E20" w:rsidRPr="009D7C5A" w:rsidRDefault="00482E20" w:rsidP="00482E20">
      <w:pPr>
        <w:spacing w:after="0" w:line="240" w:lineRule="auto"/>
        <w:rPr>
          <w:rFonts w:ascii="Times New Roman" w:hAnsi="Times New Roman" w:cs="Times New Roman"/>
          <w:b/>
          <w:sz w:val="24"/>
          <w:szCs w:val="24"/>
          <w:u w:val="single"/>
        </w:rPr>
      </w:pPr>
    </w:p>
    <w:tbl>
      <w:tblPr>
        <w:tblStyle w:val="TableGrid"/>
        <w:tblW w:w="0" w:type="auto"/>
        <w:jc w:val="center"/>
        <w:tblLayout w:type="fixed"/>
        <w:tblLook w:val="04A0" w:firstRow="1" w:lastRow="0" w:firstColumn="1" w:lastColumn="0" w:noHBand="0" w:noVBand="1"/>
      </w:tblPr>
      <w:tblGrid>
        <w:gridCol w:w="4062"/>
        <w:gridCol w:w="2340"/>
        <w:gridCol w:w="1260"/>
        <w:gridCol w:w="1541"/>
      </w:tblGrid>
      <w:tr w:rsidR="009D7C5A" w:rsidRPr="009D7C5A" w:rsidTr="00F46597">
        <w:trPr>
          <w:trHeight w:val="584"/>
          <w:jc w:val="center"/>
        </w:trPr>
        <w:tc>
          <w:tcPr>
            <w:tcW w:w="4062" w:type="dxa"/>
            <w:vAlign w:val="center"/>
          </w:tcPr>
          <w:p w:rsidR="00482E20" w:rsidRPr="009D7C5A" w:rsidRDefault="00482E20" w:rsidP="005569B5">
            <w:pPr>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Study</w:t>
            </w:r>
          </w:p>
        </w:tc>
        <w:tc>
          <w:tcPr>
            <w:tcW w:w="2340" w:type="dxa"/>
            <w:vAlign w:val="center"/>
          </w:tcPr>
          <w:p w:rsidR="00482E20" w:rsidRPr="009D7C5A" w:rsidRDefault="00482E20" w:rsidP="005569B5">
            <w:pPr>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Description</w:t>
            </w:r>
          </w:p>
        </w:tc>
        <w:tc>
          <w:tcPr>
            <w:tcW w:w="1260" w:type="dxa"/>
            <w:vAlign w:val="center"/>
          </w:tcPr>
          <w:p w:rsidR="00482E20" w:rsidRPr="009D7C5A" w:rsidRDefault="00482E20" w:rsidP="005569B5">
            <w:pPr>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Gal./Sq.-Ft/Year</w:t>
            </w:r>
          </w:p>
        </w:tc>
        <w:tc>
          <w:tcPr>
            <w:tcW w:w="1541" w:type="dxa"/>
            <w:vAlign w:val="center"/>
          </w:tcPr>
          <w:p w:rsidR="00482E20" w:rsidRPr="009D7C5A" w:rsidRDefault="00482E20" w:rsidP="005569B5">
            <w:pPr>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Gal./Person/Day</w:t>
            </w:r>
          </w:p>
        </w:tc>
      </w:tr>
      <w:tr w:rsidR="009D7C5A" w:rsidRPr="009D7C5A" w:rsidTr="005569B5">
        <w:trPr>
          <w:jc w:val="center"/>
        </w:trPr>
        <w:tc>
          <w:tcPr>
            <w:tcW w:w="4062" w:type="dxa"/>
          </w:tcPr>
          <w:p w:rsidR="00482E20" w:rsidRPr="009D7C5A" w:rsidRDefault="00482E20" w:rsidP="005569B5">
            <w:pPr>
              <w:rPr>
                <w:rFonts w:ascii="Times New Roman" w:eastAsia="Times New Roman" w:hAnsi="Times New Roman" w:cs="Times New Roman"/>
                <w:sz w:val="24"/>
                <w:szCs w:val="24"/>
              </w:rPr>
            </w:pPr>
            <w:proofErr w:type="spellStart"/>
            <w:r w:rsidRPr="009D7C5A">
              <w:rPr>
                <w:rFonts w:ascii="Times New Roman" w:eastAsia="Times New Roman" w:hAnsi="Times New Roman" w:cs="Times New Roman"/>
                <w:sz w:val="24"/>
                <w:szCs w:val="24"/>
              </w:rPr>
              <w:t>Brendle</w:t>
            </w:r>
            <w:proofErr w:type="spellEnd"/>
            <w:r w:rsidRPr="009D7C5A">
              <w:rPr>
                <w:rFonts w:ascii="Times New Roman" w:eastAsia="Times New Roman" w:hAnsi="Times New Roman" w:cs="Times New Roman"/>
                <w:sz w:val="24"/>
                <w:szCs w:val="24"/>
              </w:rPr>
              <w:t xml:space="preserve"> Group (Colorado)</w:t>
            </w:r>
          </w:p>
        </w:tc>
        <w:tc>
          <w:tcPr>
            <w:tcW w:w="2340" w:type="dxa"/>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High School</w:t>
            </w:r>
          </w:p>
        </w:tc>
        <w:tc>
          <w:tcPr>
            <w:tcW w:w="1260" w:type="dxa"/>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12</w:t>
            </w:r>
          </w:p>
        </w:tc>
        <w:tc>
          <w:tcPr>
            <w:tcW w:w="1541" w:type="dxa"/>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16</w:t>
            </w:r>
          </w:p>
        </w:tc>
      </w:tr>
      <w:tr w:rsidR="009D7C5A" w:rsidRPr="009D7C5A" w:rsidTr="005569B5">
        <w:trPr>
          <w:jc w:val="center"/>
        </w:trPr>
        <w:tc>
          <w:tcPr>
            <w:tcW w:w="4062" w:type="dxa"/>
          </w:tcPr>
          <w:p w:rsidR="00482E20" w:rsidRPr="009D7C5A" w:rsidRDefault="00482E20" w:rsidP="005569B5">
            <w:pPr>
              <w:rPr>
                <w:rFonts w:ascii="Times New Roman" w:hAnsi="Times New Roman" w:cs="Times New Roman"/>
                <w:sz w:val="24"/>
                <w:szCs w:val="24"/>
              </w:rPr>
            </w:pPr>
            <w:proofErr w:type="spellStart"/>
            <w:r w:rsidRPr="009D7C5A">
              <w:rPr>
                <w:rFonts w:ascii="Times New Roman" w:eastAsia="Times New Roman" w:hAnsi="Times New Roman" w:cs="Times New Roman"/>
                <w:sz w:val="24"/>
                <w:szCs w:val="24"/>
              </w:rPr>
              <w:t>Brendle</w:t>
            </w:r>
            <w:proofErr w:type="spellEnd"/>
            <w:r w:rsidRPr="009D7C5A">
              <w:rPr>
                <w:rFonts w:ascii="Times New Roman" w:eastAsia="Times New Roman" w:hAnsi="Times New Roman" w:cs="Times New Roman"/>
                <w:sz w:val="24"/>
                <w:szCs w:val="24"/>
              </w:rPr>
              <w:t xml:space="preserve"> Group (Colorado)</w:t>
            </w:r>
          </w:p>
        </w:tc>
        <w:tc>
          <w:tcPr>
            <w:tcW w:w="2340" w:type="dxa"/>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Middle School</w:t>
            </w:r>
          </w:p>
        </w:tc>
        <w:tc>
          <w:tcPr>
            <w:tcW w:w="1260" w:type="dxa"/>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12</w:t>
            </w:r>
          </w:p>
        </w:tc>
        <w:tc>
          <w:tcPr>
            <w:tcW w:w="1541" w:type="dxa"/>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11</w:t>
            </w:r>
          </w:p>
        </w:tc>
      </w:tr>
      <w:tr w:rsidR="009D7C5A" w:rsidRPr="009D7C5A" w:rsidTr="005569B5">
        <w:trPr>
          <w:jc w:val="center"/>
        </w:trPr>
        <w:tc>
          <w:tcPr>
            <w:tcW w:w="4062" w:type="dxa"/>
          </w:tcPr>
          <w:p w:rsidR="00482E20" w:rsidRPr="009D7C5A" w:rsidRDefault="00482E20" w:rsidP="005569B5">
            <w:pPr>
              <w:rPr>
                <w:rFonts w:ascii="Times New Roman" w:hAnsi="Times New Roman" w:cs="Times New Roman"/>
                <w:sz w:val="24"/>
                <w:szCs w:val="24"/>
              </w:rPr>
            </w:pPr>
            <w:proofErr w:type="spellStart"/>
            <w:r w:rsidRPr="009D7C5A">
              <w:rPr>
                <w:rFonts w:ascii="Times New Roman" w:eastAsia="Times New Roman" w:hAnsi="Times New Roman" w:cs="Times New Roman"/>
                <w:sz w:val="24"/>
                <w:szCs w:val="24"/>
              </w:rPr>
              <w:t>Brendle</w:t>
            </w:r>
            <w:proofErr w:type="spellEnd"/>
            <w:r w:rsidRPr="009D7C5A">
              <w:rPr>
                <w:rFonts w:ascii="Times New Roman" w:eastAsia="Times New Roman" w:hAnsi="Times New Roman" w:cs="Times New Roman"/>
                <w:sz w:val="24"/>
                <w:szCs w:val="24"/>
              </w:rPr>
              <w:t xml:space="preserve"> Group (Colorado)</w:t>
            </w:r>
          </w:p>
        </w:tc>
        <w:tc>
          <w:tcPr>
            <w:tcW w:w="2340" w:type="dxa"/>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Elementary School</w:t>
            </w:r>
          </w:p>
        </w:tc>
        <w:tc>
          <w:tcPr>
            <w:tcW w:w="1260" w:type="dxa"/>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11</w:t>
            </w:r>
          </w:p>
        </w:tc>
        <w:tc>
          <w:tcPr>
            <w:tcW w:w="1541" w:type="dxa"/>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12</w:t>
            </w:r>
          </w:p>
        </w:tc>
      </w:tr>
      <w:tr w:rsidR="009D7C5A" w:rsidRPr="009D7C5A" w:rsidTr="005569B5">
        <w:trPr>
          <w:jc w:val="center"/>
        </w:trPr>
        <w:tc>
          <w:tcPr>
            <w:tcW w:w="4062" w:type="dxa"/>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bCs/>
                <w:sz w:val="24"/>
                <w:szCs w:val="24"/>
              </w:rPr>
              <w:t>2000 Water Research Foundation</w:t>
            </w:r>
          </w:p>
        </w:tc>
        <w:tc>
          <w:tcPr>
            <w:tcW w:w="2340" w:type="dxa"/>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All Schools</w:t>
            </w:r>
          </w:p>
        </w:tc>
        <w:tc>
          <w:tcPr>
            <w:tcW w:w="1260" w:type="dxa"/>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8-16</w:t>
            </w:r>
          </w:p>
        </w:tc>
        <w:tc>
          <w:tcPr>
            <w:tcW w:w="1541" w:type="dxa"/>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3-15</w:t>
            </w:r>
          </w:p>
        </w:tc>
      </w:tr>
      <w:tr w:rsidR="009D7C5A" w:rsidRPr="009D7C5A" w:rsidTr="005569B5">
        <w:trPr>
          <w:jc w:val="center"/>
        </w:trPr>
        <w:tc>
          <w:tcPr>
            <w:tcW w:w="4062" w:type="dxa"/>
            <w:tcBorders>
              <w:bottom w:val="single" w:sz="4" w:space="0" w:color="auto"/>
            </w:tcBorders>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British Environment Agency</w:t>
            </w:r>
          </w:p>
        </w:tc>
        <w:tc>
          <w:tcPr>
            <w:tcW w:w="2340" w:type="dxa"/>
            <w:tcBorders>
              <w:bottom w:val="single" w:sz="4" w:space="0" w:color="auto"/>
            </w:tcBorders>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All Schools</w:t>
            </w:r>
          </w:p>
        </w:tc>
        <w:tc>
          <w:tcPr>
            <w:tcW w:w="1260" w:type="dxa"/>
            <w:tcBorders>
              <w:bottom w:val="single" w:sz="4" w:space="0" w:color="auto"/>
            </w:tcBorders>
          </w:tcPr>
          <w:p w:rsidR="00482E20" w:rsidRPr="009D7C5A" w:rsidRDefault="00482E20" w:rsidP="005569B5">
            <w:pPr>
              <w:jc w:val="center"/>
              <w:rPr>
                <w:rFonts w:ascii="Times New Roman" w:eastAsia="Times New Roman" w:hAnsi="Times New Roman" w:cs="Times New Roman"/>
                <w:sz w:val="24"/>
                <w:szCs w:val="24"/>
              </w:rPr>
            </w:pPr>
          </w:p>
        </w:tc>
        <w:tc>
          <w:tcPr>
            <w:tcW w:w="1541" w:type="dxa"/>
            <w:tcBorders>
              <w:bottom w:val="single" w:sz="4" w:space="0" w:color="auto"/>
            </w:tcBorders>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19</w:t>
            </w:r>
          </w:p>
        </w:tc>
      </w:tr>
      <w:tr w:rsidR="009D7C5A" w:rsidRPr="009D7C5A" w:rsidTr="005569B5">
        <w:trPr>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lastRenderedPageBreak/>
              <w:t>Austin 2000-2001</w:t>
            </w: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High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32</w:t>
            </w:r>
          </w:p>
        </w:tc>
      </w:tr>
      <w:tr w:rsidR="009D7C5A" w:rsidRPr="009D7C5A" w:rsidTr="005569B5">
        <w:trPr>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Middle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22</w:t>
            </w:r>
          </w:p>
        </w:tc>
      </w:tr>
      <w:tr w:rsidR="009D7C5A" w:rsidRPr="009D7C5A" w:rsidTr="005569B5">
        <w:trPr>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Elementary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18</w:t>
            </w:r>
          </w:p>
        </w:tc>
      </w:tr>
      <w:tr w:rsidR="009D7C5A" w:rsidRPr="009D7C5A" w:rsidTr="005569B5">
        <w:trPr>
          <w:trHeight w:val="144"/>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Austin 2004-2005</w:t>
            </w: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High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34</w:t>
            </w:r>
          </w:p>
        </w:tc>
      </w:tr>
      <w:tr w:rsidR="009D7C5A" w:rsidRPr="009D7C5A" w:rsidTr="005569B5">
        <w:trPr>
          <w:trHeight w:val="144"/>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Middle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19</w:t>
            </w:r>
          </w:p>
        </w:tc>
      </w:tr>
      <w:tr w:rsidR="009D7C5A" w:rsidRPr="009D7C5A" w:rsidTr="005569B5">
        <w:trPr>
          <w:trHeight w:val="144"/>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Elementary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r>
      <w:tr w:rsidR="009D7C5A" w:rsidRPr="009D7C5A" w:rsidTr="005569B5">
        <w:trPr>
          <w:trHeight w:val="144"/>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Austin 2010-2011</w:t>
            </w: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High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34</w:t>
            </w:r>
          </w:p>
        </w:tc>
      </w:tr>
      <w:tr w:rsidR="009D7C5A" w:rsidRPr="009D7C5A" w:rsidTr="005569B5">
        <w:trPr>
          <w:trHeight w:val="144"/>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Middle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r>
      <w:tr w:rsidR="00482E20" w:rsidRPr="009D7C5A" w:rsidTr="005569B5">
        <w:trPr>
          <w:trHeight w:val="144"/>
          <w:jc w:val="center"/>
        </w:trPr>
        <w:tc>
          <w:tcPr>
            <w:tcW w:w="4062" w:type="dxa"/>
            <w:shd w:val="clear" w:color="auto" w:fill="auto"/>
          </w:tcPr>
          <w:p w:rsidR="00482E20" w:rsidRPr="009D7C5A" w:rsidRDefault="00482E20" w:rsidP="005569B5">
            <w:pPr>
              <w:rPr>
                <w:rFonts w:ascii="Times New Roman" w:eastAsia="Times New Roman" w:hAnsi="Times New Roman" w:cs="Times New Roman"/>
                <w:sz w:val="24"/>
                <w:szCs w:val="24"/>
              </w:rPr>
            </w:pPr>
          </w:p>
        </w:tc>
        <w:tc>
          <w:tcPr>
            <w:tcW w:w="2340" w:type="dxa"/>
            <w:shd w:val="clear" w:color="auto" w:fill="auto"/>
          </w:tcPr>
          <w:p w:rsidR="00482E20" w:rsidRPr="009D7C5A" w:rsidRDefault="00482E20" w:rsidP="005569B5">
            <w:pP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Elementary Schools</w:t>
            </w:r>
          </w:p>
        </w:tc>
        <w:tc>
          <w:tcPr>
            <w:tcW w:w="1260"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p>
        </w:tc>
        <w:tc>
          <w:tcPr>
            <w:tcW w:w="1541" w:type="dxa"/>
            <w:shd w:val="clear" w:color="auto" w:fill="auto"/>
          </w:tcPr>
          <w:p w:rsidR="00482E20" w:rsidRPr="009D7C5A" w:rsidRDefault="00482E20" w:rsidP="005569B5">
            <w:pPr>
              <w:jc w:val="center"/>
              <w:rPr>
                <w:rFonts w:ascii="Times New Roman" w:eastAsia="Times New Roman" w:hAnsi="Times New Roman" w:cs="Times New Roman"/>
                <w:sz w:val="24"/>
                <w:szCs w:val="24"/>
              </w:rPr>
            </w:pPr>
            <w:r w:rsidRPr="009D7C5A">
              <w:rPr>
                <w:rFonts w:ascii="Times New Roman" w:eastAsia="Times New Roman" w:hAnsi="Times New Roman" w:cs="Times New Roman"/>
                <w:sz w:val="24"/>
                <w:szCs w:val="24"/>
              </w:rPr>
              <w:t>15</w:t>
            </w:r>
          </w:p>
        </w:tc>
      </w:tr>
    </w:tbl>
    <w:p w:rsidR="00482E20" w:rsidRPr="009D7C5A" w:rsidRDefault="00482E20" w:rsidP="00482E20">
      <w:pPr>
        <w:rPr>
          <w:rFonts w:ascii="Times New Roman" w:hAnsi="Times New Roman" w:cs="Times New Roman"/>
          <w:b/>
          <w:sz w:val="24"/>
          <w:szCs w:val="24"/>
          <w:u w:val="single"/>
        </w:rPr>
      </w:pPr>
    </w:p>
    <w:p w:rsidR="00482E20" w:rsidRPr="009D7C5A" w:rsidRDefault="00756FDA" w:rsidP="00482E20">
      <w:pPr>
        <w:spacing w:after="0" w:line="240" w:lineRule="auto"/>
        <w:rPr>
          <w:rFonts w:ascii="Times New Roman" w:hAnsi="Times New Roman" w:cs="Times New Roman"/>
          <w:b/>
          <w:sz w:val="24"/>
          <w:szCs w:val="24"/>
        </w:rPr>
      </w:pPr>
      <w:r>
        <w:rPr>
          <w:rFonts w:ascii="Times New Roman" w:hAnsi="Times New Roman" w:cs="Times New Roman"/>
          <w:b/>
          <w:sz w:val="24"/>
          <w:szCs w:val="24"/>
        </w:rPr>
        <w:t>Table D</w:t>
      </w:r>
      <w:r w:rsidR="00482E20" w:rsidRPr="009D7C5A">
        <w:rPr>
          <w:rFonts w:ascii="Times New Roman" w:hAnsi="Times New Roman" w:cs="Times New Roman"/>
          <w:b/>
          <w:sz w:val="24"/>
          <w:szCs w:val="24"/>
        </w:rPr>
        <w:t>.3.c</w:t>
      </w:r>
      <w:r w:rsidR="00F46597">
        <w:rPr>
          <w:rFonts w:ascii="Times New Roman" w:hAnsi="Times New Roman" w:cs="Times New Roman"/>
          <w:b/>
          <w:sz w:val="24"/>
          <w:szCs w:val="24"/>
        </w:rPr>
        <w:t>.  S</w:t>
      </w:r>
      <w:r w:rsidR="00482E20" w:rsidRPr="009D7C5A">
        <w:rPr>
          <w:rFonts w:ascii="Times New Roman" w:hAnsi="Times New Roman" w:cs="Times New Roman"/>
          <w:b/>
          <w:sz w:val="24"/>
          <w:szCs w:val="24"/>
        </w:rPr>
        <w:t>ummary of hotel water use coefficients from various studies.</w:t>
      </w:r>
    </w:p>
    <w:p w:rsidR="00482E20" w:rsidRPr="009D7C5A" w:rsidRDefault="00482E20" w:rsidP="00482E20">
      <w:pPr>
        <w:spacing w:after="0" w:line="240" w:lineRule="auto"/>
        <w:rPr>
          <w:rFonts w:ascii="Times New Roman" w:hAnsi="Times New Roman" w:cs="Times New Roman"/>
          <w:b/>
          <w:sz w:val="24"/>
          <w:szCs w:val="24"/>
          <w:u w:val="single"/>
        </w:rPr>
      </w:pPr>
    </w:p>
    <w:tbl>
      <w:tblPr>
        <w:tblStyle w:val="TableGrid"/>
        <w:tblW w:w="9234" w:type="dxa"/>
        <w:jc w:val="center"/>
        <w:tblLayout w:type="fixed"/>
        <w:tblLook w:val="04A0" w:firstRow="1" w:lastRow="0" w:firstColumn="1" w:lastColumn="0" w:noHBand="0" w:noVBand="1"/>
      </w:tblPr>
      <w:tblGrid>
        <w:gridCol w:w="5109"/>
        <w:gridCol w:w="2046"/>
        <w:gridCol w:w="2079"/>
      </w:tblGrid>
      <w:tr w:rsidR="009D7C5A" w:rsidRPr="009D7C5A" w:rsidTr="00F46597">
        <w:trPr>
          <w:trHeight w:val="458"/>
          <w:jc w:val="center"/>
        </w:trPr>
        <w:tc>
          <w:tcPr>
            <w:tcW w:w="9234" w:type="dxa"/>
            <w:gridSpan w:val="3"/>
          </w:tcPr>
          <w:p w:rsidR="00482E20" w:rsidRPr="009D7C5A" w:rsidRDefault="00756FDA" w:rsidP="005569B5">
            <w:pPr>
              <w:jc w:val="center"/>
              <w:rPr>
                <w:rFonts w:ascii="Times New Roman" w:hAnsi="Times New Roman" w:cs="Times New Roman"/>
                <w:b/>
                <w:sz w:val="24"/>
                <w:szCs w:val="24"/>
              </w:rPr>
            </w:pPr>
            <w:r>
              <w:rPr>
                <w:rFonts w:ascii="Times New Roman" w:eastAsia="Times New Roman" w:hAnsi="Times New Roman" w:cs="Times New Roman"/>
                <w:b/>
                <w:sz w:val="24"/>
                <w:szCs w:val="24"/>
              </w:rPr>
              <w:t>Table D</w:t>
            </w:r>
            <w:r w:rsidR="00482E20" w:rsidRPr="009D7C5A">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sidR="00482E20" w:rsidRPr="009D7C5A">
              <w:rPr>
                <w:rFonts w:ascii="Times New Roman" w:eastAsia="Times New Roman" w:hAnsi="Times New Roman" w:cs="Times New Roman"/>
                <w:b/>
                <w:sz w:val="24"/>
                <w:szCs w:val="24"/>
              </w:rPr>
              <w:t>c. Summary of Hotel Water Use Coefficients from Various Studies</w:t>
            </w:r>
          </w:p>
        </w:tc>
      </w:tr>
      <w:tr w:rsidR="009D7C5A" w:rsidRPr="009D7C5A" w:rsidTr="00F46597">
        <w:trPr>
          <w:trHeight w:val="341"/>
          <w:jc w:val="center"/>
        </w:trPr>
        <w:tc>
          <w:tcPr>
            <w:tcW w:w="5109" w:type="dxa"/>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Study</w:t>
            </w:r>
          </w:p>
        </w:tc>
        <w:tc>
          <w:tcPr>
            <w:tcW w:w="2046" w:type="dxa"/>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Gal./Sq.-Ft/Yr.</w:t>
            </w:r>
          </w:p>
        </w:tc>
        <w:tc>
          <w:tcPr>
            <w:tcW w:w="2079" w:type="dxa"/>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Gal./Room/Day</w:t>
            </w:r>
          </w:p>
        </w:tc>
      </w:tr>
      <w:tr w:rsidR="009D7C5A" w:rsidRPr="009D7C5A" w:rsidTr="005569B5">
        <w:trPr>
          <w:trHeight w:val="241"/>
          <w:jc w:val="center"/>
        </w:trPr>
        <w:tc>
          <w:tcPr>
            <w:tcW w:w="5109" w:type="dxa"/>
            <w:vAlign w:val="center"/>
          </w:tcPr>
          <w:p w:rsidR="00482E20" w:rsidRPr="009D7C5A" w:rsidRDefault="00482E20" w:rsidP="005569B5">
            <w:pPr>
              <w:rPr>
                <w:rFonts w:ascii="Times New Roman" w:hAnsi="Times New Roman" w:cs="Times New Roman"/>
                <w:sz w:val="24"/>
                <w:szCs w:val="24"/>
              </w:rPr>
            </w:pPr>
            <w:r w:rsidRPr="009D7C5A">
              <w:rPr>
                <w:rFonts w:ascii="Times New Roman" w:hAnsi="Times New Roman" w:cs="Times New Roman"/>
                <w:sz w:val="24"/>
                <w:szCs w:val="24"/>
              </w:rPr>
              <w:t>Univ. of Florida Study</w:t>
            </w:r>
          </w:p>
        </w:tc>
        <w:tc>
          <w:tcPr>
            <w:tcW w:w="2046" w:type="dxa"/>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89</w:t>
            </w:r>
          </w:p>
        </w:tc>
        <w:tc>
          <w:tcPr>
            <w:tcW w:w="2079" w:type="dxa"/>
            <w:vAlign w:val="center"/>
          </w:tcPr>
          <w:p w:rsidR="00482E20" w:rsidRPr="009D7C5A" w:rsidRDefault="00482E20" w:rsidP="005569B5">
            <w:pPr>
              <w:jc w:val="center"/>
              <w:rPr>
                <w:rFonts w:ascii="Times New Roman" w:hAnsi="Times New Roman" w:cs="Times New Roman"/>
                <w:b/>
                <w:sz w:val="24"/>
                <w:szCs w:val="24"/>
              </w:rPr>
            </w:pPr>
          </w:p>
        </w:tc>
      </w:tr>
      <w:tr w:rsidR="009D7C5A" w:rsidRPr="009D7C5A" w:rsidTr="005569B5">
        <w:trPr>
          <w:trHeight w:val="241"/>
          <w:jc w:val="center"/>
        </w:trPr>
        <w:tc>
          <w:tcPr>
            <w:tcW w:w="5109" w:type="dxa"/>
            <w:vAlign w:val="center"/>
          </w:tcPr>
          <w:p w:rsidR="00482E20" w:rsidRPr="009D7C5A" w:rsidRDefault="00482E20" w:rsidP="005569B5">
            <w:pPr>
              <w:rPr>
                <w:rFonts w:ascii="Times New Roman" w:hAnsi="Times New Roman" w:cs="Times New Roman"/>
                <w:sz w:val="24"/>
                <w:szCs w:val="24"/>
              </w:rPr>
            </w:pPr>
            <w:r w:rsidRPr="009D7C5A">
              <w:rPr>
                <w:rFonts w:ascii="Times New Roman" w:eastAsia="Times New Roman" w:hAnsi="Times New Roman" w:cs="Times New Roman"/>
                <w:sz w:val="24"/>
                <w:szCs w:val="24"/>
              </w:rPr>
              <w:t>Energy Star Portfolio Mgr.</w:t>
            </w:r>
          </w:p>
        </w:tc>
        <w:tc>
          <w:tcPr>
            <w:tcW w:w="2046" w:type="dxa"/>
            <w:vAlign w:val="center"/>
          </w:tcPr>
          <w:p w:rsidR="00482E20" w:rsidRPr="009D7C5A" w:rsidRDefault="00482E20" w:rsidP="005569B5">
            <w:pPr>
              <w:jc w:val="center"/>
              <w:rPr>
                <w:rFonts w:ascii="Times New Roman" w:hAnsi="Times New Roman" w:cs="Times New Roman"/>
                <w:b/>
                <w:sz w:val="24"/>
                <w:szCs w:val="24"/>
              </w:rPr>
            </w:pPr>
          </w:p>
        </w:tc>
        <w:tc>
          <w:tcPr>
            <w:tcW w:w="2079" w:type="dxa"/>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102</w:t>
            </w:r>
          </w:p>
        </w:tc>
      </w:tr>
      <w:tr w:rsidR="009D7C5A" w:rsidRPr="009D7C5A" w:rsidTr="005569B5">
        <w:trPr>
          <w:trHeight w:val="241"/>
          <w:jc w:val="center"/>
        </w:trPr>
        <w:tc>
          <w:tcPr>
            <w:tcW w:w="5109" w:type="dxa"/>
            <w:vAlign w:val="center"/>
          </w:tcPr>
          <w:p w:rsidR="00482E20" w:rsidRPr="009D7C5A" w:rsidRDefault="00482E20" w:rsidP="005569B5">
            <w:pPr>
              <w:rPr>
                <w:rFonts w:ascii="Times New Roman" w:hAnsi="Times New Roman" w:cs="Times New Roman"/>
                <w:sz w:val="24"/>
                <w:szCs w:val="24"/>
              </w:rPr>
            </w:pPr>
            <w:r w:rsidRPr="009D7C5A">
              <w:rPr>
                <w:rFonts w:ascii="Times New Roman" w:hAnsi="Times New Roman" w:cs="Times New Roman"/>
                <w:sz w:val="24"/>
                <w:szCs w:val="24"/>
              </w:rPr>
              <w:t>Sydney Australia Study</w:t>
            </w:r>
          </w:p>
        </w:tc>
        <w:tc>
          <w:tcPr>
            <w:tcW w:w="2046" w:type="dxa"/>
            <w:vAlign w:val="center"/>
          </w:tcPr>
          <w:p w:rsidR="00482E20" w:rsidRPr="009D7C5A" w:rsidRDefault="00482E20" w:rsidP="005569B5">
            <w:pPr>
              <w:jc w:val="center"/>
              <w:rPr>
                <w:rFonts w:ascii="Times New Roman" w:hAnsi="Times New Roman" w:cs="Times New Roman"/>
                <w:b/>
                <w:sz w:val="24"/>
                <w:szCs w:val="24"/>
              </w:rPr>
            </w:pPr>
          </w:p>
        </w:tc>
        <w:tc>
          <w:tcPr>
            <w:tcW w:w="2079" w:type="dxa"/>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99-132</w:t>
            </w:r>
          </w:p>
        </w:tc>
      </w:tr>
      <w:tr w:rsidR="009D7C5A" w:rsidRPr="009D7C5A" w:rsidTr="005569B5">
        <w:trPr>
          <w:trHeight w:val="241"/>
          <w:jc w:val="center"/>
        </w:trPr>
        <w:tc>
          <w:tcPr>
            <w:tcW w:w="5109" w:type="dxa"/>
            <w:vAlign w:val="center"/>
          </w:tcPr>
          <w:p w:rsidR="00482E20" w:rsidRPr="009D7C5A" w:rsidRDefault="00482E20" w:rsidP="005569B5">
            <w:pPr>
              <w:rPr>
                <w:rFonts w:ascii="Times New Roman" w:hAnsi="Times New Roman" w:cs="Times New Roman"/>
                <w:sz w:val="24"/>
                <w:szCs w:val="24"/>
              </w:rPr>
            </w:pPr>
            <w:r w:rsidRPr="009D7C5A">
              <w:rPr>
                <w:rFonts w:ascii="Times New Roman" w:eastAsia="Times New Roman" w:hAnsi="Times New Roman" w:cs="Times New Roman"/>
                <w:bCs/>
                <w:sz w:val="24"/>
                <w:szCs w:val="24"/>
              </w:rPr>
              <w:t>2000 Water Research Foundation</w:t>
            </w:r>
          </w:p>
        </w:tc>
        <w:tc>
          <w:tcPr>
            <w:tcW w:w="2046" w:type="dxa"/>
            <w:vAlign w:val="center"/>
          </w:tcPr>
          <w:p w:rsidR="00482E20" w:rsidRPr="009D7C5A" w:rsidRDefault="00482E20" w:rsidP="005569B5">
            <w:pPr>
              <w:jc w:val="center"/>
              <w:rPr>
                <w:rFonts w:ascii="Times New Roman" w:hAnsi="Times New Roman" w:cs="Times New Roman"/>
                <w:b/>
                <w:sz w:val="24"/>
                <w:szCs w:val="24"/>
              </w:rPr>
            </w:pPr>
          </w:p>
        </w:tc>
        <w:tc>
          <w:tcPr>
            <w:tcW w:w="2079" w:type="dxa"/>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60-115</w:t>
            </w:r>
          </w:p>
        </w:tc>
      </w:tr>
      <w:tr w:rsidR="009D7C5A" w:rsidRPr="009D7C5A" w:rsidTr="005569B5">
        <w:trPr>
          <w:trHeight w:val="241"/>
          <w:jc w:val="center"/>
        </w:trPr>
        <w:tc>
          <w:tcPr>
            <w:tcW w:w="5109" w:type="dxa"/>
            <w:vAlign w:val="center"/>
          </w:tcPr>
          <w:p w:rsidR="00482E20" w:rsidRPr="009D7C5A" w:rsidRDefault="00482E20" w:rsidP="005569B5">
            <w:pPr>
              <w:rPr>
                <w:rFonts w:ascii="Times New Roman" w:hAnsi="Times New Roman" w:cs="Times New Roman"/>
                <w:sz w:val="24"/>
                <w:szCs w:val="24"/>
              </w:rPr>
            </w:pPr>
            <w:r w:rsidRPr="009D7C5A">
              <w:rPr>
                <w:rFonts w:ascii="Times New Roman" w:eastAsia="Times New Roman" w:hAnsi="Times New Roman" w:cs="Times New Roman"/>
                <w:bCs/>
                <w:sz w:val="24"/>
                <w:szCs w:val="24"/>
              </w:rPr>
              <w:t>Colorado Study (</w:t>
            </w:r>
            <w:proofErr w:type="spellStart"/>
            <w:r w:rsidRPr="009D7C5A">
              <w:rPr>
                <w:rFonts w:ascii="Times New Roman" w:eastAsia="Times New Roman" w:hAnsi="Times New Roman" w:cs="Times New Roman"/>
                <w:bCs/>
                <w:sz w:val="24"/>
                <w:szCs w:val="24"/>
              </w:rPr>
              <w:t>Brendle</w:t>
            </w:r>
            <w:proofErr w:type="spellEnd"/>
            <w:r w:rsidRPr="009D7C5A">
              <w:rPr>
                <w:rFonts w:ascii="Times New Roman" w:eastAsia="Times New Roman" w:hAnsi="Times New Roman" w:cs="Times New Roman"/>
                <w:bCs/>
                <w:sz w:val="24"/>
                <w:szCs w:val="24"/>
              </w:rPr>
              <w:t xml:space="preserve"> Group)</w:t>
            </w:r>
          </w:p>
        </w:tc>
        <w:tc>
          <w:tcPr>
            <w:tcW w:w="2046" w:type="dxa"/>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120</w:t>
            </w:r>
          </w:p>
        </w:tc>
        <w:tc>
          <w:tcPr>
            <w:tcW w:w="2079" w:type="dxa"/>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95</w:t>
            </w:r>
          </w:p>
        </w:tc>
      </w:tr>
      <w:tr w:rsidR="009D7C5A" w:rsidRPr="009D7C5A" w:rsidTr="005569B5">
        <w:trPr>
          <w:trHeight w:val="241"/>
          <w:jc w:val="center"/>
        </w:trPr>
        <w:tc>
          <w:tcPr>
            <w:tcW w:w="5109" w:type="dxa"/>
            <w:vAlign w:val="center"/>
          </w:tcPr>
          <w:p w:rsidR="00482E20" w:rsidRPr="009D7C5A" w:rsidRDefault="00482E20" w:rsidP="005569B5">
            <w:pPr>
              <w:rPr>
                <w:rFonts w:ascii="Times New Roman" w:hAnsi="Times New Roman" w:cs="Times New Roman"/>
                <w:sz w:val="24"/>
                <w:szCs w:val="24"/>
              </w:rPr>
            </w:pPr>
            <w:r w:rsidRPr="009D7C5A">
              <w:rPr>
                <w:rFonts w:ascii="Times New Roman" w:hAnsi="Times New Roman" w:cs="Times New Roman"/>
                <w:sz w:val="24"/>
                <w:szCs w:val="24"/>
              </w:rPr>
              <w:t>Water Mgt. Inc. Study</w:t>
            </w:r>
          </w:p>
        </w:tc>
        <w:tc>
          <w:tcPr>
            <w:tcW w:w="2046" w:type="dxa"/>
            <w:vAlign w:val="center"/>
          </w:tcPr>
          <w:p w:rsidR="00482E20" w:rsidRPr="009D7C5A" w:rsidRDefault="00482E20" w:rsidP="005569B5">
            <w:pPr>
              <w:jc w:val="center"/>
              <w:rPr>
                <w:rFonts w:ascii="Times New Roman" w:hAnsi="Times New Roman" w:cs="Times New Roman"/>
                <w:b/>
                <w:sz w:val="24"/>
                <w:szCs w:val="24"/>
              </w:rPr>
            </w:pPr>
          </w:p>
        </w:tc>
        <w:tc>
          <w:tcPr>
            <w:tcW w:w="2079" w:type="dxa"/>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75-175</w:t>
            </w:r>
          </w:p>
        </w:tc>
      </w:tr>
      <w:tr w:rsidR="009D7C5A" w:rsidRPr="009D7C5A" w:rsidTr="005569B5">
        <w:trPr>
          <w:trHeight w:val="241"/>
          <w:jc w:val="center"/>
        </w:trPr>
        <w:tc>
          <w:tcPr>
            <w:tcW w:w="5109" w:type="dxa"/>
            <w:tcBorders>
              <w:bottom w:val="single" w:sz="4" w:space="0" w:color="auto"/>
            </w:tcBorders>
            <w:vAlign w:val="center"/>
          </w:tcPr>
          <w:p w:rsidR="00482E20" w:rsidRPr="009D7C5A" w:rsidRDefault="00482E20" w:rsidP="005569B5">
            <w:pPr>
              <w:rPr>
                <w:rFonts w:ascii="Times New Roman" w:hAnsi="Times New Roman" w:cs="Times New Roman"/>
                <w:sz w:val="24"/>
                <w:szCs w:val="24"/>
              </w:rPr>
            </w:pPr>
            <w:r w:rsidRPr="009D7C5A">
              <w:rPr>
                <w:rFonts w:ascii="Times New Roman" w:eastAsia="Times New Roman" w:hAnsi="Times New Roman" w:cs="Times New Roman"/>
                <w:sz w:val="24"/>
                <w:szCs w:val="24"/>
              </w:rPr>
              <w:t>2006 CIRIA London England Study</w:t>
            </w:r>
          </w:p>
        </w:tc>
        <w:tc>
          <w:tcPr>
            <w:tcW w:w="2046" w:type="dxa"/>
            <w:tcBorders>
              <w:bottom w:val="single" w:sz="4" w:space="0" w:color="auto"/>
            </w:tcBorders>
            <w:vAlign w:val="center"/>
          </w:tcPr>
          <w:p w:rsidR="00482E20" w:rsidRPr="009D7C5A" w:rsidRDefault="00482E20" w:rsidP="005569B5">
            <w:pPr>
              <w:jc w:val="center"/>
              <w:rPr>
                <w:rFonts w:ascii="Times New Roman" w:hAnsi="Times New Roman" w:cs="Times New Roman"/>
                <w:b/>
                <w:sz w:val="24"/>
                <w:szCs w:val="24"/>
              </w:rPr>
            </w:pPr>
          </w:p>
        </w:tc>
        <w:tc>
          <w:tcPr>
            <w:tcW w:w="2079" w:type="dxa"/>
            <w:tcBorders>
              <w:bottom w:val="single" w:sz="4" w:space="0" w:color="auto"/>
            </w:tcBorders>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7-123</w:t>
            </w:r>
          </w:p>
        </w:tc>
      </w:tr>
      <w:tr w:rsidR="009D7C5A" w:rsidRPr="009D7C5A" w:rsidTr="005569B5">
        <w:trPr>
          <w:trHeight w:val="241"/>
          <w:jc w:val="center"/>
        </w:trPr>
        <w:tc>
          <w:tcPr>
            <w:tcW w:w="5109" w:type="dxa"/>
            <w:shd w:val="clear" w:color="auto" w:fill="auto"/>
            <w:vAlign w:val="center"/>
          </w:tcPr>
          <w:p w:rsidR="00482E20" w:rsidRPr="009D7C5A" w:rsidRDefault="00482E20" w:rsidP="005569B5">
            <w:pPr>
              <w:rPr>
                <w:rFonts w:ascii="Times New Roman" w:hAnsi="Times New Roman" w:cs="Times New Roman"/>
                <w:sz w:val="24"/>
                <w:szCs w:val="24"/>
              </w:rPr>
            </w:pPr>
            <w:r w:rsidRPr="009D7C5A">
              <w:rPr>
                <w:rFonts w:ascii="Times New Roman" w:hAnsi="Times New Roman" w:cs="Times New Roman"/>
                <w:sz w:val="24"/>
                <w:szCs w:val="24"/>
              </w:rPr>
              <w:t>Austin median</w:t>
            </w:r>
          </w:p>
        </w:tc>
        <w:tc>
          <w:tcPr>
            <w:tcW w:w="2046" w:type="dxa"/>
            <w:shd w:val="clear" w:color="auto" w:fill="auto"/>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72</w:t>
            </w:r>
          </w:p>
        </w:tc>
        <w:tc>
          <w:tcPr>
            <w:tcW w:w="2079" w:type="dxa"/>
            <w:shd w:val="clear" w:color="auto" w:fill="auto"/>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90</w:t>
            </w:r>
          </w:p>
        </w:tc>
      </w:tr>
      <w:tr w:rsidR="009D7C5A" w:rsidRPr="009D7C5A" w:rsidTr="005569B5">
        <w:trPr>
          <w:trHeight w:val="241"/>
          <w:jc w:val="center"/>
        </w:trPr>
        <w:tc>
          <w:tcPr>
            <w:tcW w:w="5109" w:type="dxa"/>
            <w:shd w:val="clear" w:color="auto" w:fill="auto"/>
            <w:vAlign w:val="center"/>
          </w:tcPr>
          <w:p w:rsidR="00482E20" w:rsidRPr="009D7C5A" w:rsidRDefault="00482E20" w:rsidP="005569B5">
            <w:pPr>
              <w:rPr>
                <w:rFonts w:ascii="Times New Roman" w:hAnsi="Times New Roman" w:cs="Times New Roman"/>
                <w:sz w:val="24"/>
                <w:szCs w:val="24"/>
              </w:rPr>
            </w:pPr>
            <w:r w:rsidRPr="009D7C5A">
              <w:rPr>
                <w:rFonts w:ascii="Times New Roman" w:hAnsi="Times New Roman" w:cs="Times New Roman"/>
                <w:sz w:val="24"/>
                <w:szCs w:val="24"/>
              </w:rPr>
              <w:t>New York – Portfolio Manager</w:t>
            </w:r>
          </w:p>
        </w:tc>
        <w:tc>
          <w:tcPr>
            <w:tcW w:w="2046" w:type="dxa"/>
            <w:shd w:val="clear" w:color="auto" w:fill="auto"/>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75</w:t>
            </w:r>
          </w:p>
        </w:tc>
        <w:tc>
          <w:tcPr>
            <w:tcW w:w="2079" w:type="dxa"/>
            <w:shd w:val="clear" w:color="auto" w:fill="auto"/>
            <w:vAlign w:val="center"/>
          </w:tcPr>
          <w:p w:rsidR="00482E20" w:rsidRPr="009D7C5A" w:rsidRDefault="00482E20" w:rsidP="005569B5">
            <w:pPr>
              <w:jc w:val="center"/>
              <w:rPr>
                <w:rFonts w:ascii="Times New Roman" w:hAnsi="Times New Roman" w:cs="Times New Roman"/>
                <w:b/>
                <w:sz w:val="24"/>
                <w:szCs w:val="24"/>
              </w:rPr>
            </w:pPr>
          </w:p>
        </w:tc>
      </w:tr>
      <w:tr w:rsidR="00482E20" w:rsidRPr="009D7C5A" w:rsidTr="005569B5">
        <w:trPr>
          <w:trHeight w:val="241"/>
          <w:jc w:val="center"/>
        </w:trPr>
        <w:tc>
          <w:tcPr>
            <w:tcW w:w="5109" w:type="dxa"/>
            <w:shd w:val="clear" w:color="auto" w:fill="auto"/>
            <w:vAlign w:val="center"/>
          </w:tcPr>
          <w:p w:rsidR="00482E20" w:rsidRPr="009D7C5A" w:rsidRDefault="00482E20" w:rsidP="005569B5">
            <w:pPr>
              <w:rPr>
                <w:rFonts w:ascii="Times New Roman" w:hAnsi="Times New Roman" w:cs="Times New Roman"/>
                <w:sz w:val="24"/>
                <w:szCs w:val="24"/>
              </w:rPr>
            </w:pPr>
            <w:r w:rsidRPr="009D7C5A">
              <w:rPr>
                <w:rFonts w:ascii="Times New Roman" w:hAnsi="Times New Roman" w:cs="Times New Roman"/>
                <w:sz w:val="24"/>
                <w:szCs w:val="24"/>
              </w:rPr>
              <w:t xml:space="preserve">New York – Mayors Challenge </w:t>
            </w:r>
          </w:p>
        </w:tc>
        <w:tc>
          <w:tcPr>
            <w:tcW w:w="2046" w:type="dxa"/>
            <w:shd w:val="clear" w:color="auto" w:fill="auto"/>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69</w:t>
            </w:r>
          </w:p>
        </w:tc>
        <w:tc>
          <w:tcPr>
            <w:tcW w:w="2079" w:type="dxa"/>
            <w:shd w:val="clear" w:color="auto" w:fill="auto"/>
            <w:vAlign w:val="center"/>
          </w:tcPr>
          <w:p w:rsidR="00482E20" w:rsidRPr="009D7C5A" w:rsidRDefault="00482E20" w:rsidP="005569B5">
            <w:pPr>
              <w:jc w:val="center"/>
              <w:rPr>
                <w:rFonts w:ascii="Times New Roman" w:hAnsi="Times New Roman" w:cs="Times New Roman"/>
                <w:b/>
                <w:sz w:val="24"/>
                <w:szCs w:val="24"/>
              </w:rPr>
            </w:pPr>
            <w:r w:rsidRPr="009D7C5A">
              <w:rPr>
                <w:rFonts w:ascii="Times New Roman" w:hAnsi="Times New Roman" w:cs="Times New Roman"/>
                <w:b/>
                <w:sz w:val="24"/>
                <w:szCs w:val="24"/>
              </w:rPr>
              <w:t>129</w:t>
            </w:r>
          </w:p>
        </w:tc>
      </w:tr>
    </w:tbl>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82E20" w:rsidP="00F46597">
      <w:pPr>
        <w:spacing w:after="0"/>
        <w:rPr>
          <w:rFonts w:ascii="Times New Roman" w:hAnsi="Times New Roman" w:cs="Times New Roman"/>
          <w:sz w:val="24"/>
          <w:szCs w:val="24"/>
        </w:rPr>
      </w:pPr>
      <w:r w:rsidRPr="009D7C5A">
        <w:rPr>
          <w:rFonts w:ascii="Times New Roman" w:hAnsi="Times New Roman" w:cs="Times New Roman"/>
          <w:sz w:val="24"/>
          <w:szCs w:val="24"/>
        </w:rPr>
        <w:t xml:space="preserve">Federal facilities are also benchmarking their facilities. Figure </w:t>
      </w:r>
      <w:r w:rsidR="001D7FCA">
        <w:rPr>
          <w:rFonts w:ascii="Times New Roman" w:hAnsi="Times New Roman" w:cs="Times New Roman"/>
          <w:sz w:val="24"/>
          <w:szCs w:val="24"/>
        </w:rPr>
        <w:t>D-</w:t>
      </w:r>
      <w:r w:rsidRPr="009D7C5A">
        <w:rPr>
          <w:rFonts w:ascii="Times New Roman" w:hAnsi="Times New Roman" w:cs="Times New Roman"/>
          <w:sz w:val="24"/>
          <w:szCs w:val="24"/>
        </w:rPr>
        <w:t>3 shows the results of this effort. It is worthy to note that prisons (Justice) has very high use per square foot. This is also true of other prisons and jails.</w:t>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82E20" w:rsidP="00482E20">
      <w:pPr>
        <w:spacing w:after="0" w:line="240" w:lineRule="auto"/>
        <w:rPr>
          <w:rFonts w:ascii="Times New Roman" w:hAnsi="Times New Roman" w:cs="Times New Roman"/>
          <w:sz w:val="24"/>
          <w:szCs w:val="24"/>
        </w:rPr>
      </w:pPr>
      <w:r w:rsidRPr="009D7C5A">
        <w:rPr>
          <w:rFonts w:ascii="Times New Roman" w:hAnsi="Times New Roman" w:cs="Times New Roman"/>
          <w:noProof/>
        </w:rPr>
        <w:lastRenderedPageBreak/>
        <w:drawing>
          <wp:inline distT="0" distB="0" distL="0" distR="0" wp14:anchorId="0E461F70" wp14:editId="3330CDA0">
            <wp:extent cx="5943600" cy="39814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756FDA" w:rsidP="00482E20">
      <w:pPr>
        <w:spacing w:after="0" w:line="240" w:lineRule="auto"/>
        <w:rPr>
          <w:rFonts w:ascii="Times New Roman" w:hAnsi="Times New Roman" w:cs="Times New Roman"/>
          <w:b/>
          <w:sz w:val="24"/>
          <w:szCs w:val="24"/>
        </w:rPr>
      </w:pPr>
      <w:r>
        <w:rPr>
          <w:rFonts w:ascii="Times New Roman" w:hAnsi="Times New Roman" w:cs="Times New Roman"/>
          <w:b/>
          <w:sz w:val="24"/>
          <w:szCs w:val="24"/>
        </w:rPr>
        <w:t>Figure D-</w:t>
      </w:r>
      <w:r w:rsidR="00482E20" w:rsidRPr="009D7C5A">
        <w:rPr>
          <w:rFonts w:ascii="Times New Roman" w:hAnsi="Times New Roman" w:cs="Times New Roman"/>
          <w:b/>
          <w:sz w:val="24"/>
          <w:szCs w:val="24"/>
        </w:rPr>
        <w:t>3</w:t>
      </w:r>
      <w:r>
        <w:rPr>
          <w:rFonts w:ascii="Times New Roman" w:hAnsi="Times New Roman" w:cs="Times New Roman"/>
          <w:b/>
          <w:sz w:val="24"/>
          <w:szCs w:val="24"/>
        </w:rPr>
        <w:t>.</w:t>
      </w:r>
      <w:r w:rsidR="00482E20" w:rsidRPr="009D7C5A">
        <w:rPr>
          <w:rFonts w:ascii="Times New Roman" w:hAnsi="Times New Roman" w:cs="Times New Roman"/>
          <w:b/>
          <w:sz w:val="24"/>
          <w:szCs w:val="24"/>
        </w:rPr>
        <w:tab/>
        <w:t>Water coefficients for federal facilities in 2012</w:t>
      </w:r>
      <w:r>
        <w:rPr>
          <w:rFonts w:ascii="Times New Roman" w:hAnsi="Times New Roman" w:cs="Times New Roman"/>
          <w:b/>
          <w:sz w:val="24"/>
          <w:szCs w:val="24"/>
        </w:rPr>
        <w:t>.</w:t>
      </w:r>
    </w:p>
    <w:p w:rsidR="00482E20" w:rsidRPr="009D7C5A" w:rsidRDefault="00482E20" w:rsidP="00482E20">
      <w:pPr>
        <w:spacing w:after="0" w:line="240" w:lineRule="auto"/>
        <w:rPr>
          <w:rFonts w:ascii="Times New Roman" w:hAnsi="Times New Roman" w:cs="Times New Roman"/>
          <w:b/>
          <w:sz w:val="24"/>
          <w:szCs w:val="24"/>
          <w:u w:val="single"/>
        </w:rPr>
      </w:pPr>
    </w:p>
    <w:p w:rsidR="00482E20" w:rsidRPr="009D7C5A" w:rsidRDefault="00482E20" w:rsidP="00F46597">
      <w:pPr>
        <w:spacing w:line="240" w:lineRule="auto"/>
        <w:rPr>
          <w:rFonts w:ascii="Times New Roman" w:hAnsi="Times New Roman" w:cs="Times New Roman"/>
          <w:b/>
          <w:sz w:val="24"/>
          <w:szCs w:val="24"/>
          <w:u w:val="single"/>
        </w:rPr>
      </w:pPr>
      <w:r w:rsidRPr="009D7C5A">
        <w:rPr>
          <w:rFonts w:ascii="Times New Roman" w:hAnsi="Times New Roman" w:cs="Times New Roman"/>
          <w:b/>
          <w:sz w:val="24"/>
          <w:szCs w:val="24"/>
          <w:u w:val="single"/>
        </w:rPr>
        <w:t>CBEC benchmarking studies</w:t>
      </w:r>
    </w:p>
    <w:p w:rsidR="00482E20" w:rsidRPr="009D7C5A" w:rsidRDefault="00482E20" w:rsidP="00F46597">
      <w:pPr>
        <w:spacing w:after="0"/>
        <w:rPr>
          <w:rFonts w:ascii="Times New Roman" w:hAnsi="Times New Roman" w:cs="Times New Roman"/>
          <w:sz w:val="24"/>
          <w:szCs w:val="24"/>
        </w:rPr>
      </w:pPr>
      <w:r w:rsidRPr="009D7C5A">
        <w:rPr>
          <w:rFonts w:ascii="Times New Roman" w:hAnsi="Times New Roman" w:cs="Times New Roman"/>
          <w:sz w:val="24"/>
          <w:szCs w:val="24"/>
        </w:rPr>
        <w:t xml:space="preserve">The following two graphs (Figures </w:t>
      </w:r>
      <w:r w:rsidR="00311C24">
        <w:rPr>
          <w:rFonts w:ascii="Times New Roman" w:hAnsi="Times New Roman" w:cs="Times New Roman"/>
          <w:sz w:val="24"/>
          <w:szCs w:val="24"/>
        </w:rPr>
        <w:t>D</w:t>
      </w:r>
      <w:r w:rsidRPr="009D7C5A">
        <w:rPr>
          <w:rFonts w:ascii="Times New Roman" w:hAnsi="Times New Roman" w:cs="Times New Roman"/>
          <w:sz w:val="24"/>
          <w:szCs w:val="24"/>
        </w:rPr>
        <w:t>.4a and b) are based on the Commercial Buildings Energy Consumption Survey completed in 2016 (U.S. Energy Information Administration). It has the year 2012 as its base year. They show average operating by type of facility and the number of workers per square foot of facility. Where such information is not available from the audit process, these data can be used to develop estimates.</w:t>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82E20" w:rsidP="00482E20">
      <w:pPr>
        <w:rPr>
          <w:rFonts w:ascii="Times New Roman" w:hAnsi="Times New Roman" w:cs="Times New Roman"/>
        </w:rPr>
      </w:pPr>
      <w:r w:rsidRPr="009D7C5A">
        <w:rPr>
          <w:rFonts w:ascii="Times New Roman" w:hAnsi="Times New Roman" w:cs="Times New Roman"/>
          <w:noProof/>
        </w:rPr>
        <w:lastRenderedPageBreak/>
        <w:drawing>
          <wp:inline distT="0" distB="0" distL="0" distR="0" wp14:anchorId="724D46F8" wp14:editId="19A87BC0">
            <wp:extent cx="5924550" cy="315277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82E20" w:rsidRPr="009D7C5A" w:rsidRDefault="00756FDA" w:rsidP="00F46597">
      <w:pPr>
        <w:spacing w:after="0" w:line="240" w:lineRule="auto"/>
        <w:rPr>
          <w:rFonts w:ascii="Times New Roman" w:hAnsi="Times New Roman" w:cs="Times New Roman"/>
        </w:rPr>
      </w:pPr>
      <w:r>
        <w:rPr>
          <w:rFonts w:ascii="Times New Roman" w:hAnsi="Times New Roman" w:cs="Times New Roman"/>
          <w:b/>
          <w:sz w:val="24"/>
          <w:szCs w:val="24"/>
        </w:rPr>
        <w:t>Figure D-4</w:t>
      </w:r>
      <w:r w:rsidR="00482E20" w:rsidRPr="009D7C5A">
        <w:rPr>
          <w:rFonts w:ascii="Times New Roman" w:hAnsi="Times New Roman" w:cs="Times New Roman"/>
          <w:b/>
          <w:sz w:val="24"/>
          <w:szCs w:val="24"/>
        </w:rPr>
        <w:t>a</w:t>
      </w:r>
      <w:r>
        <w:rPr>
          <w:rFonts w:ascii="Times New Roman" w:hAnsi="Times New Roman" w:cs="Times New Roman"/>
          <w:b/>
          <w:sz w:val="24"/>
          <w:szCs w:val="24"/>
        </w:rPr>
        <w:t>.</w:t>
      </w:r>
      <w:r w:rsidR="00482E20" w:rsidRPr="009D7C5A">
        <w:rPr>
          <w:rFonts w:ascii="Times New Roman" w:hAnsi="Times New Roman" w:cs="Times New Roman"/>
          <w:b/>
          <w:sz w:val="24"/>
          <w:szCs w:val="24"/>
        </w:rPr>
        <w:tab/>
        <w:t>A</w:t>
      </w:r>
      <w:r w:rsidR="00F46597">
        <w:rPr>
          <w:rFonts w:ascii="Times New Roman" w:hAnsi="Times New Roman" w:cs="Times New Roman"/>
          <w:b/>
          <w:sz w:val="24"/>
          <w:szCs w:val="24"/>
        </w:rPr>
        <w:t xml:space="preserve">verage operating hours per week.  </w:t>
      </w:r>
      <w:r w:rsidR="00482E20" w:rsidRPr="009D7C5A">
        <w:rPr>
          <w:rFonts w:ascii="Times New Roman" w:hAnsi="Times New Roman" w:cs="Times New Roman"/>
          <w:i/>
          <w:iCs/>
          <w:sz w:val="20"/>
          <w:szCs w:val="20"/>
        </w:rPr>
        <w:t>(Source: U.S. Energy Information Administration, 2016)</w:t>
      </w:r>
    </w:p>
    <w:p w:rsidR="00482E20" w:rsidRPr="009D7C5A" w:rsidRDefault="00482E20" w:rsidP="00482E20">
      <w:pPr>
        <w:spacing w:after="0" w:line="240" w:lineRule="auto"/>
        <w:rPr>
          <w:rFonts w:ascii="Times New Roman" w:hAnsi="Times New Roman" w:cs="Times New Roman"/>
        </w:rPr>
      </w:pP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82E20" w:rsidP="00482E20">
      <w:pPr>
        <w:rPr>
          <w:rFonts w:ascii="Times New Roman" w:hAnsi="Times New Roman" w:cs="Times New Roman"/>
        </w:rPr>
      </w:pPr>
      <w:r w:rsidRPr="009D7C5A">
        <w:rPr>
          <w:rFonts w:ascii="Times New Roman" w:hAnsi="Times New Roman" w:cs="Times New Roman"/>
          <w:noProof/>
        </w:rPr>
        <w:drawing>
          <wp:inline distT="0" distB="0" distL="0" distR="0" wp14:anchorId="6FA03EB4" wp14:editId="719263F1">
            <wp:extent cx="5943600" cy="32385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82E20" w:rsidRPr="009D7C5A" w:rsidRDefault="00482E20" w:rsidP="00F46597">
      <w:pPr>
        <w:spacing w:after="0" w:line="240" w:lineRule="auto"/>
        <w:rPr>
          <w:rFonts w:ascii="Times New Roman" w:hAnsi="Times New Roman" w:cs="Times New Roman"/>
          <w:b/>
          <w:sz w:val="24"/>
          <w:szCs w:val="24"/>
        </w:rPr>
      </w:pPr>
      <w:r w:rsidRPr="009D7C5A">
        <w:rPr>
          <w:rFonts w:ascii="Times New Roman" w:hAnsi="Times New Roman" w:cs="Times New Roman"/>
          <w:b/>
          <w:sz w:val="24"/>
          <w:szCs w:val="24"/>
        </w:rPr>
        <w:t>Figu</w:t>
      </w:r>
      <w:r w:rsidR="00756FDA">
        <w:rPr>
          <w:rFonts w:ascii="Times New Roman" w:hAnsi="Times New Roman" w:cs="Times New Roman"/>
          <w:b/>
          <w:sz w:val="24"/>
          <w:szCs w:val="24"/>
        </w:rPr>
        <w:t>re D-4</w:t>
      </w:r>
      <w:r w:rsidR="00F46597">
        <w:rPr>
          <w:rFonts w:ascii="Times New Roman" w:hAnsi="Times New Roman" w:cs="Times New Roman"/>
          <w:b/>
          <w:sz w:val="24"/>
          <w:szCs w:val="24"/>
        </w:rPr>
        <w:t>b</w:t>
      </w:r>
      <w:r w:rsidR="00756FDA">
        <w:rPr>
          <w:rFonts w:ascii="Times New Roman" w:hAnsi="Times New Roman" w:cs="Times New Roman"/>
          <w:b/>
          <w:sz w:val="24"/>
          <w:szCs w:val="24"/>
        </w:rPr>
        <w:t>.</w:t>
      </w:r>
      <w:r w:rsidR="00F46597">
        <w:rPr>
          <w:rFonts w:ascii="Times New Roman" w:hAnsi="Times New Roman" w:cs="Times New Roman"/>
          <w:b/>
          <w:sz w:val="24"/>
          <w:szCs w:val="24"/>
        </w:rPr>
        <w:tab/>
        <w:t xml:space="preserve">Square feet per worker.  </w:t>
      </w:r>
      <w:r w:rsidRPr="009D7C5A">
        <w:rPr>
          <w:rFonts w:ascii="Times New Roman" w:hAnsi="Times New Roman" w:cs="Times New Roman"/>
          <w:i/>
          <w:iCs/>
          <w:sz w:val="20"/>
          <w:szCs w:val="20"/>
        </w:rPr>
        <w:t>(Source: U.S. Energy Information Administration, 2016)</w:t>
      </w:r>
    </w:p>
    <w:p w:rsidR="00482E20" w:rsidRPr="009D7C5A" w:rsidRDefault="00482E20" w:rsidP="00482E20">
      <w:pPr>
        <w:spacing w:after="0" w:line="240" w:lineRule="auto"/>
        <w:rPr>
          <w:rFonts w:ascii="Times New Roman" w:hAnsi="Times New Roman" w:cs="Times New Roman"/>
        </w:rPr>
      </w:pPr>
    </w:p>
    <w:p w:rsidR="00482E20" w:rsidRPr="009D7C5A" w:rsidRDefault="00482E20" w:rsidP="00F46597">
      <w:pPr>
        <w:spacing w:line="240" w:lineRule="auto"/>
        <w:rPr>
          <w:rFonts w:ascii="Times New Roman" w:hAnsi="Times New Roman" w:cs="Times New Roman"/>
          <w:b/>
          <w:sz w:val="24"/>
          <w:szCs w:val="24"/>
          <w:u w:val="single"/>
        </w:rPr>
      </w:pPr>
      <w:r w:rsidRPr="009D7C5A">
        <w:rPr>
          <w:rFonts w:ascii="Times New Roman" w:hAnsi="Times New Roman" w:cs="Times New Roman"/>
          <w:b/>
          <w:sz w:val="24"/>
          <w:szCs w:val="24"/>
          <w:u w:val="single"/>
        </w:rPr>
        <w:t>Texas Specific Information</w:t>
      </w:r>
    </w:p>
    <w:p w:rsidR="00482E20" w:rsidRPr="009D7C5A" w:rsidRDefault="00482E20" w:rsidP="00F46597">
      <w:pPr>
        <w:spacing w:after="0"/>
        <w:rPr>
          <w:rFonts w:ascii="Times New Roman" w:hAnsi="Times New Roman" w:cs="Times New Roman"/>
          <w:sz w:val="24"/>
          <w:szCs w:val="24"/>
        </w:rPr>
      </w:pPr>
      <w:r w:rsidRPr="009D7C5A">
        <w:rPr>
          <w:rFonts w:ascii="Times New Roman" w:hAnsi="Times New Roman" w:cs="Times New Roman"/>
          <w:sz w:val="24"/>
          <w:szCs w:val="24"/>
        </w:rPr>
        <w:lastRenderedPageBreak/>
        <w:t xml:space="preserve">The following is information taken from Texas Water Development Board studies and special investigation by H.W. (Bill) Hoffman &amp; Associates, LLC. Table </w:t>
      </w:r>
      <w:r w:rsidR="00311C24">
        <w:rPr>
          <w:rFonts w:ascii="Times New Roman" w:hAnsi="Times New Roman" w:cs="Times New Roman"/>
          <w:sz w:val="24"/>
          <w:szCs w:val="24"/>
        </w:rPr>
        <w:t>D</w:t>
      </w:r>
      <w:r w:rsidRPr="009D7C5A">
        <w:rPr>
          <w:rFonts w:ascii="Times New Roman" w:hAnsi="Times New Roman" w:cs="Times New Roman"/>
          <w:sz w:val="24"/>
          <w:szCs w:val="24"/>
        </w:rPr>
        <w:t>.4 shows the percent of water use by Texas Cities by category of use based on the TWDB’s (2015) “Water Use of Texas Water Utilities: Biennial Report to the Texas Legislature,” completed for the 84</w:t>
      </w:r>
      <w:r w:rsidRPr="009D7C5A">
        <w:rPr>
          <w:rFonts w:ascii="Times New Roman" w:hAnsi="Times New Roman" w:cs="Times New Roman"/>
          <w:sz w:val="24"/>
          <w:szCs w:val="24"/>
          <w:vertAlign w:val="superscript"/>
        </w:rPr>
        <w:t>th</w:t>
      </w:r>
      <w:r w:rsidRPr="009D7C5A">
        <w:rPr>
          <w:rFonts w:ascii="Times New Roman" w:hAnsi="Times New Roman" w:cs="Times New Roman"/>
          <w:sz w:val="24"/>
          <w:szCs w:val="24"/>
        </w:rPr>
        <w:t xml:space="preserve"> Legislative Session.</w:t>
      </w:r>
    </w:p>
    <w:p w:rsidR="00482E20" w:rsidRPr="009D7C5A" w:rsidRDefault="00482E20" w:rsidP="00482E20">
      <w:pPr>
        <w:spacing w:after="0" w:line="240" w:lineRule="auto"/>
        <w:rPr>
          <w:rFonts w:ascii="Times New Roman" w:hAnsi="Times New Roman" w:cs="Times New Roman"/>
          <w:strike/>
          <w:sz w:val="24"/>
          <w:szCs w:val="24"/>
        </w:rPr>
      </w:pPr>
    </w:p>
    <w:p w:rsidR="00482E20" w:rsidRPr="009D7C5A" w:rsidRDefault="00756FDA" w:rsidP="00482E20">
      <w:pPr>
        <w:spacing w:after="0" w:line="240" w:lineRule="auto"/>
        <w:rPr>
          <w:rFonts w:ascii="Times New Roman" w:hAnsi="Times New Roman" w:cs="Times New Roman"/>
          <w:b/>
          <w:sz w:val="24"/>
          <w:szCs w:val="24"/>
        </w:rPr>
      </w:pPr>
      <w:r>
        <w:rPr>
          <w:rFonts w:ascii="Times New Roman" w:hAnsi="Times New Roman" w:cs="Times New Roman"/>
          <w:b/>
          <w:sz w:val="24"/>
          <w:szCs w:val="24"/>
        </w:rPr>
        <w:t>Table D</w:t>
      </w:r>
      <w:r w:rsidR="00482E20" w:rsidRPr="009D7C5A">
        <w:rPr>
          <w:rFonts w:ascii="Times New Roman" w:hAnsi="Times New Roman" w:cs="Times New Roman"/>
          <w:b/>
          <w:sz w:val="24"/>
          <w:szCs w:val="24"/>
        </w:rPr>
        <w:t>.4</w:t>
      </w:r>
      <w:r w:rsidR="00F46597">
        <w:rPr>
          <w:rFonts w:ascii="Times New Roman" w:hAnsi="Times New Roman" w:cs="Times New Roman"/>
          <w:b/>
          <w:sz w:val="24"/>
          <w:szCs w:val="24"/>
        </w:rPr>
        <w:t>.</w:t>
      </w:r>
      <w:r w:rsidR="00482E20" w:rsidRPr="009D7C5A">
        <w:rPr>
          <w:rFonts w:ascii="Times New Roman" w:hAnsi="Times New Roman" w:cs="Times New Roman"/>
          <w:b/>
          <w:sz w:val="24"/>
          <w:szCs w:val="24"/>
        </w:rPr>
        <w:t xml:space="preserve">  Average categorical percentage of metered water use</w:t>
      </w:r>
      <w:r w:rsidR="00F46597">
        <w:rPr>
          <w:rFonts w:ascii="Times New Roman" w:hAnsi="Times New Roman" w:cs="Times New Roman"/>
          <w:b/>
          <w:sz w:val="24"/>
          <w:szCs w:val="24"/>
        </w:rPr>
        <w:t>.</w:t>
      </w:r>
    </w:p>
    <w:p w:rsidR="00482E20" w:rsidRPr="009D7C5A" w:rsidRDefault="00482E20" w:rsidP="00482E20">
      <w:pPr>
        <w:spacing w:after="0" w:line="240" w:lineRule="auto"/>
        <w:rPr>
          <w:rFonts w:ascii="Times New Roman" w:hAnsi="Times New Roman" w:cs="Times New Roman"/>
          <w:sz w:val="24"/>
          <w:szCs w:val="24"/>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900"/>
        <w:gridCol w:w="900"/>
        <w:gridCol w:w="810"/>
        <w:gridCol w:w="720"/>
        <w:gridCol w:w="720"/>
        <w:gridCol w:w="720"/>
        <w:gridCol w:w="828"/>
        <w:gridCol w:w="700"/>
      </w:tblGrid>
      <w:tr w:rsidR="009D7C5A" w:rsidRPr="009D7C5A" w:rsidTr="005569B5">
        <w:trPr>
          <w:cantSplit/>
          <w:trHeight w:val="1610"/>
          <w:jc w:val="center"/>
        </w:trPr>
        <w:tc>
          <w:tcPr>
            <w:tcW w:w="3240" w:type="dxa"/>
            <w:vAlign w:val="center"/>
          </w:tcPr>
          <w:p w:rsidR="00482E20" w:rsidRPr="009D7C5A" w:rsidRDefault="00482E20" w:rsidP="005569B5">
            <w:pPr>
              <w:autoSpaceDE w:val="0"/>
              <w:autoSpaceDN w:val="0"/>
              <w:adjustRightInd w:val="0"/>
              <w:spacing w:after="0" w:line="240" w:lineRule="auto"/>
              <w:jc w:val="center"/>
              <w:rPr>
                <w:rFonts w:ascii="Times New Roman" w:hAnsi="Times New Roman" w:cs="Times New Roman"/>
                <w:b/>
                <w:bCs/>
              </w:rPr>
            </w:pPr>
            <w:r w:rsidRPr="009D7C5A">
              <w:rPr>
                <w:rFonts w:ascii="Times New Roman" w:hAnsi="Times New Roman" w:cs="Times New Roman"/>
                <w:b/>
                <w:bCs/>
              </w:rPr>
              <w:t>Description</w:t>
            </w:r>
          </w:p>
        </w:tc>
        <w:tc>
          <w:tcPr>
            <w:tcW w:w="900" w:type="dxa"/>
            <w:textDirection w:val="btLr"/>
            <w:vAlign w:val="center"/>
          </w:tcPr>
          <w:p w:rsidR="00482E20" w:rsidRPr="009D7C5A" w:rsidRDefault="00482E20" w:rsidP="005569B5">
            <w:pPr>
              <w:autoSpaceDE w:val="0"/>
              <w:autoSpaceDN w:val="0"/>
              <w:adjustRightInd w:val="0"/>
              <w:spacing w:after="0" w:line="240" w:lineRule="auto"/>
              <w:ind w:left="113" w:right="113"/>
              <w:jc w:val="center"/>
              <w:rPr>
                <w:rFonts w:ascii="Times New Roman" w:hAnsi="Times New Roman" w:cs="Times New Roman"/>
                <w:b/>
                <w:bCs/>
              </w:rPr>
            </w:pPr>
            <w:r w:rsidRPr="009D7C5A">
              <w:rPr>
                <w:rFonts w:ascii="Times New Roman" w:hAnsi="Times New Roman" w:cs="Times New Roman"/>
                <w:b/>
                <w:bCs/>
              </w:rPr>
              <w:t>Total Residential</w:t>
            </w:r>
          </w:p>
        </w:tc>
        <w:tc>
          <w:tcPr>
            <w:tcW w:w="900" w:type="dxa"/>
            <w:textDirection w:val="btLr"/>
            <w:vAlign w:val="center"/>
          </w:tcPr>
          <w:p w:rsidR="00482E20" w:rsidRPr="009D7C5A" w:rsidRDefault="00482E20" w:rsidP="005569B5">
            <w:pPr>
              <w:autoSpaceDE w:val="0"/>
              <w:autoSpaceDN w:val="0"/>
              <w:adjustRightInd w:val="0"/>
              <w:spacing w:after="0" w:line="240" w:lineRule="auto"/>
              <w:ind w:left="113" w:right="113"/>
              <w:jc w:val="center"/>
              <w:rPr>
                <w:rFonts w:ascii="Times New Roman" w:hAnsi="Times New Roman" w:cs="Times New Roman"/>
              </w:rPr>
            </w:pPr>
            <w:r w:rsidRPr="009D7C5A">
              <w:rPr>
                <w:rFonts w:ascii="Times New Roman" w:hAnsi="Times New Roman" w:cs="Times New Roman"/>
              </w:rPr>
              <w:t>Single-Family Residential</w:t>
            </w:r>
          </w:p>
        </w:tc>
        <w:tc>
          <w:tcPr>
            <w:tcW w:w="810" w:type="dxa"/>
            <w:textDirection w:val="btLr"/>
            <w:vAlign w:val="center"/>
          </w:tcPr>
          <w:p w:rsidR="00482E20" w:rsidRPr="009D7C5A" w:rsidRDefault="00482E20" w:rsidP="005569B5">
            <w:pPr>
              <w:autoSpaceDE w:val="0"/>
              <w:autoSpaceDN w:val="0"/>
              <w:adjustRightInd w:val="0"/>
              <w:spacing w:after="0" w:line="240" w:lineRule="auto"/>
              <w:ind w:left="113" w:right="113"/>
              <w:jc w:val="center"/>
              <w:rPr>
                <w:rFonts w:ascii="Times New Roman" w:hAnsi="Times New Roman" w:cs="Times New Roman"/>
              </w:rPr>
            </w:pPr>
            <w:r w:rsidRPr="009D7C5A">
              <w:rPr>
                <w:rFonts w:ascii="Times New Roman" w:hAnsi="Times New Roman" w:cs="Times New Roman"/>
              </w:rPr>
              <w:t>Multi-Family Residential</w:t>
            </w:r>
          </w:p>
        </w:tc>
        <w:tc>
          <w:tcPr>
            <w:tcW w:w="720" w:type="dxa"/>
            <w:textDirection w:val="btLr"/>
            <w:vAlign w:val="center"/>
          </w:tcPr>
          <w:p w:rsidR="00482E20" w:rsidRPr="009D7C5A" w:rsidRDefault="00482E20" w:rsidP="005569B5">
            <w:pPr>
              <w:autoSpaceDE w:val="0"/>
              <w:autoSpaceDN w:val="0"/>
              <w:adjustRightInd w:val="0"/>
              <w:spacing w:after="0" w:line="240" w:lineRule="auto"/>
              <w:ind w:left="113" w:right="113"/>
              <w:jc w:val="center"/>
              <w:rPr>
                <w:rFonts w:ascii="Times New Roman" w:hAnsi="Times New Roman" w:cs="Times New Roman"/>
                <w:b/>
                <w:bCs/>
              </w:rPr>
            </w:pPr>
            <w:r w:rsidRPr="009D7C5A">
              <w:rPr>
                <w:rFonts w:ascii="Times New Roman" w:hAnsi="Times New Roman" w:cs="Times New Roman"/>
                <w:b/>
                <w:bCs/>
              </w:rPr>
              <w:t>Institutional</w:t>
            </w:r>
          </w:p>
        </w:tc>
        <w:tc>
          <w:tcPr>
            <w:tcW w:w="720" w:type="dxa"/>
            <w:textDirection w:val="btLr"/>
            <w:vAlign w:val="center"/>
          </w:tcPr>
          <w:p w:rsidR="00482E20" w:rsidRPr="009D7C5A" w:rsidRDefault="00482E20" w:rsidP="005569B5">
            <w:pPr>
              <w:autoSpaceDE w:val="0"/>
              <w:autoSpaceDN w:val="0"/>
              <w:adjustRightInd w:val="0"/>
              <w:spacing w:after="0" w:line="240" w:lineRule="auto"/>
              <w:ind w:left="113" w:right="113"/>
              <w:jc w:val="center"/>
              <w:rPr>
                <w:rFonts w:ascii="Times New Roman" w:hAnsi="Times New Roman" w:cs="Times New Roman"/>
                <w:b/>
                <w:bCs/>
              </w:rPr>
            </w:pPr>
            <w:r w:rsidRPr="009D7C5A">
              <w:rPr>
                <w:rFonts w:ascii="Times New Roman" w:hAnsi="Times New Roman" w:cs="Times New Roman"/>
                <w:b/>
                <w:bCs/>
              </w:rPr>
              <w:t>Commercial</w:t>
            </w:r>
          </w:p>
        </w:tc>
        <w:tc>
          <w:tcPr>
            <w:tcW w:w="720" w:type="dxa"/>
            <w:textDirection w:val="btLr"/>
            <w:vAlign w:val="center"/>
          </w:tcPr>
          <w:p w:rsidR="00482E20" w:rsidRPr="009D7C5A" w:rsidRDefault="00482E20" w:rsidP="005569B5">
            <w:pPr>
              <w:autoSpaceDE w:val="0"/>
              <w:autoSpaceDN w:val="0"/>
              <w:adjustRightInd w:val="0"/>
              <w:spacing w:after="0" w:line="240" w:lineRule="auto"/>
              <w:ind w:left="113" w:right="113"/>
              <w:jc w:val="center"/>
              <w:rPr>
                <w:rFonts w:ascii="Times New Roman" w:hAnsi="Times New Roman" w:cs="Times New Roman"/>
                <w:b/>
                <w:bCs/>
              </w:rPr>
            </w:pPr>
            <w:r w:rsidRPr="009D7C5A">
              <w:rPr>
                <w:rFonts w:ascii="Times New Roman" w:hAnsi="Times New Roman" w:cs="Times New Roman"/>
                <w:b/>
                <w:bCs/>
              </w:rPr>
              <w:t>Industrial</w:t>
            </w:r>
          </w:p>
        </w:tc>
        <w:tc>
          <w:tcPr>
            <w:tcW w:w="828" w:type="dxa"/>
            <w:textDirection w:val="btLr"/>
            <w:vAlign w:val="center"/>
          </w:tcPr>
          <w:p w:rsidR="00482E20" w:rsidRPr="009D7C5A" w:rsidRDefault="00482E20" w:rsidP="005569B5">
            <w:pPr>
              <w:autoSpaceDE w:val="0"/>
              <w:autoSpaceDN w:val="0"/>
              <w:adjustRightInd w:val="0"/>
              <w:spacing w:after="0" w:line="240" w:lineRule="auto"/>
              <w:ind w:left="113" w:right="113"/>
              <w:jc w:val="center"/>
              <w:rPr>
                <w:rFonts w:ascii="Times New Roman" w:hAnsi="Times New Roman" w:cs="Times New Roman"/>
                <w:b/>
                <w:bCs/>
              </w:rPr>
            </w:pPr>
            <w:r w:rsidRPr="009D7C5A">
              <w:rPr>
                <w:rFonts w:ascii="Times New Roman" w:hAnsi="Times New Roman" w:cs="Times New Roman"/>
                <w:b/>
                <w:bCs/>
              </w:rPr>
              <w:t>Agricultural</w:t>
            </w:r>
          </w:p>
        </w:tc>
        <w:tc>
          <w:tcPr>
            <w:tcW w:w="700" w:type="dxa"/>
            <w:textDirection w:val="btLr"/>
            <w:vAlign w:val="center"/>
          </w:tcPr>
          <w:p w:rsidR="00482E20" w:rsidRPr="009D7C5A" w:rsidRDefault="00482E20" w:rsidP="005569B5">
            <w:pPr>
              <w:autoSpaceDE w:val="0"/>
              <w:autoSpaceDN w:val="0"/>
              <w:adjustRightInd w:val="0"/>
              <w:spacing w:after="0" w:line="240" w:lineRule="auto"/>
              <w:ind w:left="113" w:right="113"/>
              <w:jc w:val="center"/>
              <w:rPr>
                <w:rFonts w:ascii="Times New Roman" w:hAnsi="Times New Roman" w:cs="Times New Roman"/>
                <w:b/>
                <w:bCs/>
              </w:rPr>
            </w:pPr>
            <w:r w:rsidRPr="009D7C5A">
              <w:rPr>
                <w:rFonts w:ascii="Times New Roman" w:hAnsi="Times New Roman" w:cs="Times New Roman"/>
                <w:b/>
                <w:bCs/>
              </w:rPr>
              <w:t>Other</w:t>
            </w:r>
            <w:r w:rsidRPr="009D7C5A">
              <w:rPr>
                <w:rFonts w:ascii="Times New Roman" w:hAnsi="Times New Roman" w:cs="Times New Roman"/>
                <w:b/>
                <w:bCs/>
                <w:sz w:val="14"/>
                <w:szCs w:val="14"/>
              </w:rPr>
              <w:t>1</w:t>
            </w:r>
          </w:p>
        </w:tc>
      </w:tr>
      <w:tr w:rsidR="009D7C5A" w:rsidRPr="009D7C5A" w:rsidTr="005569B5">
        <w:trPr>
          <w:trHeight w:val="274"/>
          <w:jc w:val="center"/>
        </w:trPr>
        <w:tc>
          <w:tcPr>
            <w:tcW w:w="324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All Utilities (344) </w:t>
            </w:r>
          </w:p>
        </w:tc>
        <w:tc>
          <w:tcPr>
            <w:tcW w:w="90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58% </w:t>
            </w:r>
          </w:p>
        </w:tc>
        <w:tc>
          <w:tcPr>
            <w:tcW w:w="90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rPr>
              <w:t xml:space="preserve">48% </w:t>
            </w:r>
          </w:p>
        </w:tc>
        <w:tc>
          <w:tcPr>
            <w:tcW w:w="81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rPr>
              <w:t xml:space="preserve">10% </w:t>
            </w:r>
          </w:p>
        </w:tc>
        <w:tc>
          <w:tcPr>
            <w:tcW w:w="72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4% </w:t>
            </w:r>
          </w:p>
        </w:tc>
        <w:tc>
          <w:tcPr>
            <w:tcW w:w="72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21% </w:t>
            </w:r>
          </w:p>
        </w:tc>
        <w:tc>
          <w:tcPr>
            <w:tcW w:w="72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15% </w:t>
            </w:r>
          </w:p>
        </w:tc>
        <w:tc>
          <w:tcPr>
            <w:tcW w:w="828"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&lt;1% </w:t>
            </w:r>
          </w:p>
        </w:tc>
        <w:tc>
          <w:tcPr>
            <w:tcW w:w="70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2% </w:t>
            </w:r>
          </w:p>
        </w:tc>
      </w:tr>
      <w:tr w:rsidR="009D7C5A" w:rsidRPr="009D7C5A" w:rsidTr="005569B5">
        <w:trPr>
          <w:trHeight w:val="440"/>
          <w:jc w:val="center"/>
        </w:trPr>
        <w:tc>
          <w:tcPr>
            <w:tcW w:w="324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Significant ICI</w:t>
            </w:r>
            <w:r w:rsidRPr="009D7C5A">
              <w:rPr>
                <w:rFonts w:ascii="Times New Roman" w:hAnsi="Times New Roman" w:cs="Times New Roman"/>
                <w:b/>
                <w:bCs/>
                <w:sz w:val="14"/>
                <w:szCs w:val="14"/>
              </w:rPr>
              <w:t xml:space="preserve">2 </w:t>
            </w:r>
            <w:r w:rsidRPr="009D7C5A">
              <w:rPr>
                <w:rFonts w:ascii="Times New Roman" w:hAnsi="Times New Roman" w:cs="Times New Roman"/>
                <w:b/>
                <w:bCs/>
              </w:rPr>
              <w:t xml:space="preserve">Utilities (34) </w:t>
            </w:r>
          </w:p>
        </w:tc>
        <w:tc>
          <w:tcPr>
            <w:tcW w:w="90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35% </w:t>
            </w:r>
          </w:p>
        </w:tc>
        <w:tc>
          <w:tcPr>
            <w:tcW w:w="90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rPr>
              <w:t xml:space="preserve">25% </w:t>
            </w:r>
          </w:p>
        </w:tc>
        <w:tc>
          <w:tcPr>
            <w:tcW w:w="81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rPr>
              <w:t xml:space="preserve">10% </w:t>
            </w:r>
          </w:p>
        </w:tc>
        <w:tc>
          <w:tcPr>
            <w:tcW w:w="72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4% </w:t>
            </w:r>
          </w:p>
        </w:tc>
        <w:tc>
          <w:tcPr>
            <w:tcW w:w="72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30% </w:t>
            </w:r>
          </w:p>
        </w:tc>
        <w:tc>
          <w:tcPr>
            <w:tcW w:w="72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31% </w:t>
            </w:r>
          </w:p>
        </w:tc>
        <w:tc>
          <w:tcPr>
            <w:tcW w:w="828"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&lt;1% </w:t>
            </w:r>
          </w:p>
        </w:tc>
        <w:tc>
          <w:tcPr>
            <w:tcW w:w="700" w:type="dxa"/>
          </w:tcPr>
          <w:p w:rsidR="00482E20" w:rsidRPr="009D7C5A" w:rsidRDefault="00482E20" w:rsidP="005569B5">
            <w:pPr>
              <w:autoSpaceDE w:val="0"/>
              <w:autoSpaceDN w:val="0"/>
              <w:adjustRightInd w:val="0"/>
              <w:spacing w:after="0" w:line="240" w:lineRule="auto"/>
              <w:rPr>
                <w:rFonts w:ascii="Times New Roman" w:hAnsi="Times New Roman" w:cs="Times New Roman"/>
              </w:rPr>
            </w:pPr>
            <w:r w:rsidRPr="009D7C5A">
              <w:rPr>
                <w:rFonts w:ascii="Times New Roman" w:hAnsi="Times New Roman" w:cs="Times New Roman"/>
                <w:b/>
                <w:bCs/>
              </w:rPr>
              <w:t xml:space="preserve">1% </w:t>
            </w:r>
          </w:p>
        </w:tc>
      </w:tr>
    </w:tbl>
    <w:p w:rsidR="00482E20" w:rsidRPr="009D7C5A" w:rsidRDefault="00482E20" w:rsidP="00482E20">
      <w:pPr>
        <w:spacing w:after="0" w:line="240" w:lineRule="auto"/>
        <w:rPr>
          <w:rFonts w:ascii="Times New Roman" w:hAnsi="Times New Roman" w:cs="Times New Roman"/>
          <w:i/>
          <w:sz w:val="20"/>
          <w:szCs w:val="20"/>
        </w:rPr>
      </w:pPr>
      <w:r w:rsidRPr="009D7C5A">
        <w:rPr>
          <w:rFonts w:ascii="Times New Roman" w:hAnsi="Times New Roman" w:cs="Times New Roman"/>
          <w:i/>
          <w:sz w:val="20"/>
          <w:szCs w:val="20"/>
        </w:rPr>
        <w:t>(Source: TWDB, 2015)</w:t>
      </w:r>
    </w:p>
    <w:p w:rsidR="00482E20" w:rsidRPr="009D7C5A" w:rsidRDefault="00482E20" w:rsidP="00482E20">
      <w:pPr>
        <w:rPr>
          <w:rFonts w:ascii="Times New Roman" w:hAnsi="Times New Roman" w:cs="Times New Roman"/>
          <w:sz w:val="24"/>
          <w:szCs w:val="24"/>
        </w:rPr>
      </w:pPr>
      <w:r w:rsidRPr="009D7C5A">
        <w:rPr>
          <w:rFonts w:ascii="Times New Roman" w:hAnsi="Times New Roman" w:cs="Times New Roman"/>
          <w:sz w:val="24"/>
          <w:szCs w:val="24"/>
        </w:rPr>
        <w:br w:type="page"/>
      </w:r>
    </w:p>
    <w:p w:rsidR="00482E20" w:rsidRPr="009D7C5A" w:rsidRDefault="00756FDA" w:rsidP="00F2047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Table D</w:t>
      </w:r>
      <w:r w:rsidR="00F20478">
        <w:rPr>
          <w:rFonts w:ascii="Times New Roman" w:hAnsi="Times New Roman" w:cs="Times New Roman"/>
          <w:b/>
          <w:sz w:val="24"/>
          <w:szCs w:val="24"/>
        </w:rPr>
        <w:t xml:space="preserve">.5.  </w:t>
      </w:r>
      <w:r w:rsidR="00482E20" w:rsidRPr="009D7C5A">
        <w:rPr>
          <w:rFonts w:ascii="Times New Roman" w:hAnsi="Times New Roman" w:cs="Times New Roman"/>
          <w:b/>
          <w:sz w:val="24"/>
          <w:szCs w:val="24"/>
        </w:rPr>
        <w:t>Audit savings identified regardless of payback, based on audits conducted in Austin, Dallas, and Fort Worth, Texas.</w:t>
      </w:r>
    </w:p>
    <w:p w:rsidR="00482E20" w:rsidRPr="009D7C5A" w:rsidRDefault="00482E20" w:rsidP="00482E20">
      <w:pPr>
        <w:spacing w:after="0" w:line="240" w:lineRule="auto"/>
        <w:rPr>
          <w:rFonts w:ascii="Times New Roman" w:hAnsi="Times New Roman" w:cs="Times New Roman"/>
          <w:sz w:val="24"/>
          <w:szCs w:val="24"/>
        </w:rPr>
      </w:pPr>
    </w:p>
    <w:tbl>
      <w:tblPr>
        <w:tblW w:w="9085" w:type="dxa"/>
        <w:tblLook w:val="04A0" w:firstRow="1" w:lastRow="0" w:firstColumn="1" w:lastColumn="0" w:noHBand="0" w:noVBand="1"/>
      </w:tblPr>
      <w:tblGrid>
        <w:gridCol w:w="2605"/>
        <w:gridCol w:w="1260"/>
        <w:gridCol w:w="1440"/>
        <w:gridCol w:w="1350"/>
        <w:gridCol w:w="1170"/>
        <w:gridCol w:w="1260"/>
      </w:tblGrid>
      <w:tr w:rsidR="009D7C5A" w:rsidRPr="009D7C5A" w:rsidTr="005569B5">
        <w:trPr>
          <w:trHeight w:val="332"/>
        </w:trPr>
        <w:tc>
          <w:tcPr>
            <w:tcW w:w="2605" w:type="dxa"/>
            <w:vMerge w:val="restart"/>
            <w:tcBorders>
              <w:top w:val="single" w:sz="4" w:space="0" w:color="auto"/>
              <w:left w:val="single" w:sz="4" w:space="0" w:color="auto"/>
              <w:right w:val="single" w:sz="4" w:space="0" w:color="auto"/>
            </w:tcBorders>
            <w:shd w:val="clear" w:color="auto" w:fill="auto"/>
            <w:noWrap/>
            <w:vAlign w:val="center"/>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 Type of Facility</w:t>
            </w:r>
          </w:p>
        </w:tc>
        <w:tc>
          <w:tcPr>
            <w:tcW w:w="648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Percent Savings Identified and Sample Size</w:t>
            </w:r>
          </w:p>
        </w:tc>
      </w:tr>
      <w:tr w:rsidR="009D7C5A" w:rsidRPr="009D7C5A" w:rsidTr="005569B5">
        <w:trPr>
          <w:trHeight w:val="600"/>
        </w:trPr>
        <w:tc>
          <w:tcPr>
            <w:tcW w:w="2605" w:type="dxa"/>
            <w:vMerge/>
            <w:tcBorders>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p>
        </w:tc>
        <w:tc>
          <w:tcPr>
            <w:tcW w:w="1260" w:type="dxa"/>
            <w:tcBorders>
              <w:top w:val="nil"/>
              <w:left w:val="nil"/>
              <w:bottom w:val="single" w:sz="4" w:space="0" w:color="auto"/>
              <w:right w:val="single" w:sz="4" w:space="0" w:color="auto"/>
            </w:tcBorders>
            <w:shd w:val="clear" w:color="auto" w:fill="auto"/>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Low</w:t>
            </w:r>
          </w:p>
        </w:tc>
        <w:tc>
          <w:tcPr>
            <w:tcW w:w="1440" w:type="dxa"/>
            <w:tcBorders>
              <w:top w:val="nil"/>
              <w:left w:val="nil"/>
              <w:bottom w:val="single" w:sz="4" w:space="0" w:color="auto"/>
              <w:right w:val="single" w:sz="4" w:space="0" w:color="auto"/>
            </w:tcBorders>
            <w:shd w:val="clear" w:color="auto" w:fill="auto"/>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High</w:t>
            </w:r>
          </w:p>
        </w:tc>
        <w:tc>
          <w:tcPr>
            <w:tcW w:w="1350" w:type="dxa"/>
            <w:tcBorders>
              <w:top w:val="nil"/>
              <w:left w:val="nil"/>
              <w:bottom w:val="single" w:sz="4" w:space="0" w:color="auto"/>
              <w:right w:val="single" w:sz="4" w:space="0" w:color="auto"/>
            </w:tcBorders>
            <w:shd w:val="clear" w:color="auto" w:fill="auto"/>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Average</w:t>
            </w:r>
          </w:p>
        </w:tc>
        <w:tc>
          <w:tcPr>
            <w:tcW w:w="1170" w:type="dxa"/>
            <w:tcBorders>
              <w:top w:val="nil"/>
              <w:left w:val="nil"/>
              <w:bottom w:val="single" w:sz="4" w:space="0" w:color="auto"/>
              <w:right w:val="single" w:sz="4" w:space="0" w:color="auto"/>
            </w:tcBorders>
            <w:shd w:val="clear" w:color="auto" w:fill="auto"/>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Median</w:t>
            </w:r>
          </w:p>
        </w:tc>
        <w:tc>
          <w:tcPr>
            <w:tcW w:w="1260" w:type="dxa"/>
            <w:tcBorders>
              <w:top w:val="nil"/>
              <w:left w:val="nil"/>
              <w:bottom w:val="single" w:sz="4" w:space="0" w:color="auto"/>
              <w:right w:val="single" w:sz="4" w:space="0" w:color="auto"/>
            </w:tcBorders>
            <w:shd w:val="clear" w:color="auto" w:fill="auto"/>
            <w:vAlign w:val="center"/>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Sample Number</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Elementary Schools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33%</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61%</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41%</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34%</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6</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Middle Schools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15%</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42%</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27%</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5</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High Schools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11%</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38%</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27%</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26%</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12</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Community College</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29%</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12%</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15%</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6</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Universities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20%</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82%</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27%</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Recreation Centers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19%</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5%</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4</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Convention Centers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18%</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31%</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20%</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Hospitals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8%</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22%</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16%</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13%</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6</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Hotels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11%</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82%</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23%</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22%</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11</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Office Buildings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65%</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15%</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17%</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43</w:t>
            </w:r>
          </w:p>
        </w:tc>
      </w:tr>
      <w:tr w:rsidR="009D7C5A" w:rsidRPr="009D7C5A" w:rsidTr="005569B5">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Libraries</w:t>
            </w: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w:t>
            </w:r>
          </w:p>
        </w:tc>
        <w:tc>
          <w:tcPr>
            <w:tcW w:w="144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34%</w:t>
            </w:r>
          </w:p>
        </w:tc>
        <w:tc>
          <w:tcPr>
            <w:tcW w:w="135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24%</w:t>
            </w:r>
          </w:p>
        </w:tc>
        <w:tc>
          <w:tcPr>
            <w:tcW w:w="117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p>
        </w:tc>
        <w:tc>
          <w:tcPr>
            <w:tcW w:w="1260" w:type="dxa"/>
            <w:tcBorders>
              <w:top w:val="nil"/>
              <w:left w:val="nil"/>
              <w:bottom w:val="single" w:sz="4" w:space="0" w:color="auto"/>
              <w:right w:val="single" w:sz="4" w:space="0" w:color="auto"/>
            </w:tcBorders>
            <w:shd w:val="clear" w:color="auto" w:fill="auto"/>
            <w:noWrap/>
            <w:vAlign w:val="bottom"/>
            <w:hideMark/>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3</w:t>
            </w:r>
          </w:p>
        </w:tc>
      </w:tr>
      <w:tr w:rsidR="009D7C5A" w:rsidRPr="009D7C5A" w:rsidTr="005569B5">
        <w:trPr>
          <w:trHeight w:val="300"/>
        </w:trPr>
        <w:tc>
          <w:tcPr>
            <w:tcW w:w="9085" w:type="dxa"/>
            <w:gridSpan w:val="6"/>
            <w:tcBorders>
              <w:top w:val="single" w:sz="4" w:space="0" w:color="auto"/>
              <w:left w:val="single" w:sz="4" w:space="0" w:color="auto"/>
              <w:bottom w:val="single" w:sz="4" w:space="0" w:color="auto"/>
              <w:right w:val="single" w:sz="4" w:space="0" w:color="auto"/>
            </w:tcBorders>
            <w:shd w:val="clear" w:color="auto" w:fill="000000" w:themeFill="text1"/>
            <w:noWrap/>
            <w:vAlign w:val="bottom"/>
          </w:tcPr>
          <w:p w:rsidR="00482E20" w:rsidRPr="009D7C5A" w:rsidRDefault="00482E20" w:rsidP="005569B5">
            <w:pPr>
              <w:spacing w:after="0" w:line="240" w:lineRule="auto"/>
              <w:jc w:val="center"/>
              <w:rPr>
                <w:rFonts w:ascii="Times New Roman" w:eastAsia="Times New Roman" w:hAnsi="Times New Roman" w:cs="Times New Roman"/>
                <w:b/>
                <w:sz w:val="24"/>
                <w:szCs w:val="24"/>
              </w:rPr>
            </w:pPr>
          </w:p>
        </w:tc>
      </w:tr>
      <w:tr w:rsidR="009D7C5A" w:rsidRPr="009D7C5A" w:rsidTr="005569B5">
        <w:trPr>
          <w:trHeight w:val="300"/>
        </w:trPr>
        <w:tc>
          <w:tcPr>
            <w:tcW w:w="9085"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Simple Payback for Water Savings in Years for Entities Audited</w:t>
            </w:r>
          </w:p>
        </w:tc>
      </w:tr>
      <w:tr w:rsidR="009D7C5A" w:rsidRPr="009D7C5A" w:rsidTr="005569B5">
        <w:trPr>
          <w:trHeight w:val="300"/>
        </w:trPr>
        <w:tc>
          <w:tcPr>
            <w:tcW w:w="2605" w:type="dxa"/>
            <w:vMerge w:val="restart"/>
            <w:tcBorders>
              <w:top w:val="single" w:sz="4" w:space="0" w:color="auto"/>
              <w:left w:val="single" w:sz="4" w:space="0" w:color="auto"/>
              <w:right w:val="single" w:sz="4" w:space="0" w:color="auto"/>
            </w:tcBorders>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Range of Pay Back on Measures in Years</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Low</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High</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Average</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Median</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482E20" w:rsidRPr="009D7C5A" w:rsidRDefault="00482E20" w:rsidP="005569B5">
            <w:pPr>
              <w:spacing w:after="0" w:line="240" w:lineRule="auto"/>
              <w:jc w:val="center"/>
              <w:rPr>
                <w:rFonts w:ascii="Times New Roman" w:eastAsia="Times New Roman" w:hAnsi="Times New Roman" w:cs="Times New Roman"/>
                <w:b/>
                <w:sz w:val="24"/>
                <w:szCs w:val="24"/>
              </w:rPr>
            </w:pPr>
            <w:r w:rsidRPr="009D7C5A">
              <w:rPr>
                <w:rFonts w:ascii="Times New Roman" w:eastAsia="Times New Roman" w:hAnsi="Times New Roman" w:cs="Times New Roman"/>
                <w:b/>
                <w:sz w:val="24"/>
                <w:szCs w:val="24"/>
              </w:rPr>
              <w:t>Sample Number</w:t>
            </w:r>
          </w:p>
        </w:tc>
      </w:tr>
      <w:tr w:rsidR="00482E20" w:rsidRPr="009D7C5A" w:rsidTr="005569B5">
        <w:trPr>
          <w:trHeight w:val="260"/>
        </w:trPr>
        <w:tc>
          <w:tcPr>
            <w:tcW w:w="2605" w:type="dxa"/>
            <w:vMerge/>
            <w:tcBorders>
              <w:left w:val="single" w:sz="4" w:space="0" w:color="auto"/>
              <w:bottom w:val="single" w:sz="4" w:space="0" w:color="auto"/>
              <w:right w:val="single" w:sz="4" w:space="0" w:color="auto"/>
            </w:tcBorders>
            <w:shd w:val="clear" w:color="auto" w:fill="auto"/>
            <w:noWrap/>
            <w:vAlign w:val="bottom"/>
          </w:tcPr>
          <w:p w:rsidR="00482E20" w:rsidRPr="009D7C5A" w:rsidRDefault="00482E20" w:rsidP="005569B5">
            <w:pPr>
              <w:spacing w:after="0" w:line="240" w:lineRule="auto"/>
              <w:rPr>
                <w:rFonts w:ascii="Times New Roman" w:eastAsia="Times New Roman" w:hAnsi="Times New Roman" w:cs="Times New Roman"/>
                <w:b/>
                <w:sz w:val="24"/>
                <w:szCs w:val="24"/>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482E20" w:rsidRPr="009D7C5A" w:rsidRDefault="00482E20" w:rsidP="005569B5">
            <w:pPr>
              <w:spacing w:after="0" w:line="240" w:lineRule="auto"/>
              <w:jc w:val="right"/>
              <w:rPr>
                <w:rFonts w:ascii="Times New Roman" w:hAnsi="Times New Roman" w:cs="Times New Roman"/>
                <w:b/>
                <w:sz w:val="24"/>
                <w:szCs w:val="24"/>
              </w:rPr>
            </w:pPr>
            <w:r w:rsidRPr="009D7C5A">
              <w:rPr>
                <w:rFonts w:ascii="Times New Roman" w:hAnsi="Times New Roman" w:cs="Times New Roman"/>
                <w:b/>
                <w:sz w:val="24"/>
                <w:szCs w:val="24"/>
              </w:rPr>
              <w:t>0.1</w:t>
            </w:r>
          </w:p>
        </w:tc>
        <w:tc>
          <w:tcPr>
            <w:tcW w:w="1440" w:type="dxa"/>
            <w:tcBorders>
              <w:top w:val="single" w:sz="4" w:space="0" w:color="auto"/>
              <w:left w:val="nil"/>
              <w:bottom w:val="single" w:sz="4" w:space="0" w:color="auto"/>
              <w:right w:val="single" w:sz="4" w:space="0" w:color="auto"/>
            </w:tcBorders>
            <w:shd w:val="clear" w:color="auto" w:fill="auto"/>
            <w:noWrap/>
            <w:vAlign w:val="bottom"/>
          </w:tcPr>
          <w:p w:rsidR="00482E20" w:rsidRPr="009D7C5A" w:rsidRDefault="00482E20" w:rsidP="005569B5">
            <w:pPr>
              <w:spacing w:after="0" w:line="240" w:lineRule="auto"/>
              <w:jc w:val="right"/>
              <w:rPr>
                <w:rFonts w:ascii="Times New Roman" w:hAnsi="Times New Roman" w:cs="Times New Roman"/>
                <w:b/>
                <w:sz w:val="24"/>
                <w:szCs w:val="24"/>
              </w:rPr>
            </w:pPr>
            <w:r w:rsidRPr="009D7C5A">
              <w:rPr>
                <w:rFonts w:ascii="Times New Roman" w:hAnsi="Times New Roman" w:cs="Times New Roman"/>
                <w:b/>
                <w:sz w:val="24"/>
                <w:szCs w:val="24"/>
              </w:rPr>
              <w:t>26</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482E20" w:rsidRPr="009D7C5A" w:rsidRDefault="00482E20" w:rsidP="005569B5">
            <w:pPr>
              <w:spacing w:after="0" w:line="240" w:lineRule="auto"/>
              <w:jc w:val="right"/>
              <w:rPr>
                <w:rFonts w:ascii="Times New Roman" w:hAnsi="Times New Roman" w:cs="Times New Roman"/>
                <w:b/>
                <w:sz w:val="24"/>
                <w:szCs w:val="24"/>
              </w:rPr>
            </w:pPr>
            <w:r w:rsidRPr="009D7C5A">
              <w:rPr>
                <w:rFonts w:ascii="Times New Roman" w:hAnsi="Times New Roman" w:cs="Times New Roman"/>
                <w:b/>
                <w:sz w:val="24"/>
                <w:szCs w:val="24"/>
              </w:rPr>
              <w:t>3.9</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482E20" w:rsidRPr="009D7C5A" w:rsidRDefault="00482E20" w:rsidP="005569B5">
            <w:pPr>
              <w:spacing w:after="0" w:line="240" w:lineRule="auto"/>
              <w:jc w:val="right"/>
              <w:rPr>
                <w:rFonts w:ascii="Times New Roman" w:hAnsi="Times New Roman" w:cs="Times New Roman"/>
                <w:b/>
                <w:sz w:val="24"/>
                <w:szCs w:val="24"/>
              </w:rPr>
            </w:pPr>
            <w:r w:rsidRPr="009D7C5A">
              <w:rPr>
                <w:rFonts w:ascii="Times New Roman" w:hAnsi="Times New Roman" w:cs="Times New Roman"/>
                <w:b/>
                <w:sz w:val="24"/>
                <w:szCs w:val="24"/>
              </w:rPr>
              <w:t>2.7</w:t>
            </w: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482E20" w:rsidRPr="009D7C5A" w:rsidRDefault="00482E20" w:rsidP="005569B5">
            <w:pPr>
              <w:spacing w:after="0" w:line="240" w:lineRule="auto"/>
              <w:jc w:val="right"/>
              <w:rPr>
                <w:rFonts w:ascii="Times New Roman" w:hAnsi="Times New Roman" w:cs="Times New Roman"/>
                <w:b/>
                <w:sz w:val="24"/>
                <w:szCs w:val="24"/>
              </w:rPr>
            </w:pPr>
            <w:r w:rsidRPr="009D7C5A">
              <w:rPr>
                <w:rFonts w:ascii="Times New Roman" w:hAnsi="Times New Roman" w:cs="Times New Roman"/>
                <w:b/>
                <w:sz w:val="24"/>
                <w:szCs w:val="24"/>
              </w:rPr>
              <w:t>157</w:t>
            </w:r>
          </w:p>
        </w:tc>
      </w:tr>
    </w:tbl>
    <w:p w:rsidR="00482E20" w:rsidRPr="009D7C5A" w:rsidRDefault="00482E20" w:rsidP="00482E20">
      <w:pPr>
        <w:spacing w:after="0" w:line="240" w:lineRule="auto"/>
        <w:jc w:val="center"/>
        <w:rPr>
          <w:rFonts w:ascii="Times New Roman" w:hAnsi="Times New Roman" w:cs="Times New Roman"/>
          <w:b/>
          <w:sz w:val="24"/>
          <w:szCs w:val="24"/>
          <w:u w:val="single"/>
        </w:rPr>
      </w:pPr>
    </w:p>
    <w:p w:rsidR="00482E20" w:rsidRPr="009D7C5A" w:rsidRDefault="00482E20" w:rsidP="00482E20">
      <w:pPr>
        <w:spacing w:after="0" w:line="240" w:lineRule="auto"/>
        <w:jc w:val="center"/>
        <w:rPr>
          <w:rFonts w:ascii="Times New Roman" w:hAnsi="Times New Roman" w:cs="Times New Roman"/>
          <w:b/>
          <w:sz w:val="24"/>
          <w:szCs w:val="24"/>
          <w:u w:val="single"/>
        </w:rPr>
      </w:pPr>
    </w:p>
    <w:p w:rsidR="00482E20" w:rsidRPr="009D7C5A" w:rsidRDefault="00482E20" w:rsidP="00482E20">
      <w:pPr>
        <w:spacing w:after="0" w:line="240" w:lineRule="auto"/>
        <w:jc w:val="center"/>
        <w:rPr>
          <w:rFonts w:ascii="Times New Roman" w:hAnsi="Times New Roman" w:cs="Times New Roman"/>
          <w:b/>
          <w:sz w:val="28"/>
          <w:szCs w:val="28"/>
          <w:u w:val="single"/>
        </w:rPr>
      </w:pPr>
      <w:r w:rsidRPr="009D7C5A">
        <w:rPr>
          <w:rFonts w:ascii="Times New Roman" w:hAnsi="Times New Roman" w:cs="Times New Roman"/>
          <w:noProof/>
        </w:rPr>
        <w:lastRenderedPageBreak/>
        <w:drawing>
          <wp:inline distT="0" distB="0" distL="0" distR="0" wp14:anchorId="18110BC4" wp14:editId="60FD1161">
            <wp:extent cx="5829300" cy="368617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82E20" w:rsidRPr="009D7C5A" w:rsidRDefault="00482E20" w:rsidP="00482E20">
      <w:pPr>
        <w:spacing w:after="0" w:line="240" w:lineRule="auto"/>
        <w:rPr>
          <w:rFonts w:ascii="Times New Roman" w:hAnsi="Times New Roman" w:cs="Times New Roman"/>
          <w:b/>
          <w:sz w:val="28"/>
          <w:szCs w:val="28"/>
          <w:u w:val="single"/>
        </w:rPr>
      </w:pPr>
    </w:p>
    <w:p w:rsidR="00482E20" w:rsidRPr="009D7C5A" w:rsidRDefault="00756FDA" w:rsidP="00F20478">
      <w:pPr>
        <w:spacing w:after="0" w:line="240" w:lineRule="auto"/>
        <w:rPr>
          <w:rFonts w:ascii="Times New Roman" w:hAnsi="Times New Roman" w:cs="Times New Roman"/>
          <w:b/>
          <w:sz w:val="24"/>
          <w:szCs w:val="24"/>
        </w:rPr>
      </w:pPr>
      <w:r>
        <w:rPr>
          <w:rFonts w:ascii="Times New Roman" w:hAnsi="Times New Roman" w:cs="Times New Roman"/>
          <w:b/>
          <w:sz w:val="24"/>
          <w:szCs w:val="24"/>
        </w:rPr>
        <w:t>Figure D-</w:t>
      </w:r>
      <w:r w:rsidR="00482E20" w:rsidRPr="009D7C5A">
        <w:rPr>
          <w:rFonts w:ascii="Times New Roman" w:hAnsi="Times New Roman" w:cs="Times New Roman"/>
          <w:b/>
          <w:sz w:val="24"/>
          <w:szCs w:val="24"/>
        </w:rPr>
        <w:t>5</w:t>
      </w:r>
      <w:r>
        <w:rPr>
          <w:rFonts w:ascii="Times New Roman" w:hAnsi="Times New Roman" w:cs="Times New Roman"/>
          <w:b/>
          <w:sz w:val="24"/>
          <w:szCs w:val="24"/>
        </w:rPr>
        <w:t>.</w:t>
      </w:r>
      <w:r w:rsidR="00482E20" w:rsidRPr="009D7C5A">
        <w:rPr>
          <w:rFonts w:ascii="Times New Roman" w:hAnsi="Times New Roman" w:cs="Times New Roman"/>
          <w:b/>
          <w:sz w:val="24"/>
          <w:szCs w:val="24"/>
        </w:rPr>
        <w:tab/>
        <w:t>Simple payback, in years, for 157 commercial water audits in Austin, Dallas, and Fort Worth, Texas.</w:t>
      </w: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82E20" w:rsidP="00F20478">
      <w:pPr>
        <w:spacing w:after="0"/>
        <w:rPr>
          <w:rFonts w:ascii="Times New Roman" w:hAnsi="Times New Roman" w:cs="Times New Roman"/>
          <w:sz w:val="24"/>
          <w:szCs w:val="24"/>
        </w:rPr>
      </w:pPr>
      <w:r w:rsidRPr="009D7C5A">
        <w:rPr>
          <w:rFonts w:ascii="Times New Roman" w:hAnsi="Times New Roman" w:cs="Times New Roman"/>
          <w:sz w:val="24"/>
          <w:szCs w:val="24"/>
        </w:rPr>
        <w:t xml:space="preserve">The seasonality of use for office buildings that have cooling towers is shown to illustrate the impact that cooling towers have on overall water use at a facility.  Figure </w:t>
      </w:r>
      <w:r w:rsidR="00311C24">
        <w:rPr>
          <w:rFonts w:ascii="Times New Roman" w:hAnsi="Times New Roman" w:cs="Times New Roman"/>
          <w:sz w:val="24"/>
          <w:szCs w:val="24"/>
        </w:rPr>
        <w:t>D</w:t>
      </w:r>
      <w:r w:rsidRPr="009D7C5A">
        <w:rPr>
          <w:rFonts w:ascii="Times New Roman" w:hAnsi="Times New Roman" w:cs="Times New Roman"/>
          <w:sz w:val="24"/>
          <w:szCs w:val="24"/>
        </w:rPr>
        <w:t>.6 shows the cooling tower use impact.</w:t>
      </w:r>
    </w:p>
    <w:p w:rsidR="004B03BC" w:rsidRPr="009D7C5A" w:rsidRDefault="004B03BC" w:rsidP="00F20478">
      <w:pPr>
        <w:spacing w:after="0"/>
        <w:ind w:left="360" w:hanging="360"/>
        <w:rPr>
          <w:rFonts w:ascii="Times New Roman" w:hAnsi="Times New Roman" w:cs="Times New Roman"/>
          <w:sz w:val="24"/>
          <w:szCs w:val="24"/>
        </w:rPr>
      </w:pPr>
    </w:p>
    <w:p w:rsidR="00482E20" w:rsidRPr="009D7C5A" w:rsidRDefault="00482E20" w:rsidP="00B66162">
      <w:pPr>
        <w:spacing w:after="0" w:line="240" w:lineRule="auto"/>
        <w:ind w:left="360" w:hanging="360"/>
        <w:rPr>
          <w:rFonts w:ascii="Times New Roman" w:hAnsi="Times New Roman" w:cs="Times New Roman"/>
          <w:sz w:val="24"/>
          <w:szCs w:val="24"/>
        </w:rPr>
      </w:pPr>
    </w:p>
    <w:p w:rsidR="00482E20" w:rsidRPr="009D7C5A" w:rsidRDefault="00482E20" w:rsidP="00482E20">
      <w:pPr>
        <w:spacing w:after="0" w:line="240" w:lineRule="auto"/>
        <w:rPr>
          <w:rFonts w:ascii="Times New Roman" w:hAnsi="Times New Roman" w:cs="Times New Roman"/>
          <w:sz w:val="24"/>
          <w:szCs w:val="24"/>
        </w:rPr>
      </w:pPr>
    </w:p>
    <w:p w:rsidR="00482E20" w:rsidRPr="009D7C5A" w:rsidRDefault="00482E20" w:rsidP="00482E20">
      <w:pPr>
        <w:spacing w:after="0" w:line="240" w:lineRule="auto"/>
        <w:jc w:val="center"/>
        <w:rPr>
          <w:rFonts w:ascii="Times New Roman" w:hAnsi="Times New Roman" w:cs="Times New Roman"/>
          <w:b/>
          <w:sz w:val="28"/>
          <w:szCs w:val="28"/>
          <w:u w:val="single"/>
        </w:rPr>
      </w:pPr>
      <w:r w:rsidRPr="009D7C5A">
        <w:rPr>
          <w:rFonts w:ascii="Times New Roman" w:hAnsi="Times New Roman" w:cs="Times New Roman"/>
          <w:noProof/>
        </w:rPr>
        <w:lastRenderedPageBreak/>
        <w:drawing>
          <wp:inline distT="0" distB="0" distL="0" distR="0" wp14:anchorId="0C7DC742" wp14:editId="5051E11A">
            <wp:extent cx="5943600" cy="3004820"/>
            <wp:effectExtent l="0" t="0" r="0" b="50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82E20" w:rsidRPr="009D7C5A" w:rsidRDefault="00482E20" w:rsidP="00482E20">
      <w:pPr>
        <w:spacing w:after="0" w:line="240" w:lineRule="auto"/>
        <w:jc w:val="center"/>
        <w:rPr>
          <w:rFonts w:ascii="Times New Roman" w:hAnsi="Times New Roman" w:cs="Times New Roman"/>
          <w:b/>
          <w:sz w:val="24"/>
          <w:szCs w:val="24"/>
          <w:u w:val="single"/>
        </w:rPr>
      </w:pPr>
    </w:p>
    <w:p w:rsidR="00482E20" w:rsidRPr="009D7C5A" w:rsidRDefault="00756FDA" w:rsidP="00E20259">
      <w:pPr>
        <w:spacing w:after="0" w:line="240" w:lineRule="auto"/>
        <w:rPr>
          <w:rFonts w:ascii="Times New Roman" w:hAnsi="Times New Roman" w:cs="Times New Roman"/>
          <w:b/>
          <w:sz w:val="24"/>
          <w:szCs w:val="24"/>
        </w:rPr>
      </w:pPr>
      <w:r>
        <w:rPr>
          <w:rFonts w:ascii="Times New Roman" w:hAnsi="Times New Roman" w:cs="Times New Roman"/>
          <w:b/>
          <w:sz w:val="24"/>
          <w:szCs w:val="24"/>
        </w:rPr>
        <w:t>Figure D-</w:t>
      </w:r>
      <w:r w:rsidR="00482E20" w:rsidRPr="009D7C5A">
        <w:rPr>
          <w:rFonts w:ascii="Times New Roman" w:hAnsi="Times New Roman" w:cs="Times New Roman"/>
          <w:b/>
          <w:sz w:val="24"/>
          <w:szCs w:val="24"/>
        </w:rPr>
        <w:t>6</w:t>
      </w:r>
      <w:r>
        <w:rPr>
          <w:rFonts w:ascii="Times New Roman" w:hAnsi="Times New Roman" w:cs="Times New Roman"/>
          <w:b/>
          <w:sz w:val="24"/>
          <w:szCs w:val="24"/>
        </w:rPr>
        <w:t>.</w:t>
      </w:r>
      <w:r w:rsidR="00482E20" w:rsidRPr="009D7C5A">
        <w:rPr>
          <w:rFonts w:ascii="Times New Roman" w:hAnsi="Times New Roman" w:cs="Times New Roman"/>
          <w:b/>
          <w:sz w:val="24"/>
          <w:szCs w:val="24"/>
        </w:rPr>
        <w:tab/>
        <w:t>Distribution of monthly water use by 44 office buildings in Texas with cooling towers.</w:t>
      </w:r>
    </w:p>
    <w:p w:rsidR="00482E20" w:rsidRPr="009D7C5A" w:rsidRDefault="00482E20" w:rsidP="00B66162">
      <w:pPr>
        <w:spacing w:after="0" w:line="240" w:lineRule="auto"/>
        <w:ind w:left="360" w:hanging="360"/>
        <w:rPr>
          <w:rFonts w:ascii="Times New Roman" w:hAnsi="Times New Roman" w:cs="Times New Roman"/>
          <w:sz w:val="24"/>
          <w:szCs w:val="24"/>
        </w:rPr>
      </w:pPr>
    </w:p>
    <w:p w:rsidR="00AE2B44" w:rsidRPr="009D7C5A" w:rsidRDefault="00AE2B44">
      <w:pPr>
        <w:rPr>
          <w:rFonts w:ascii="Times New Roman" w:hAnsi="Times New Roman" w:cs="Times New Roman"/>
          <w:sz w:val="24"/>
          <w:szCs w:val="24"/>
        </w:rPr>
      </w:pPr>
      <w:r w:rsidRPr="009D7C5A">
        <w:rPr>
          <w:rFonts w:ascii="Times New Roman" w:hAnsi="Times New Roman" w:cs="Times New Roman"/>
          <w:sz w:val="24"/>
          <w:szCs w:val="24"/>
        </w:rPr>
        <w:br w:type="page"/>
      </w:r>
    </w:p>
    <w:p w:rsidR="00AE2B44" w:rsidRPr="00171CC9" w:rsidRDefault="00F56E5E" w:rsidP="00171CC9">
      <w:pPr>
        <w:pStyle w:val="Heading1"/>
        <w:jc w:val="center"/>
        <w:rPr>
          <w:rFonts w:ascii="Times New Roman" w:eastAsiaTheme="minorHAnsi" w:hAnsi="Times New Roman" w:cs="Times New Roman"/>
          <w:color w:val="auto"/>
        </w:rPr>
      </w:pPr>
      <w:bookmarkStart w:id="82" w:name="_Toc514076072"/>
      <w:bookmarkStart w:id="83" w:name="_Toc514076117"/>
      <w:r>
        <w:rPr>
          <w:rFonts w:ascii="Times New Roman" w:eastAsiaTheme="minorHAnsi" w:hAnsi="Times New Roman" w:cs="Times New Roman"/>
          <w:color w:val="auto"/>
        </w:rPr>
        <w:lastRenderedPageBreak/>
        <w:t>APPENDIX E -</w:t>
      </w:r>
      <w:r w:rsidR="00AE2B44" w:rsidRPr="00171CC9">
        <w:rPr>
          <w:rFonts w:ascii="Times New Roman" w:eastAsiaTheme="minorHAnsi" w:hAnsi="Times New Roman" w:cs="Times New Roman"/>
          <w:color w:val="auto"/>
        </w:rPr>
        <w:t xml:space="preserve"> Determination of the Impact on Other Resources</w:t>
      </w:r>
      <w:bookmarkEnd w:id="82"/>
      <w:bookmarkEnd w:id="83"/>
    </w:p>
    <w:p w:rsidR="00AE2B44" w:rsidRPr="00E20259" w:rsidRDefault="00AE2B44" w:rsidP="00AE2B44">
      <w:pPr>
        <w:autoSpaceDE w:val="0"/>
        <w:autoSpaceDN w:val="0"/>
        <w:adjustRightInd w:val="0"/>
        <w:spacing w:after="0" w:line="240" w:lineRule="auto"/>
        <w:rPr>
          <w:rFonts w:ascii="Times New Roman" w:eastAsiaTheme="minorHAnsi" w:hAnsi="Times New Roman" w:cs="Times New Roman"/>
          <w:b/>
          <w:bCs/>
          <w:sz w:val="24"/>
          <w:szCs w:val="28"/>
        </w:rPr>
      </w:pPr>
    </w:p>
    <w:p w:rsidR="00AE2B44" w:rsidRPr="00E20259" w:rsidRDefault="00AE2B44" w:rsidP="00E20259">
      <w:pPr>
        <w:autoSpaceDE w:val="0"/>
        <w:autoSpaceDN w:val="0"/>
        <w:adjustRightInd w:val="0"/>
        <w:spacing w:after="0"/>
        <w:rPr>
          <w:rFonts w:ascii="Times New Roman" w:eastAsiaTheme="minorHAnsi" w:hAnsi="Times New Roman" w:cs="Times New Roman"/>
          <w:bCs/>
          <w:sz w:val="24"/>
          <w:szCs w:val="24"/>
        </w:rPr>
      </w:pPr>
      <w:r w:rsidRPr="00E20259">
        <w:rPr>
          <w:rFonts w:ascii="Times New Roman" w:eastAsiaTheme="minorHAnsi" w:hAnsi="Times New Roman" w:cs="Times New Roman"/>
          <w:bCs/>
          <w:sz w:val="24"/>
          <w:szCs w:val="24"/>
        </w:rPr>
        <w:t>The commercial and institutional (CI) water using sector accounts for approximately one third of municipal, non-industrial water use including leak loss and 38 percent on non-industrial water sales.  Reducing water use in the CI sector both reduces these users operating costs and reduces future demand on water and wastewater treatment facilities. Impacts associated with the reduction of water use in the CI sector include</w:t>
      </w:r>
    </w:p>
    <w:p w:rsidR="00AE2B44" w:rsidRPr="00E20259" w:rsidRDefault="00AE2B44" w:rsidP="00E20259">
      <w:pPr>
        <w:autoSpaceDE w:val="0"/>
        <w:autoSpaceDN w:val="0"/>
        <w:adjustRightInd w:val="0"/>
        <w:spacing w:after="0"/>
        <w:rPr>
          <w:rFonts w:ascii="Times New Roman" w:eastAsiaTheme="minorHAnsi" w:hAnsi="Times New Roman" w:cs="Times New Roman"/>
          <w:b/>
          <w:bCs/>
          <w:sz w:val="24"/>
          <w:szCs w:val="24"/>
        </w:rPr>
      </w:pPr>
    </w:p>
    <w:p w:rsidR="00AE2B44" w:rsidRPr="00E20259" w:rsidRDefault="00AE2B44" w:rsidP="00E20259">
      <w:pPr>
        <w:pStyle w:val="ListParagraph"/>
        <w:numPr>
          <w:ilvl w:val="0"/>
          <w:numId w:val="79"/>
        </w:numPr>
        <w:autoSpaceDE w:val="0"/>
        <w:autoSpaceDN w:val="0"/>
        <w:adjustRightInd w:val="0"/>
        <w:spacing w:after="0"/>
        <w:rPr>
          <w:rFonts w:ascii="Times New Roman" w:eastAsiaTheme="minorHAnsi" w:hAnsi="Times New Roman" w:cs="Times New Roman"/>
          <w:bCs/>
          <w:sz w:val="24"/>
          <w:szCs w:val="24"/>
        </w:rPr>
      </w:pPr>
      <w:r w:rsidRPr="00E20259">
        <w:rPr>
          <w:rFonts w:ascii="Times New Roman" w:eastAsiaTheme="minorHAnsi" w:hAnsi="Times New Roman" w:cs="Times New Roman"/>
          <w:bCs/>
          <w:sz w:val="24"/>
          <w:szCs w:val="24"/>
        </w:rPr>
        <w:t>Savings for Water and Wastewater Utility Operations;</w:t>
      </w:r>
    </w:p>
    <w:p w:rsidR="00AE2B44" w:rsidRPr="00E20259" w:rsidRDefault="00AE2B44" w:rsidP="00E20259">
      <w:pPr>
        <w:pStyle w:val="ListParagraph"/>
        <w:numPr>
          <w:ilvl w:val="0"/>
          <w:numId w:val="79"/>
        </w:numPr>
        <w:autoSpaceDE w:val="0"/>
        <w:autoSpaceDN w:val="0"/>
        <w:adjustRightInd w:val="0"/>
        <w:spacing w:after="0"/>
        <w:rPr>
          <w:rFonts w:ascii="Times New Roman" w:eastAsiaTheme="minorHAnsi" w:hAnsi="Times New Roman" w:cs="Times New Roman"/>
          <w:bCs/>
          <w:sz w:val="24"/>
          <w:szCs w:val="24"/>
        </w:rPr>
      </w:pPr>
      <w:r w:rsidRPr="00E20259">
        <w:rPr>
          <w:rFonts w:ascii="Times New Roman" w:eastAsiaTheme="minorHAnsi" w:hAnsi="Times New Roman" w:cs="Times New Roman"/>
          <w:bCs/>
          <w:sz w:val="24"/>
          <w:szCs w:val="24"/>
        </w:rPr>
        <w:t>.Reductions in energy use both to the utility and by the end user; and</w:t>
      </w:r>
    </w:p>
    <w:p w:rsidR="00AE2B44" w:rsidRPr="00E20259" w:rsidRDefault="00AE2B44" w:rsidP="00E20259">
      <w:pPr>
        <w:pStyle w:val="ListParagraph"/>
        <w:numPr>
          <w:ilvl w:val="0"/>
          <w:numId w:val="79"/>
        </w:numPr>
        <w:autoSpaceDE w:val="0"/>
        <w:autoSpaceDN w:val="0"/>
        <w:adjustRightInd w:val="0"/>
        <w:spacing w:after="0"/>
        <w:rPr>
          <w:rFonts w:ascii="Times New Roman" w:eastAsiaTheme="minorHAnsi" w:hAnsi="Times New Roman" w:cs="Times New Roman"/>
          <w:bCs/>
          <w:sz w:val="24"/>
          <w:szCs w:val="24"/>
        </w:rPr>
      </w:pPr>
      <w:r w:rsidRPr="00E20259">
        <w:rPr>
          <w:rFonts w:ascii="Times New Roman" w:eastAsiaTheme="minorHAnsi" w:hAnsi="Times New Roman" w:cs="Times New Roman"/>
          <w:bCs/>
          <w:sz w:val="24"/>
          <w:szCs w:val="24"/>
        </w:rPr>
        <w:t>Potential reductions in pollution loading.</w:t>
      </w: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bCs/>
          <w:sz w:val="24"/>
          <w:szCs w:val="24"/>
        </w:rPr>
      </w:pP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b/>
          <w:bCs/>
          <w:sz w:val="28"/>
          <w:szCs w:val="28"/>
        </w:rPr>
      </w:pPr>
      <w:r w:rsidRPr="009D7C5A">
        <w:rPr>
          <w:rFonts w:ascii="Times New Roman" w:eastAsiaTheme="minorHAnsi" w:hAnsi="Times New Roman" w:cs="Times New Roman"/>
          <w:b/>
          <w:bCs/>
          <w:sz w:val="28"/>
          <w:szCs w:val="28"/>
        </w:rPr>
        <w:t>Savings for Water and Wastewater Utility Operations</w:t>
      </w: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b/>
          <w:bCs/>
          <w:sz w:val="24"/>
          <w:szCs w:val="24"/>
        </w:rPr>
      </w:pPr>
    </w:p>
    <w:p w:rsidR="00AE2B44" w:rsidRPr="00E20259" w:rsidRDefault="00AE2B44" w:rsidP="00E20259">
      <w:pPr>
        <w:autoSpaceDE w:val="0"/>
        <w:autoSpaceDN w:val="0"/>
        <w:adjustRightInd w:val="0"/>
        <w:spacing w:after="0"/>
        <w:rPr>
          <w:rFonts w:ascii="Times New Roman" w:eastAsiaTheme="minorHAnsi" w:hAnsi="Times New Roman" w:cs="Times New Roman"/>
          <w:bCs/>
          <w:sz w:val="24"/>
        </w:rPr>
      </w:pPr>
      <w:r w:rsidRPr="00E20259">
        <w:rPr>
          <w:rFonts w:ascii="Times New Roman" w:eastAsiaTheme="minorHAnsi" w:hAnsi="Times New Roman" w:cs="Times New Roman"/>
          <w:bCs/>
          <w:sz w:val="24"/>
        </w:rPr>
        <w:t xml:space="preserve">By reducing water demand through conservation, the need to add water and wastewater treatment to accommodate growth is extended.  Reducing demand allows for more economic growth per unit of treatment capacity and more economy on the same water resource.  The following figure </w:t>
      </w:r>
      <w:r w:rsidR="00916D4E">
        <w:rPr>
          <w:rFonts w:ascii="Times New Roman" w:eastAsiaTheme="minorHAnsi" w:hAnsi="Times New Roman" w:cs="Times New Roman"/>
          <w:bCs/>
          <w:sz w:val="24"/>
        </w:rPr>
        <w:t xml:space="preserve">E-1 </w:t>
      </w:r>
      <w:r w:rsidRPr="00E20259">
        <w:rPr>
          <w:rFonts w:ascii="Times New Roman" w:eastAsiaTheme="minorHAnsi" w:hAnsi="Times New Roman" w:cs="Times New Roman"/>
          <w:bCs/>
          <w:sz w:val="24"/>
        </w:rPr>
        <w:t xml:space="preserve">shows the range of cost for treatment capacity in dollars per gallon day of capacity.  </w:t>
      </w:r>
    </w:p>
    <w:p w:rsidR="00AE2B44" w:rsidRPr="00E20259" w:rsidRDefault="00AE2B44" w:rsidP="00E20259">
      <w:pPr>
        <w:autoSpaceDE w:val="0"/>
        <w:autoSpaceDN w:val="0"/>
        <w:adjustRightInd w:val="0"/>
        <w:spacing w:after="0"/>
        <w:rPr>
          <w:rFonts w:ascii="Times New Roman" w:eastAsiaTheme="minorHAnsi" w:hAnsi="Times New Roman" w:cs="Times New Roman"/>
          <w:bCs/>
          <w:sz w:val="24"/>
        </w:rPr>
      </w:pPr>
    </w:p>
    <w:p w:rsidR="00AE2B44" w:rsidRPr="00E20259" w:rsidRDefault="00AE2B44" w:rsidP="00E20259">
      <w:pPr>
        <w:autoSpaceDE w:val="0"/>
        <w:autoSpaceDN w:val="0"/>
        <w:adjustRightInd w:val="0"/>
        <w:spacing w:after="0"/>
        <w:rPr>
          <w:rFonts w:ascii="Times New Roman" w:eastAsiaTheme="minorHAnsi" w:hAnsi="Times New Roman" w:cs="Times New Roman"/>
          <w:sz w:val="24"/>
        </w:rPr>
      </w:pPr>
      <w:r w:rsidRPr="00E20259">
        <w:rPr>
          <w:rFonts w:ascii="Times New Roman" w:eastAsiaTheme="minorHAnsi" w:hAnsi="Times New Roman" w:cs="Times New Roman"/>
          <w:bCs/>
          <w:sz w:val="24"/>
        </w:rPr>
        <w:t xml:space="preserve">Based on the 2017 Texas Water Plan, </w:t>
      </w:r>
      <w:r w:rsidRPr="00E20259">
        <w:rPr>
          <w:rFonts w:ascii="Times New Roman" w:eastAsiaTheme="minorHAnsi" w:hAnsi="Times New Roman" w:cs="Times New Roman"/>
          <w:b/>
          <w:bCs/>
          <w:sz w:val="24"/>
          <w:u w:val="single"/>
        </w:rPr>
        <w:t>Water for Texas</w:t>
      </w:r>
      <w:r w:rsidRPr="00E20259">
        <w:rPr>
          <w:rFonts w:ascii="Times New Roman" w:eastAsiaTheme="minorHAnsi" w:hAnsi="Times New Roman" w:cs="Times New Roman"/>
          <w:bCs/>
          <w:sz w:val="24"/>
        </w:rPr>
        <w:t>, conservation and conventional reuse are the least costly forms of new water supply.</w:t>
      </w: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rPr>
      </w:pP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sz w:val="20"/>
          <w:szCs w:val="20"/>
        </w:rPr>
      </w:pPr>
      <w:r w:rsidRPr="009D7C5A">
        <w:rPr>
          <w:rFonts w:ascii="Times New Roman" w:hAnsi="Times New Roman" w:cs="Times New Roman"/>
          <w:noProof/>
        </w:rPr>
        <w:drawing>
          <wp:inline distT="0" distB="0" distL="0" distR="0" wp14:anchorId="2188F15D" wp14:editId="1DA05235">
            <wp:extent cx="6181725" cy="3281045"/>
            <wp:effectExtent l="0" t="0" r="9525"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sz w:val="20"/>
          <w:szCs w:val="20"/>
        </w:rPr>
      </w:pP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b/>
          <w:sz w:val="28"/>
          <w:szCs w:val="28"/>
        </w:rPr>
      </w:pPr>
      <w:r w:rsidRPr="009D7C5A">
        <w:rPr>
          <w:rFonts w:ascii="Times New Roman" w:eastAsiaTheme="minorHAnsi" w:hAnsi="Times New Roman" w:cs="Times New Roman"/>
          <w:b/>
          <w:sz w:val="28"/>
          <w:szCs w:val="28"/>
        </w:rPr>
        <w:lastRenderedPageBreak/>
        <w:t>Energy and Water Relationships</w:t>
      </w: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b/>
          <w:sz w:val="24"/>
          <w:szCs w:val="24"/>
        </w:rPr>
      </w:pP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r w:rsidRPr="00E20259">
        <w:rPr>
          <w:rFonts w:ascii="Times New Roman" w:eastAsiaTheme="minorHAnsi" w:hAnsi="Times New Roman" w:cs="Times New Roman"/>
          <w:sz w:val="24"/>
          <w:szCs w:val="24"/>
        </w:rPr>
        <w:t>There are many energy and water relationships, often called the energy – water nexus.  Conventional thought looks at the energy used to produce, pump and treat water and wastewater on the water needed to produce energy in its various forms.  With respect to the end user, there is also a significant energy – water nexus.  There is the energy used to heat water and produce steam and the water used in cooling towers and other cooling and heat processes.</w:t>
      </w: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p>
    <w:p w:rsidR="00AE2B44" w:rsidRPr="00E20259" w:rsidRDefault="00AE2B44" w:rsidP="00E20259">
      <w:pPr>
        <w:autoSpaceDE w:val="0"/>
        <w:autoSpaceDN w:val="0"/>
        <w:adjustRightInd w:val="0"/>
        <w:spacing w:after="0"/>
        <w:rPr>
          <w:rFonts w:ascii="Times New Roman" w:eastAsiaTheme="minorHAnsi" w:hAnsi="Times New Roman" w:cs="Times New Roman"/>
          <w:i/>
          <w:sz w:val="24"/>
          <w:szCs w:val="24"/>
          <w:u w:val="single"/>
        </w:rPr>
      </w:pPr>
      <w:r w:rsidRPr="00E20259">
        <w:rPr>
          <w:rFonts w:ascii="Times New Roman" w:eastAsiaTheme="minorHAnsi" w:hAnsi="Times New Roman" w:cs="Times New Roman"/>
          <w:i/>
          <w:sz w:val="24"/>
          <w:szCs w:val="24"/>
          <w:u w:val="single"/>
        </w:rPr>
        <w:t>Water and Wastewater System Energy Use</w:t>
      </w: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r w:rsidRPr="00E20259">
        <w:rPr>
          <w:rFonts w:ascii="Times New Roman" w:eastAsiaTheme="minorHAnsi" w:hAnsi="Times New Roman" w:cs="Times New Roman"/>
          <w:sz w:val="24"/>
          <w:szCs w:val="24"/>
        </w:rPr>
        <w:t>At the water and wastewater utility level, it takes some 0.2 to 0.6 kilowatt hours to treat potable water with conventional systems and as much as 10 to 16 kilowatt hours per thousand gallons to desalt sea water, but this is only the beginning.  The US Environmental Protection Agency estimates that on average, treatment energy use accounts for only about 15 percent of total energy needed to get water to the end user.  Water is heavy and must be pumped at pressure for very long distances.  This means that for a typical utility, from 1.5 to as much as 4.0 kilowatt hours must be used to provide a thousand gallons of water to the end user.  Wastewater treatment is also energy intensive.  For conventional activated sludge operations, from 1.0 to 2.0 kilowatt hours of energy is used for every thousand gallons treated and for advanced wastewater treatment energy use can approach 3.0 kilowatt hours per thousand gallons.  The US Environmental Protection Agency estimates 30% to 40% of all energy used by a typical municipality (street and traffic lights, building operations, etc.) is used pump and treat water and wastewater.  This means that for every thousand gallons or water used by the end user, some 1.5 to as much as 5.0 kilowatt hours of energy is needed to provide that water to the end user. If seawater desalination is used, total water/wastewater energy use can approach twenty kilowatt hours per thousand gallons.</w:t>
      </w: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r w:rsidRPr="00E20259">
        <w:rPr>
          <w:rFonts w:ascii="Times New Roman" w:eastAsiaTheme="minorHAnsi" w:hAnsi="Times New Roman" w:cs="Times New Roman"/>
          <w:sz w:val="24"/>
          <w:szCs w:val="24"/>
        </w:rPr>
        <w:t>The other side of this is the fact that with conventional gas, coal and nuclear power plants, from 0.3 to 0.5 gallons of water is evaporated per kilowatt hour in the generation process.</w:t>
      </w: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p>
    <w:p w:rsidR="00AE2B44" w:rsidRPr="00E20259" w:rsidRDefault="00AE2B44" w:rsidP="00E20259">
      <w:pPr>
        <w:autoSpaceDE w:val="0"/>
        <w:autoSpaceDN w:val="0"/>
        <w:adjustRightInd w:val="0"/>
        <w:spacing w:after="0"/>
        <w:rPr>
          <w:rFonts w:ascii="Times New Roman" w:eastAsiaTheme="minorHAnsi" w:hAnsi="Times New Roman" w:cs="Times New Roman"/>
          <w:i/>
          <w:sz w:val="24"/>
          <w:szCs w:val="24"/>
          <w:u w:val="single"/>
        </w:rPr>
      </w:pPr>
      <w:r w:rsidRPr="00E20259">
        <w:rPr>
          <w:rFonts w:ascii="Times New Roman" w:eastAsiaTheme="minorHAnsi" w:hAnsi="Times New Roman" w:cs="Times New Roman"/>
          <w:i/>
          <w:sz w:val="24"/>
          <w:szCs w:val="24"/>
          <w:u w:val="single"/>
        </w:rPr>
        <w:t>Energy – Water Relationships for the Commercial and Institutional End User</w:t>
      </w: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r w:rsidRPr="00E20259">
        <w:rPr>
          <w:rFonts w:ascii="Times New Roman" w:eastAsiaTheme="minorHAnsi" w:hAnsi="Times New Roman" w:cs="Times New Roman"/>
          <w:sz w:val="24"/>
          <w:szCs w:val="24"/>
        </w:rPr>
        <w:t>For commercial and institutional operations energy and water meet at many junctions.  Heating water, cooling tower operations, cooking equipment and steam boilers are the most common junctions and the more of the junctions there are, the more energy intensive the operation becomes as seen in the following graph</w:t>
      </w:r>
      <w:r w:rsidR="00277086">
        <w:rPr>
          <w:rFonts w:ascii="Times New Roman" w:eastAsiaTheme="minorHAnsi" w:hAnsi="Times New Roman" w:cs="Times New Roman"/>
          <w:sz w:val="24"/>
          <w:szCs w:val="24"/>
        </w:rPr>
        <w:t xml:space="preserve"> (Figure E-2)</w:t>
      </w:r>
      <w:r w:rsidRPr="00E20259">
        <w:rPr>
          <w:rFonts w:ascii="Times New Roman" w:eastAsiaTheme="minorHAnsi" w:hAnsi="Times New Roman" w:cs="Times New Roman"/>
          <w:sz w:val="24"/>
          <w:szCs w:val="24"/>
        </w:rPr>
        <w:t xml:space="preserve"> of energy use intensity by building type.  </w:t>
      </w:r>
    </w:p>
    <w:p w:rsidR="00AE2B44" w:rsidRPr="00E20259" w:rsidRDefault="00AE2B44" w:rsidP="00E20259">
      <w:pPr>
        <w:autoSpaceDE w:val="0"/>
        <w:autoSpaceDN w:val="0"/>
        <w:adjustRightInd w:val="0"/>
        <w:spacing w:after="0"/>
        <w:rPr>
          <w:rFonts w:ascii="Times New Roman" w:eastAsiaTheme="minorHAnsi" w:hAnsi="Times New Roman" w:cs="Times New Roman"/>
          <w:sz w:val="24"/>
          <w:szCs w:val="24"/>
        </w:rPr>
      </w:pPr>
    </w:p>
    <w:p w:rsidR="00AE2B44" w:rsidRPr="009D7C5A" w:rsidRDefault="00AE2B44" w:rsidP="00AE2B44">
      <w:pPr>
        <w:autoSpaceDE w:val="0"/>
        <w:autoSpaceDN w:val="0"/>
        <w:adjustRightInd w:val="0"/>
        <w:spacing w:after="0" w:line="240" w:lineRule="auto"/>
        <w:jc w:val="center"/>
        <w:rPr>
          <w:rFonts w:ascii="Times New Roman" w:eastAsiaTheme="minorHAnsi" w:hAnsi="Times New Roman" w:cs="Times New Roman"/>
          <w:sz w:val="24"/>
          <w:szCs w:val="24"/>
        </w:rPr>
      </w:pPr>
      <w:r w:rsidRPr="009D7C5A">
        <w:rPr>
          <w:rFonts w:ascii="Times New Roman" w:hAnsi="Times New Roman" w:cs="Times New Roman"/>
          <w:noProof/>
        </w:rPr>
        <w:lastRenderedPageBreak/>
        <w:drawing>
          <wp:inline distT="0" distB="0" distL="0" distR="0" wp14:anchorId="2A7E716E" wp14:editId="4FD248F3">
            <wp:extent cx="5343525" cy="456247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E2B44" w:rsidRDefault="00AE2B44" w:rsidP="00AE2B44">
      <w:pPr>
        <w:autoSpaceDE w:val="0"/>
        <w:autoSpaceDN w:val="0"/>
        <w:adjustRightInd w:val="0"/>
        <w:spacing w:after="0" w:line="240" w:lineRule="auto"/>
        <w:rPr>
          <w:rFonts w:ascii="Times New Roman" w:eastAsiaTheme="minorHAnsi" w:hAnsi="Times New Roman" w:cs="Times New Roman"/>
          <w:sz w:val="24"/>
          <w:szCs w:val="24"/>
        </w:rPr>
      </w:pPr>
    </w:p>
    <w:p w:rsidR="00756FDA" w:rsidRPr="009D7C5A" w:rsidRDefault="00756FDA" w:rsidP="00AE2B44">
      <w:pPr>
        <w:autoSpaceDE w:val="0"/>
        <w:autoSpaceDN w:val="0"/>
        <w:adjustRightInd w:val="0"/>
        <w:spacing w:after="0" w:line="240" w:lineRule="auto"/>
        <w:rPr>
          <w:rFonts w:ascii="Times New Roman" w:eastAsiaTheme="minorHAnsi" w:hAnsi="Times New Roman" w:cs="Times New Roman"/>
          <w:sz w:val="24"/>
          <w:szCs w:val="24"/>
        </w:rPr>
      </w:pPr>
    </w:p>
    <w:p w:rsidR="00AE2B44" w:rsidRPr="00E20259" w:rsidRDefault="00AE2B44" w:rsidP="00E20259">
      <w:pPr>
        <w:autoSpaceDE w:val="0"/>
        <w:autoSpaceDN w:val="0"/>
        <w:adjustRightInd w:val="0"/>
        <w:spacing w:after="0"/>
        <w:rPr>
          <w:rFonts w:ascii="Times New Roman" w:eastAsiaTheme="minorHAnsi" w:hAnsi="Times New Roman" w:cs="Times New Roman"/>
          <w:sz w:val="24"/>
        </w:rPr>
      </w:pPr>
      <w:r w:rsidRPr="00E20259">
        <w:rPr>
          <w:rFonts w:ascii="Times New Roman" w:eastAsiaTheme="minorHAnsi" w:hAnsi="Times New Roman" w:cs="Times New Roman"/>
          <w:sz w:val="24"/>
        </w:rPr>
        <w:t>Cooling tower are commonly used for larger facilities for air conditioning and their water use is in the range of 2.0 to 3.5 gallons per ton hour of cooling.  The following figure</w:t>
      </w:r>
      <w:r w:rsidR="00277086">
        <w:rPr>
          <w:rFonts w:ascii="Times New Roman" w:eastAsiaTheme="minorHAnsi" w:hAnsi="Times New Roman" w:cs="Times New Roman"/>
          <w:sz w:val="24"/>
        </w:rPr>
        <w:t>, Figure E-3</w:t>
      </w:r>
      <w:r w:rsidRPr="00E20259">
        <w:rPr>
          <w:rFonts w:ascii="Times New Roman" w:eastAsiaTheme="minorHAnsi" w:hAnsi="Times New Roman" w:cs="Times New Roman"/>
          <w:sz w:val="24"/>
        </w:rPr>
        <w:t xml:space="preserve"> shows the breakdown of water use by certain commercial and institutional user by facilities with cooling towers based on actual water audits of facilities in Austin, Dallas and Fort Worth.</w:t>
      </w: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sz w:val="24"/>
          <w:szCs w:val="24"/>
        </w:rPr>
      </w:pPr>
    </w:p>
    <w:p w:rsidR="00AE2B44" w:rsidRPr="009D7C5A" w:rsidRDefault="00AE2B44" w:rsidP="00AE2B44">
      <w:pPr>
        <w:autoSpaceDE w:val="0"/>
        <w:autoSpaceDN w:val="0"/>
        <w:adjustRightInd w:val="0"/>
        <w:spacing w:after="0" w:line="240" w:lineRule="auto"/>
        <w:jc w:val="center"/>
        <w:rPr>
          <w:rFonts w:ascii="Times New Roman" w:eastAsiaTheme="minorHAnsi" w:hAnsi="Times New Roman" w:cs="Times New Roman"/>
          <w:sz w:val="20"/>
          <w:szCs w:val="20"/>
        </w:rPr>
      </w:pPr>
      <w:r w:rsidRPr="009D7C5A">
        <w:rPr>
          <w:rFonts w:ascii="Times New Roman" w:hAnsi="Times New Roman" w:cs="Times New Roman"/>
          <w:noProof/>
        </w:rPr>
        <w:lastRenderedPageBreak/>
        <w:drawing>
          <wp:inline distT="0" distB="0" distL="0" distR="0" wp14:anchorId="514570C3" wp14:editId="7003C48D">
            <wp:extent cx="4352925" cy="2789555"/>
            <wp:effectExtent l="0" t="0" r="9525" b="107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sz w:val="20"/>
          <w:szCs w:val="20"/>
        </w:rPr>
      </w:pP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sz w:val="20"/>
          <w:szCs w:val="20"/>
        </w:rPr>
      </w:pPr>
    </w:p>
    <w:p w:rsidR="00E20259" w:rsidRDefault="00E20259">
      <w:pPr>
        <w:rPr>
          <w:rFonts w:ascii="Times New Roman" w:eastAsiaTheme="minorHAnsi" w:hAnsi="Times New Roman" w:cs="Times New Roman"/>
          <w:b/>
          <w:sz w:val="28"/>
          <w:szCs w:val="28"/>
        </w:rPr>
      </w:pPr>
      <w:r>
        <w:rPr>
          <w:rFonts w:ascii="Times New Roman" w:eastAsiaTheme="minorHAnsi" w:hAnsi="Times New Roman" w:cs="Times New Roman"/>
          <w:b/>
          <w:sz w:val="28"/>
          <w:szCs w:val="28"/>
        </w:rPr>
        <w:br w:type="page"/>
      </w:r>
    </w:p>
    <w:p w:rsidR="00AE2B44" w:rsidRPr="009D7C5A" w:rsidRDefault="00AE2B44" w:rsidP="00AE2B44">
      <w:pPr>
        <w:autoSpaceDE w:val="0"/>
        <w:autoSpaceDN w:val="0"/>
        <w:adjustRightInd w:val="0"/>
        <w:spacing w:after="0" w:line="240" w:lineRule="auto"/>
        <w:rPr>
          <w:rFonts w:ascii="Times New Roman" w:eastAsiaTheme="minorHAnsi" w:hAnsi="Times New Roman" w:cs="Times New Roman"/>
          <w:b/>
          <w:sz w:val="28"/>
          <w:szCs w:val="28"/>
        </w:rPr>
      </w:pPr>
      <w:r w:rsidRPr="009D7C5A">
        <w:rPr>
          <w:rFonts w:ascii="Times New Roman" w:eastAsiaTheme="minorHAnsi" w:hAnsi="Times New Roman" w:cs="Times New Roman"/>
          <w:b/>
          <w:sz w:val="28"/>
          <w:szCs w:val="28"/>
        </w:rPr>
        <w:lastRenderedPageBreak/>
        <w:t>Potential Reductions in Pollution Loading</w:t>
      </w:r>
    </w:p>
    <w:p w:rsidR="00AE2B44" w:rsidRPr="00E20259" w:rsidRDefault="00AE2B44" w:rsidP="00E20259">
      <w:pPr>
        <w:spacing w:after="0"/>
        <w:rPr>
          <w:rFonts w:ascii="Times New Roman" w:eastAsiaTheme="minorHAnsi" w:hAnsi="Times New Roman" w:cs="Times New Roman"/>
          <w:b/>
          <w:sz w:val="32"/>
          <w:szCs w:val="28"/>
        </w:rPr>
      </w:pPr>
    </w:p>
    <w:p w:rsidR="00AE2B44" w:rsidRPr="00E20259" w:rsidRDefault="00AE2B44" w:rsidP="00E20259">
      <w:pPr>
        <w:autoSpaceDE w:val="0"/>
        <w:autoSpaceDN w:val="0"/>
        <w:adjustRightInd w:val="0"/>
        <w:spacing w:after="0"/>
        <w:rPr>
          <w:rFonts w:ascii="Times New Roman" w:eastAsiaTheme="minorHAnsi" w:hAnsi="Times New Roman" w:cs="Times New Roman"/>
          <w:sz w:val="24"/>
        </w:rPr>
      </w:pPr>
      <w:r w:rsidRPr="00E20259">
        <w:rPr>
          <w:rFonts w:ascii="Times New Roman" w:eastAsiaTheme="minorHAnsi" w:hAnsi="Times New Roman" w:cs="Times New Roman"/>
          <w:sz w:val="24"/>
        </w:rPr>
        <w:t>The type and characteristics of wastewater produced by commercial and institutional operations depends on the type of facility.  Pretreatment programs examine the most common types of operations that produce “high strength” wastewaters.  Printing operations, photograph development, plating of metals, and related operation all can produce effluents with high toxic metals contents. In a similar manner, restaurants and food service operations can produce effluents with high fat, oil and grease content.  The US Environmental Protection Agency requires that utilities develop pretreatment programs to manage these pollutants at the source.  Reducing water use in these operations can lead to increase concentrations in the waste streams.  However, smaller volumes can make pretreatment more manageable.</w:t>
      </w:r>
    </w:p>
    <w:p w:rsidR="00AE2B44" w:rsidRPr="00E20259" w:rsidRDefault="00AE2B44" w:rsidP="00E20259">
      <w:pPr>
        <w:autoSpaceDE w:val="0"/>
        <w:autoSpaceDN w:val="0"/>
        <w:adjustRightInd w:val="0"/>
        <w:spacing w:after="0"/>
        <w:rPr>
          <w:rFonts w:ascii="Times New Roman" w:eastAsiaTheme="minorHAnsi" w:hAnsi="Times New Roman" w:cs="Times New Roman"/>
          <w:sz w:val="24"/>
        </w:rPr>
      </w:pPr>
    </w:p>
    <w:p w:rsidR="00AE2B44" w:rsidRPr="009D7C5A" w:rsidRDefault="00AE2B44" w:rsidP="00E20259">
      <w:pPr>
        <w:autoSpaceDE w:val="0"/>
        <w:autoSpaceDN w:val="0"/>
        <w:adjustRightInd w:val="0"/>
        <w:spacing w:after="0"/>
        <w:rPr>
          <w:rFonts w:ascii="Times New Roman" w:eastAsiaTheme="minorHAnsi" w:hAnsi="Times New Roman" w:cs="Times New Roman"/>
        </w:rPr>
      </w:pPr>
      <w:r w:rsidRPr="00E20259">
        <w:rPr>
          <w:rFonts w:ascii="Times New Roman" w:eastAsiaTheme="minorHAnsi" w:hAnsi="Times New Roman" w:cs="Times New Roman"/>
          <w:sz w:val="24"/>
        </w:rPr>
        <w:t xml:space="preserve">For many operations, dissolved salts content is significantly increased by water softening and cooling tower operations.  Pretreatment normally does not address these increases for most facilities, but these salts do increase the total dissolved solids (salts and minerals) of the utility’s effluent.  This impacts the usability of the effluent for water reuse and can cause the “Total Maximum Daily Load” concentrations of the effluent for dissolved salts to be exceeded.  Water conservation reduces the amounts of water that need to be softened this decreasing salt input.  As for cooling towers, energy conservation reduces the amount of water that is evaporated, thus decreasing salt loading.  Alternatives to cooling towers both reduce salt loading and eliminate this huge water use, thus saving significant volumes of water.  The </w:t>
      </w:r>
      <w:r w:rsidRPr="009D7C5A">
        <w:rPr>
          <w:rFonts w:ascii="Times New Roman" w:eastAsiaTheme="minorHAnsi" w:hAnsi="Times New Roman" w:cs="Times New Roman"/>
        </w:rPr>
        <w:t>section on costs examines this in more detail</w:t>
      </w:r>
      <w:r w:rsidR="001E4283" w:rsidRPr="009D7C5A">
        <w:rPr>
          <w:rFonts w:ascii="Times New Roman" w:eastAsiaTheme="minorHAnsi" w:hAnsi="Times New Roman" w:cs="Times New Roman"/>
        </w:rPr>
        <w:t>.</w:t>
      </w:r>
    </w:p>
    <w:p w:rsidR="00AE2B44" w:rsidRPr="009D7C5A" w:rsidRDefault="00AE2B44" w:rsidP="000C3246">
      <w:pPr>
        <w:spacing w:after="160" w:line="259" w:lineRule="auto"/>
        <w:rPr>
          <w:rFonts w:ascii="Times New Roman" w:eastAsia="Calibri" w:hAnsi="Times New Roman" w:cs="Times New Roman"/>
          <w:sz w:val="24"/>
          <w:szCs w:val="24"/>
        </w:rPr>
      </w:pPr>
    </w:p>
    <w:sectPr w:rsidR="00AE2B44" w:rsidRPr="009D7C5A" w:rsidSect="00BA499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C35" w:rsidRDefault="007D7C35" w:rsidP="00A56D6E">
      <w:pPr>
        <w:spacing w:after="0" w:line="240" w:lineRule="auto"/>
      </w:pPr>
      <w:r>
        <w:separator/>
      </w:r>
    </w:p>
  </w:endnote>
  <w:endnote w:type="continuationSeparator" w:id="0">
    <w:p w:rsidR="007D7C35" w:rsidRDefault="007D7C35" w:rsidP="00A56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KFLGJW+HelveticaNeueLTStd-BdCnO">
    <w:altName w:val="Calibri"/>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006641"/>
      <w:docPartObj>
        <w:docPartGallery w:val="Page Numbers (Bottom of Page)"/>
        <w:docPartUnique/>
      </w:docPartObj>
    </w:sdtPr>
    <w:sdtEndPr>
      <w:rPr>
        <w:noProof/>
      </w:rPr>
    </w:sdtEndPr>
    <w:sdtContent>
      <w:p w:rsidR="00A02FDE" w:rsidRDefault="00A02FDE">
        <w:pPr>
          <w:pStyle w:val="Footer"/>
          <w:jc w:val="center"/>
        </w:pPr>
        <w:r>
          <w:fldChar w:fldCharType="begin"/>
        </w:r>
        <w:r>
          <w:instrText xml:space="preserve"> PAGE   \* MERGEFORMAT </w:instrText>
        </w:r>
        <w:r>
          <w:fldChar w:fldCharType="separate"/>
        </w:r>
        <w:r w:rsidR="00652BBD">
          <w:rPr>
            <w:noProof/>
          </w:rPr>
          <w:t>ii</w:t>
        </w:r>
        <w:r>
          <w:rPr>
            <w:noProof/>
          </w:rPr>
          <w:fldChar w:fldCharType="end"/>
        </w:r>
      </w:p>
    </w:sdtContent>
  </w:sdt>
  <w:p w:rsidR="00A02FDE" w:rsidRDefault="00A02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C35" w:rsidRDefault="007D7C35" w:rsidP="00A56D6E">
      <w:pPr>
        <w:spacing w:after="0" w:line="240" w:lineRule="auto"/>
      </w:pPr>
      <w:r>
        <w:separator/>
      </w:r>
    </w:p>
  </w:footnote>
  <w:footnote w:type="continuationSeparator" w:id="0">
    <w:p w:rsidR="007D7C35" w:rsidRDefault="007D7C35" w:rsidP="00A56D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DE" w:rsidRPr="00F6781E" w:rsidRDefault="00A02FDE" w:rsidP="000D6A0F">
    <w:pPr>
      <w:pStyle w:val="Header"/>
      <w:jc w:val="center"/>
      <w:rPr>
        <w:rFonts w:ascii="Times New Roman" w:hAnsi="Times New Roman" w:cs="Times New Roman"/>
      </w:rPr>
    </w:pPr>
    <w:r w:rsidRPr="00F6781E">
      <w:rPr>
        <w:rFonts w:ascii="Times New Roman" w:hAnsi="Times New Roman" w:cs="Times New Roman"/>
      </w:rPr>
      <w:t>Best Management Practices (BMP) for Commercial and Institutional Water Users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FDE" w:rsidRDefault="00A02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665"/>
    <w:multiLevelType w:val="multilevel"/>
    <w:tmpl w:val="E536E630"/>
    <w:lvl w:ilvl="0">
      <w:start w:val="1"/>
      <w:numFmt w:val="bullet"/>
      <w:lvlText w:val=""/>
      <w:lvlJc w:val="left"/>
      <w:pPr>
        <w:tabs>
          <w:tab w:val="num" w:pos="1080"/>
        </w:tabs>
        <w:ind w:left="1080" w:hanging="360"/>
      </w:pPr>
      <w:rPr>
        <w:rFonts w:ascii="Symbol" w:hAnsi="Symbol" w:hint="default"/>
        <w:sz w:val="24"/>
        <w:szCs w:val="24"/>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 w15:restartNumberingAfterBreak="0">
    <w:nsid w:val="02DA25AF"/>
    <w:multiLevelType w:val="multilevel"/>
    <w:tmpl w:val="824CFC7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843DB0"/>
    <w:multiLevelType w:val="hybridMultilevel"/>
    <w:tmpl w:val="6F30065C"/>
    <w:lvl w:ilvl="0" w:tplc="04090001">
      <w:start w:val="1"/>
      <w:numFmt w:val="bullet"/>
      <w:lvlText w:val=""/>
      <w:lvlJc w:val="left"/>
      <w:pPr>
        <w:ind w:left="990" w:hanging="360"/>
      </w:pPr>
      <w:rPr>
        <w:rFonts w:ascii="Symbol" w:hAnsi="Symbol"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5BC1D46"/>
    <w:multiLevelType w:val="hybridMultilevel"/>
    <w:tmpl w:val="88F21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CB7DDA"/>
    <w:multiLevelType w:val="hybridMultilevel"/>
    <w:tmpl w:val="E06638D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439E9"/>
    <w:multiLevelType w:val="hybridMultilevel"/>
    <w:tmpl w:val="D9263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E1060A"/>
    <w:multiLevelType w:val="hybridMultilevel"/>
    <w:tmpl w:val="965C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C5F84"/>
    <w:multiLevelType w:val="multilevel"/>
    <w:tmpl w:val="3E14D86E"/>
    <w:lvl w:ilvl="0">
      <w:start w:val="1"/>
      <w:numFmt w:val="decimal"/>
      <w:lvlText w:val="%1.0"/>
      <w:lvlJc w:val="left"/>
      <w:pPr>
        <w:ind w:left="162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220" w:hanging="1080"/>
      </w:pPr>
      <w:rPr>
        <w:rFonts w:hint="default"/>
      </w:rPr>
    </w:lvl>
    <w:lvl w:ilvl="5">
      <w:start w:val="1"/>
      <w:numFmt w:val="decimal"/>
      <w:lvlText w:val="%1.%2.%3.%4.%5.%6"/>
      <w:lvlJc w:val="left"/>
      <w:pPr>
        <w:ind w:left="5940" w:hanging="108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820" w:hanging="1800"/>
      </w:pPr>
      <w:rPr>
        <w:rFonts w:hint="default"/>
      </w:rPr>
    </w:lvl>
  </w:abstractNum>
  <w:abstractNum w:abstractNumId="8" w15:restartNumberingAfterBreak="0">
    <w:nsid w:val="0BC36E4A"/>
    <w:multiLevelType w:val="hybridMultilevel"/>
    <w:tmpl w:val="431AA762"/>
    <w:lvl w:ilvl="0" w:tplc="7DA6DA5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E7865"/>
    <w:multiLevelType w:val="hybridMultilevel"/>
    <w:tmpl w:val="1BF2595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DB2CC8"/>
    <w:multiLevelType w:val="hybridMultilevel"/>
    <w:tmpl w:val="5A3AF4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6909A0"/>
    <w:multiLevelType w:val="hybridMultilevel"/>
    <w:tmpl w:val="E71846C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9E5841"/>
    <w:multiLevelType w:val="hybridMultilevel"/>
    <w:tmpl w:val="F5B85A9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AB0700"/>
    <w:multiLevelType w:val="hybridMultilevel"/>
    <w:tmpl w:val="91063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13181"/>
    <w:multiLevelType w:val="hybridMultilevel"/>
    <w:tmpl w:val="BE567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6239E"/>
    <w:multiLevelType w:val="hybridMultilevel"/>
    <w:tmpl w:val="36129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82229"/>
    <w:multiLevelType w:val="hybridMultilevel"/>
    <w:tmpl w:val="7DD2688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9C20BF"/>
    <w:multiLevelType w:val="hybridMultilevel"/>
    <w:tmpl w:val="CBE0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425BD"/>
    <w:multiLevelType w:val="hybridMultilevel"/>
    <w:tmpl w:val="061E18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180E0E"/>
    <w:multiLevelType w:val="hybridMultilevel"/>
    <w:tmpl w:val="D8B0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FC147A"/>
    <w:multiLevelType w:val="hybridMultilevel"/>
    <w:tmpl w:val="7604EB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0D2D6B"/>
    <w:multiLevelType w:val="hybridMultilevel"/>
    <w:tmpl w:val="3C2845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2206A0D"/>
    <w:multiLevelType w:val="hybridMultilevel"/>
    <w:tmpl w:val="66D0BDB2"/>
    <w:lvl w:ilvl="0" w:tplc="0E6CC2DC">
      <w:start w:val="1"/>
      <w:numFmt w:val="bullet"/>
      <w:lvlText w:val="•"/>
      <w:lvlJc w:val="left"/>
      <w:pPr>
        <w:tabs>
          <w:tab w:val="num" w:pos="1080"/>
        </w:tabs>
        <w:ind w:left="1080" w:hanging="360"/>
      </w:pPr>
      <w:rPr>
        <w:rFonts w:ascii="Arial" w:hAnsi="Arial" w:hint="default"/>
      </w:rPr>
    </w:lvl>
    <w:lvl w:ilvl="1" w:tplc="217AACCA" w:tentative="1">
      <w:start w:val="1"/>
      <w:numFmt w:val="bullet"/>
      <w:lvlText w:val="•"/>
      <w:lvlJc w:val="left"/>
      <w:pPr>
        <w:tabs>
          <w:tab w:val="num" w:pos="1800"/>
        </w:tabs>
        <w:ind w:left="1800" w:hanging="360"/>
      </w:pPr>
      <w:rPr>
        <w:rFonts w:ascii="Arial" w:hAnsi="Arial" w:hint="default"/>
      </w:rPr>
    </w:lvl>
    <w:lvl w:ilvl="2" w:tplc="4858EC62" w:tentative="1">
      <w:start w:val="1"/>
      <w:numFmt w:val="bullet"/>
      <w:lvlText w:val="•"/>
      <w:lvlJc w:val="left"/>
      <w:pPr>
        <w:tabs>
          <w:tab w:val="num" w:pos="2520"/>
        </w:tabs>
        <w:ind w:left="2520" w:hanging="360"/>
      </w:pPr>
      <w:rPr>
        <w:rFonts w:ascii="Arial" w:hAnsi="Arial" w:hint="default"/>
      </w:rPr>
    </w:lvl>
    <w:lvl w:ilvl="3" w:tplc="F360447A" w:tentative="1">
      <w:start w:val="1"/>
      <w:numFmt w:val="bullet"/>
      <w:lvlText w:val="•"/>
      <w:lvlJc w:val="left"/>
      <w:pPr>
        <w:tabs>
          <w:tab w:val="num" w:pos="3240"/>
        </w:tabs>
        <w:ind w:left="3240" w:hanging="360"/>
      </w:pPr>
      <w:rPr>
        <w:rFonts w:ascii="Arial" w:hAnsi="Arial" w:hint="default"/>
      </w:rPr>
    </w:lvl>
    <w:lvl w:ilvl="4" w:tplc="8C54ECA6" w:tentative="1">
      <w:start w:val="1"/>
      <w:numFmt w:val="bullet"/>
      <w:lvlText w:val="•"/>
      <w:lvlJc w:val="left"/>
      <w:pPr>
        <w:tabs>
          <w:tab w:val="num" w:pos="3960"/>
        </w:tabs>
        <w:ind w:left="3960" w:hanging="360"/>
      </w:pPr>
      <w:rPr>
        <w:rFonts w:ascii="Arial" w:hAnsi="Arial" w:hint="default"/>
      </w:rPr>
    </w:lvl>
    <w:lvl w:ilvl="5" w:tplc="384E897C" w:tentative="1">
      <w:start w:val="1"/>
      <w:numFmt w:val="bullet"/>
      <w:lvlText w:val="•"/>
      <w:lvlJc w:val="left"/>
      <w:pPr>
        <w:tabs>
          <w:tab w:val="num" w:pos="4680"/>
        </w:tabs>
        <w:ind w:left="4680" w:hanging="360"/>
      </w:pPr>
      <w:rPr>
        <w:rFonts w:ascii="Arial" w:hAnsi="Arial" w:hint="default"/>
      </w:rPr>
    </w:lvl>
    <w:lvl w:ilvl="6" w:tplc="049AD786" w:tentative="1">
      <w:start w:val="1"/>
      <w:numFmt w:val="bullet"/>
      <w:lvlText w:val="•"/>
      <w:lvlJc w:val="left"/>
      <w:pPr>
        <w:tabs>
          <w:tab w:val="num" w:pos="5400"/>
        </w:tabs>
        <w:ind w:left="5400" w:hanging="360"/>
      </w:pPr>
      <w:rPr>
        <w:rFonts w:ascii="Arial" w:hAnsi="Arial" w:hint="default"/>
      </w:rPr>
    </w:lvl>
    <w:lvl w:ilvl="7" w:tplc="C4069EB0" w:tentative="1">
      <w:start w:val="1"/>
      <w:numFmt w:val="bullet"/>
      <w:lvlText w:val="•"/>
      <w:lvlJc w:val="left"/>
      <w:pPr>
        <w:tabs>
          <w:tab w:val="num" w:pos="6120"/>
        </w:tabs>
        <w:ind w:left="6120" w:hanging="360"/>
      </w:pPr>
      <w:rPr>
        <w:rFonts w:ascii="Arial" w:hAnsi="Arial" w:hint="default"/>
      </w:rPr>
    </w:lvl>
    <w:lvl w:ilvl="8" w:tplc="3FB685B0" w:tentative="1">
      <w:start w:val="1"/>
      <w:numFmt w:val="bullet"/>
      <w:lvlText w:val="•"/>
      <w:lvlJc w:val="left"/>
      <w:pPr>
        <w:tabs>
          <w:tab w:val="num" w:pos="6840"/>
        </w:tabs>
        <w:ind w:left="6840" w:hanging="360"/>
      </w:pPr>
      <w:rPr>
        <w:rFonts w:ascii="Arial" w:hAnsi="Arial" w:hint="default"/>
      </w:rPr>
    </w:lvl>
  </w:abstractNum>
  <w:abstractNum w:abstractNumId="23" w15:restartNumberingAfterBreak="0">
    <w:nsid w:val="224C038C"/>
    <w:multiLevelType w:val="hybridMultilevel"/>
    <w:tmpl w:val="5E28A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4232EC"/>
    <w:multiLevelType w:val="hybridMultilevel"/>
    <w:tmpl w:val="9EA4AAF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47251A7"/>
    <w:multiLevelType w:val="hybridMultilevel"/>
    <w:tmpl w:val="CAF0E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862F45"/>
    <w:multiLevelType w:val="hybridMultilevel"/>
    <w:tmpl w:val="652E2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F844CB"/>
    <w:multiLevelType w:val="multilevel"/>
    <w:tmpl w:val="B502BCF2"/>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8" w15:restartNumberingAfterBreak="0">
    <w:nsid w:val="289F1CA0"/>
    <w:multiLevelType w:val="hybridMultilevel"/>
    <w:tmpl w:val="C9660AC8"/>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B73411"/>
    <w:multiLevelType w:val="multilevel"/>
    <w:tmpl w:val="5476C7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AA95D09"/>
    <w:multiLevelType w:val="hybridMultilevel"/>
    <w:tmpl w:val="D3CCF52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7011F2"/>
    <w:multiLevelType w:val="hybridMultilevel"/>
    <w:tmpl w:val="469EAF1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AC67CD"/>
    <w:multiLevelType w:val="multilevel"/>
    <w:tmpl w:val="824CFC7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0E3276B"/>
    <w:multiLevelType w:val="hybridMultilevel"/>
    <w:tmpl w:val="D07A7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36C6C59"/>
    <w:multiLevelType w:val="hybridMultilevel"/>
    <w:tmpl w:val="D430EC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A53957"/>
    <w:multiLevelType w:val="hybridMultilevel"/>
    <w:tmpl w:val="E1E2207E"/>
    <w:lvl w:ilvl="0" w:tplc="E8F24B74">
      <w:start w:val="1"/>
      <w:numFmt w:val="bullet"/>
      <w:lvlText w:val="•"/>
      <w:lvlJc w:val="left"/>
      <w:pPr>
        <w:ind w:left="1260" w:hanging="360"/>
      </w:pPr>
      <w:rPr>
        <w:rFonts w:ascii="Arial" w:hAnsi="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36940D31"/>
    <w:multiLevelType w:val="hybridMultilevel"/>
    <w:tmpl w:val="1506D7A8"/>
    <w:lvl w:ilvl="0" w:tplc="04090001">
      <w:start w:val="1"/>
      <w:numFmt w:val="bullet"/>
      <w:lvlText w:val=""/>
      <w:lvlJc w:val="left"/>
      <w:pPr>
        <w:tabs>
          <w:tab w:val="num" w:pos="720"/>
        </w:tabs>
        <w:ind w:left="720" w:hanging="360"/>
      </w:pPr>
      <w:rPr>
        <w:rFonts w:ascii="Symbol" w:hAnsi="Symbol" w:hint="default"/>
      </w:rPr>
    </w:lvl>
    <w:lvl w:ilvl="1" w:tplc="422AD644" w:tentative="1">
      <w:start w:val="1"/>
      <w:numFmt w:val="bullet"/>
      <w:lvlText w:val="•"/>
      <w:lvlJc w:val="left"/>
      <w:pPr>
        <w:tabs>
          <w:tab w:val="num" w:pos="1440"/>
        </w:tabs>
        <w:ind w:left="1440" w:hanging="360"/>
      </w:pPr>
      <w:rPr>
        <w:rFonts w:ascii="Times New Roman" w:hAnsi="Times New Roman" w:hint="default"/>
      </w:rPr>
    </w:lvl>
    <w:lvl w:ilvl="2" w:tplc="6FAC7F50" w:tentative="1">
      <w:start w:val="1"/>
      <w:numFmt w:val="bullet"/>
      <w:lvlText w:val="•"/>
      <w:lvlJc w:val="left"/>
      <w:pPr>
        <w:tabs>
          <w:tab w:val="num" w:pos="2160"/>
        </w:tabs>
        <w:ind w:left="2160" w:hanging="360"/>
      </w:pPr>
      <w:rPr>
        <w:rFonts w:ascii="Times New Roman" w:hAnsi="Times New Roman" w:hint="default"/>
      </w:rPr>
    </w:lvl>
    <w:lvl w:ilvl="3" w:tplc="958EF1A4" w:tentative="1">
      <w:start w:val="1"/>
      <w:numFmt w:val="bullet"/>
      <w:lvlText w:val="•"/>
      <w:lvlJc w:val="left"/>
      <w:pPr>
        <w:tabs>
          <w:tab w:val="num" w:pos="2880"/>
        </w:tabs>
        <w:ind w:left="2880" w:hanging="360"/>
      </w:pPr>
      <w:rPr>
        <w:rFonts w:ascii="Times New Roman" w:hAnsi="Times New Roman" w:hint="default"/>
      </w:rPr>
    </w:lvl>
    <w:lvl w:ilvl="4" w:tplc="D4EE29F4" w:tentative="1">
      <w:start w:val="1"/>
      <w:numFmt w:val="bullet"/>
      <w:lvlText w:val="•"/>
      <w:lvlJc w:val="left"/>
      <w:pPr>
        <w:tabs>
          <w:tab w:val="num" w:pos="3600"/>
        </w:tabs>
        <w:ind w:left="3600" w:hanging="360"/>
      </w:pPr>
      <w:rPr>
        <w:rFonts w:ascii="Times New Roman" w:hAnsi="Times New Roman" w:hint="default"/>
      </w:rPr>
    </w:lvl>
    <w:lvl w:ilvl="5" w:tplc="C6041C04" w:tentative="1">
      <w:start w:val="1"/>
      <w:numFmt w:val="bullet"/>
      <w:lvlText w:val="•"/>
      <w:lvlJc w:val="left"/>
      <w:pPr>
        <w:tabs>
          <w:tab w:val="num" w:pos="4320"/>
        </w:tabs>
        <w:ind w:left="4320" w:hanging="360"/>
      </w:pPr>
      <w:rPr>
        <w:rFonts w:ascii="Times New Roman" w:hAnsi="Times New Roman" w:hint="default"/>
      </w:rPr>
    </w:lvl>
    <w:lvl w:ilvl="6" w:tplc="4F3897F6" w:tentative="1">
      <w:start w:val="1"/>
      <w:numFmt w:val="bullet"/>
      <w:lvlText w:val="•"/>
      <w:lvlJc w:val="left"/>
      <w:pPr>
        <w:tabs>
          <w:tab w:val="num" w:pos="5040"/>
        </w:tabs>
        <w:ind w:left="5040" w:hanging="360"/>
      </w:pPr>
      <w:rPr>
        <w:rFonts w:ascii="Times New Roman" w:hAnsi="Times New Roman" w:hint="default"/>
      </w:rPr>
    </w:lvl>
    <w:lvl w:ilvl="7" w:tplc="44FAB71A" w:tentative="1">
      <w:start w:val="1"/>
      <w:numFmt w:val="bullet"/>
      <w:lvlText w:val="•"/>
      <w:lvlJc w:val="left"/>
      <w:pPr>
        <w:tabs>
          <w:tab w:val="num" w:pos="5760"/>
        </w:tabs>
        <w:ind w:left="5760" w:hanging="360"/>
      </w:pPr>
      <w:rPr>
        <w:rFonts w:ascii="Times New Roman" w:hAnsi="Times New Roman" w:hint="default"/>
      </w:rPr>
    </w:lvl>
    <w:lvl w:ilvl="8" w:tplc="FE56D81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372C473E"/>
    <w:multiLevelType w:val="hybridMultilevel"/>
    <w:tmpl w:val="9F08A29E"/>
    <w:lvl w:ilvl="0" w:tplc="54DCD0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77F2F34"/>
    <w:multiLevelType w:val="hybridMultilevel"/>
    <w:tmpl w:val="4934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35569C"/>
    <w:multiLevelType w:val="hybridMultilevel"/>
    <w:tmpl w:val="BD6A3D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E70214"/>
    <w:multiLevelType w:val="hybridMultilevel"/>
    <w:tmpl w:val="D2B035CC"/>
    <w:lvl w:ilvl="0" w:tplc="04090001">
      <w:start w:val="1"/>
      <w:numFmt w:val="bullet"/>
      <w:lvlText w:val=""/>
      <w:lvlJc w:val="left"/>
      <w:pPr>
        <w:tabs>
          <w:tab w:val="num" w:pos="720"/>
        </w:tabs>
        <w:ind w:left="720" w:hanging="360"/>
      </w:pPr>
      <w:rPr>
        <w:rFonts w:ascii="Symbol" w:hAnsi="Symbol" w:hint="default"/>
      </w:rPr>
    </w:lvl>
    <w:lvl w:ilvl="1" w:tplc="422AD644" w:tentative="1">
      <w:start w:val="1"/>
      <w:numFmt w:val="bullet"/>
      <w:lvlText w:val="•"/>
      <w:lvlJc w:val="left"/>
      <w:pPr>
        <w:tabs>
          <w:tab w:val="num" w:pos="1440"/>
        </w:tabs>
        <w:ind w:left="1440" w:hanging="360"/>
      </w:pPr>
      <w:rPr>
        <w:rFonts w:ascii="Times New Roman" w:hAnsi="Times New Roman" w:hint="default"/>
      </w:rPr>
    </w:lvl>
    <w:lvl w:ilvl="2" w:tplc="6FAC7F50" w:tentative="1">
      <w:start w:val="1"/>
      <w:numFmt w:val="bullet"/>
      <w:lvlText w:val="•"/>
      <w:lvlJc w:val="left"/>
      <w:pPr>
        <w:tabs>
          <w:tab w:val="num" w:pos="2160"/>
        </w:tabs>
        <w:ind w:left="2160" w:hanging="360"/>
      </w:pPr>
      <w:rPr>
        <w:rFonts w:ascii="Times New Roman" w:hAnsi="Times New Roman" w:hint="default"/>
      </w:rPr>
    </w:lvl>
    <w:lvl w:ilvl="3" w:tplc="958EF1A4" w:tentative="1">
      <w:start w:val="1"/>
      <w:numFmt w:val="bullet"/>
      <w:lvlText w:val="•"/>
      <w:lvlJc w:val="left"/>
      <w:pPr>
        <w:tabs>
          <w:tab w:val="num" w:pos="2880"/>
        </w:tabs>
        <w:ind w:left="2880" w:hanging="360"/>
      </w:pPr>
      <w:rPr>
        <w:rFonts w:ascii="Times New Roman" w:hAnsi="Times New Roman" w:hint="default"/>
      </w:rPr>
    </w:lvl>
    <w:lvl w:ilvl="4" w:tplc="D4EE29F4" w:tentative="1">
      <w:start w:val="1"/>
      <w:numFmt w:val="bullet"/>
      <w:lvlText w:val="•"/>
      <w:lvlJc w:val="left"/>
      <w:pPr>
        <w:tabs>
          <w:tab w:val="num" w:pos="3600"/>
        </w:tabs>
        <w:ind w:left="3600" w:hanging="360"/>
      </w:pPr>
      <w:rPr>
        <w:rFonts w:ascii="Times New Roman" w:hAnsi="Times New Roman" w:hint="default"/>
      </w:rPr>
    </w:lvl>
    <w:lvl w:ilvl="5" w:tplc="C6041C04" w:tentative="1">
      <w:start w:val="1"/>
      <w:numFmt w:val="bullet"/>
      <w:lvlText w:val="•"/>
      <w:lvlJc w:val="left"/>
      <w:pPr>
        <w:tabs>
          <w:tab w:val="num" w:pos="4320"/>
        </w:tabs>
        <w:ind w:left="4320" w:hanging="360"/>
      </w:pPr>
      <w:rPr>
        <w:rFonts w:ascii="Times New Roman" w:hAnsi="Times New Roman" w:hint="default"/>
      </w:rPr>
    </w:lvl>
    <w:lvl w:ilvl="6" w:tplc="4F3897F6" w:tentative="1">
      <w:start w:val="1"/>
      <w:numFmt w:val="bullet"/>
      <w:lvlText w:val="•"/>
      <w:lvlJc w:val="left"/>
      <w:pPr>
        <w:tabs>
          <w:tab w:val="num" w:pos="5040"/>
        </w:tabs>
        <w:ind w:left="5040" w:hanging="360"/>
      </w:pPr>
      <w:rPr>
        <w:rFonts w:ascii="Times New Roman" w:hAnsi="Times New Roman" w:hint="default"/>
      </w:rPr>
    </w:lvl>
    <w:lvl w:ilvl="7" w:tplc="44FAB71A" w:tentative="1">
      <w:start w:val="1"/>
      <w:numFmt w:val="bullet"/>
      <w:lvlText w:val="•"/>
      <w:lvlJc w:val="left"/>
      <w:pPr>
        <w:tabs>
          <w:tab w:val="num" w:pos="5760"/>
        </w:tabs>
        <w:ind w:left="5760" w:hanging="360"/>
      </w:pPr>
      <w:rPr>
        <w:rFonts w:ascii="Times New Roman" w:hAnsi="Times New Roman" w:hint="default"/>
      </w:rPr>
    </w:lvl>
    <w:lvl w:ilvl="8" w:tplc="FE56D81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3BB664BB"/>
    <w:multiLevelType w:val="hybridMultilevel"/>
    <w:tmpl w:val="6E32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940BEF"/>
    <w:multiLevelType w:val="hybridMultilevel"/>
    <w:tmpl w:val="F46ED60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2034D4"/>
    <w:multiLevelType w:val="hybridMultilevel"/>
    <w:tmpl w:val="C9E4AD9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AD5063"/>
    <w:multiLevelType w:val="hybridMultilevel"/>
    <w:tmpl w:val="7264F83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5" w15:restartNumberingAfterBreak="0">
    <w:nsid w:val="46B30C26"/>
    <w:multiLevelType w:val="hybridMultilevel"/>
    <w:tmpl w:val="B224B43A"/>
    <w:lvl w:ilvl="0" w:tplc="B3A091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F13588"/>
    <w:multiLevelType w:val="multilevel"/>
    <w:tmpl w:val="A26EE654"/>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7" w15:restartNumberingAfterBreak="0">
    <w:nsid w:val="4BED0EBF"/>
    <w:multiLevelType w:val="hybridMultilevel"/>
    <w:tmpl w:val="F3CC6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687AB4"/>
    <w:multiLevelType w:val="hybridMultilevel"/>
    <w:tmpl w:val="3A88D26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481B08"/>
    <w:multiLevelType w:val="hybridMultilevel"/>
    <w:tmpl w:val="8A6264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7C0D07"/>
    <w:multiLevelType w:val="hybridMultilevel"/>
    <w:tmpl w:val="DED42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7E5C35"/>
    <w:multiLevelType w:val="hybridMultilevel"/>
    <w:tmpl w:val="30DE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AC0A5A"/>
    <w:multiLevelType w:val="hybridMultilevel"/>
    <w:tmpl w:val="93D013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21E7D1B"/>
    <w:multiLevelType w:val="multilevel"/>
    <w:tmpl w:val="A3405A34"/>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530B0E8A"/>
    <w:multiLevelType w:val="hybridMultilevel"/>
    <w:tmpl w:val="E16804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30D5E3F"/>
    <w:multiLevelType w:val="hybridMultilevel"/>
    <w:tmpl w:val="B6A41F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3AF19A3"/>
    <w:multiLevelType w:val="hybridMultilevel"/>
    <w:tmpl w:val="5CB610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469076D"/>
    <w:multiLevelType w:val="hybridMultilevel"/>
    <w:tmpl w:val="65F84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4C854DA"/>
    <w:multiLevelType w:val="hybridMultilevel"/>
    <w:tmpl w:val="0D8AD78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50441D9"/>
    <w:multiLevelType w:val="hybridMultilevel"/>
    <w:tmpl w:val="B3BA945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0" w15:restartNumberingAfterBreak="0">
    <w:nsid w:val="56815CE4"/>
    <w:multiLevelType w:val="hybridMultilevel"/>
    <w:tmpl w:val="E5C082B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1" w15:restartNumberingAfterBreak="0">
    <w:nsid w:val="571D2936"/>
    <w:multiLevelType w:val="hybridMultilevel"/>
    <w:tmpl w:val="7EC01D52"/>
    <w:lvl w:ilvl="0" w:tplc="9D8C95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130BA1"/>
    <w:multiLevelType w:val="hybridMultilevel"/>
    <w:tmpl w:val="AEAEE6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8365B3A"/>
    <w:multiLevelType w:val="hybridMultilevel"/>
    <w:tmpl w:val="F2D6AA6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891751E"/>
    <w:multiLevelType w:val="hybridMultilevel"/>
    <w:tmpl w:val="A22C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A595A48"/>
    <w:multiLevelType w:val="hybridMultilevel"/>
    <w:tmpl w:val="6C4E7F0E"/>
    <w:lvl w:ilvl="0" w:tplc="04090003">
      <w:start w:val="1"/>
      <w:numFmt w:val="bullet"/>
      <w:lvlText w:val="o"/>
      <w:lvlJc w:val="left"/>
      <w:pPr>
        <w:tabs>
          <w:tab w:val="num" w:pos="1080"/>
        </w:tabs>
        <w:ind w:left="1080" w:hanging="360"/>
      </w:pPr>
      <w:rPr>
        <w:rFonts w:ascii="Courier New" w:hAnsi="Courier New" w:cs="Courier New" w:hint="default"/>
      </w:rPr>
    </w:lvl>
    <w:lvl w:ilvl="1" w:tplc="217AACCA" w:tentative="1">
      <w:start w:val="1"/>
      <w:numFmt w:val="bullet"/>
      <w:lvlText w:val="•"/>
      <w:lvlJc w:val="left"/>
      <w:pPr>
        <w:tabs>
          <w:tab w:val="num" w:pos="1800"/>
        </w:tabs>
        <w:ind w:left="1800" w:hanging="360"/>
      </w:pPr>
      <w:rPr>
        <w:rFonts w:ascii="Arial" w:hAnsi="Arial" w:hint="default"/>
      </w:rPr>
    </w:lvl>
    <w:lvl w:ilvl="2" w:tplc="4858EC62" w:tentative="1">
      <w:start w:val="1"/>
      <w:numFmt w:val="bullet"/>
      <w:lvlText w:val="•"/>
      <w:lvlJc w:val="left"/>
      <w:pPr>
        <w:tabs>
          <w:tab w:val="num" w:pos="2520"/>
        </w:tabs>
        <w:ind w:left="2520" w:hanging="360"/>
      </w:pPr>
      <w:rPr>
        <w:rFonts w:ascii="Arial" w:hAnsi="Arial" w:hint="default"/>
      </w:rPr>
    </w:lvl>
    <w:lvl w:ilvl="3" w:tplc="F360447A" w:tentative="1">
      <w:start w:val="1"/>
      <w:numFmt w:val="bullet"/>
      <w:lvlText w:val="•"/>
      <w:lvlJc w:val="left"/>
      <w:pPr>
        <w:tabs>
          <w:tab w:val="num" w:pos="3240"/>
        </w:tabs>
        <w:ind w:left="3240" w:hanging="360"/>
      </w:pPr>
      <w:rPr>
        <w:rFonts w:ascii="Arial" w:hAnsi="Arial" w:hint="default"/>
      </w:rPr>
    </w:lvl>
    <w:lvl w:ilvl="4" w:tplc="8C54ECA6" w:tentative="1">
      <w:start w:val="1"/>
      <w:numFmt w:val="bullet"/>
      <w:lvlText w:val="•"/>
      <w:lvlJc w:val="left"/>
      <w:pPr>
        <w:tabs>
          <w:tab w:val="num" w:pos="3960"/>
        </w:tabs>
        <w:ind w:left="3960" w:hanging="360"/>
      </w:pPr>
      <w:rPr>
        <w:rFonts w:ascii="Arial" w:hAnsi="Arial" w:hint="default"/>
      </w:rPr>
    </w:lvl>
    <w:lvl w:ilvl="5" w:tplc="384E897C" w:tentative="1">
      <w:start w:val="1"/>
      <w:numFmt w:val="bullet"/>
      <w:lvlText w:val="•"/>
      <w:lvlJc w:val="left"/>
      <w:pPr>
        <w:tabs>
          <w:tab w:val="num" w:pos="4680"/>
        </w:tabs>
        <w:ind w:left="4680" w:hanging="360"/>
      </w:pPr>
      <w:rPr>
        <w:rFonts w:ascii="Arial" w:hAnsi="Arial" w:hint="default"/>
      </w:rPr>
    </w:lvl>
    <w:lvl w:ilvl="6" w:tplc="049AD786" w:tentative="1">
      <w:start w:val="1"/>
      <w:numFmt w:val="bullet"/>
      <w:lvlText w:val="•"/>
      <w:lvlJc w:val="left"/>
      <w:pPr>
        <w:tabs>
          <w:tab w:val="num" w:pos="5400"/>
        </w:tabs>
        <w:ind w:left="5400" w:hanging="360"/>
      </w:pPr>
      <w:rPr>
        <w:rFonts w:ascii="Arial" w:hAnsi="Arial" w:hint="default"/>
      </w:rPr>
    </w:lvl>
    <w:lvl w:ilvl="7" w:tplc="C4069EB0" w:tentative="1">
      <w:start w:val="1"/>
      <w:numFmt w:val="bullet"/>
      <w:lvlText w:val="•"/>
      <w:lvlJc w:val="left"/>
      <w:pPr>
        <w:tabs>
          <w:tab w:val="num" w:pos="6120"/>
        </w:tabs>
        <w:ind w:left="6120" w:hanging="360"/>
      </w:pPr>
      <w:rPr>
        <w:rFonts w:ascii="Arial" w:hAnsi="Arial" w:hint="default"/>
      </w:rPr>
    </w:lvl>
    <w:lvl w:ilvl="8" w:tplc="3FB685B0" w:tentative="1">
      <w:start w:val="1"/>
      <w:numFmt w:val="bullet"/>
      <w:lvlText w:val="•"/>
      <w:lvlJc w:val="left"/>
      <w:pPr>
        <w:tabs>
          <w:tab w:val="num" w:pos="6840"/>
        </w:tabs>
        <w:ind w:left="6840" w:hanging="360"/>
      </w:pPr>
      <w:rPr>
        <w:rFonts w:ascii="Arial" w:hAnsi="Arial" w:hint="default"/>
      </w:rPr>
    </w:lvl>
  </w:abstractNum>
  <w:abstractNum w:abstractNumId="66" w15:restartNumberingAfterBreak="0">
    <w:nsid w:val="5B286132"/>
    <w:multiLevelType w:val="hybridMultilevel"/>
    <w:tmpl w:val="335811B8"/>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DD336BB"/>
    <w:multiLevelType w:val="hybridMultilevel"/>
    <w:tmpl w:val="D5C20EF0"/>
    <w:lvl w:ilvl="0" w:tplc="04090001">
      <w:start w:val="1"/>
      <w:numFmt w:val="bullet"/>
      <w:lvlText w:val=""/>
      <w:lvlJc w:val="left"/>
      <w:pPr>
        <w:tabs>
          <w:tab w:val="num" w:pos="720"/>
        </w:tabs>
        <w:ind w:left="720" w:hanging="360"/>
      </w:pPr>
      <w:rPr>
        <w:rFonts w:ascii="Symbol" w:hAnsi="Symbol" w:hint="default"/>
      </w:rPr>
    </w:lvl>
    <w:lvl w:ilvl="1" w:tplc="F7F62C6E" w:tentative="1">
      <w:start w:val="1"/>
      <w:numFmt w:val="bullet"/>
      <w:lvlText w:val="•"/>
      <w:lvlJc w:val="left"/>
      <w:pPr>
        <w:tabs>
          <w:tab w:val="num" w:pos="1440"/>
        </w:tabs>
        <w:ind w:left="1440" w:hanging="360"/>
      </w:pPr>
      <w:rPr>
        <w:rFonts w:ascii="Times New Roman" w:hAnsi="Times New Roman" w:hint="default"/>
      </w:rPr>
    </w:lvl>
    <w:lvl w:ilvl="2" w:tplc="F5ECF0F6" w:tentative="1">
      <w:start w:val="1"/>
      <w:numFmt w:val="bullet"/>
      <w:lvlText w:val="•"/>
      <w:lvlJc w:val="left"/>
      <w:pPr>
        <w:tabs>
          <w:tab w:val="num" w:pos="2160"/>
        </w:tabs>
        <w:ind w:left="2160" w:hanging="360"/>
      </w:pPr>
      <w:rPr>
        <w:rFonts w:ascii="Times New Roman" w:hAnsi="Times New Roman" w:hint="default"/>
      </w:rPr>
    </w:lvl>
    <w:lvl w:ilvl="3" w:tplc="96BE611E" w:tentative="1">
      <w:start w:val="1"/>
      <w:numFmt w:val="bullet"/>
      <w:lvlText w:val="•"/>
      <w:lvlJc w:val="left"/>
      <w:pPr>
        <w:tabs>
          <w:tab w:val="num" w:pos="2880"/>
        </w:tabs>
        <w:ind w:left="2880" w:hanging="360"/>
      </w:pPr>
      <w:rPr>
        <w:rFonts w:ascii="Times New Roman" w:hAnsi="Times New Roman" w:hint="default"/>
      </w:rPr>
    </w:lvl>
    <w:lvl w:ilvl="4" w:tplc="434646CE" w:tentative="1">
      <w:start w:val="1"/>
      <w:numFmt w:val="bullet"/>
      <w:lvlText w:val="•"/>
      <w:lvlJc w:val="left"/>
      <w:pPr>
        <w:tabs>
          <w:tab w:val="num" w:pos="3600"/>
        </w:tabs>
        <w:ind w:left="3600" w:hanging="360"/>
      </w:pPr>
      <w:rPr>
        <w:rFonts w:ascii="Times New Roman" w:hAnsi="Times New Roman" w:hint="default"/>
      </w:rPr>
    </w:lvl>
    <w:lvl w:ilvl="5" w:tplc="C45800B0" w:tentative="1">
      <w:start w:val="1"/>
      <w:numFmt w:val="bullet"/>
      <w:lvlText w:val="•"/>
      <w:lvlJc w:val="left"/>
      <w:pPr>
        <w:tabs>
          <w:tab w:val="num" w:pos="4320"/>
        </w:tabs>
        <w:ind w:left="4320" w:hanging="360"/>
      </w:pPr>
      <w:rPr>
        <w:rFonts w:ascii="Times New Roman" w:hAnsi="Times New Roman" w:hint="default"/>
      </w:rPr>
    </w:lvl>
    <w:lvl w:ilvl="6" w:tplc="A148E988" w:tentative="1">
      <w:start w:val="1"/>
      <w:numFmt w:val="bullet"/>
      <w:lvlText w:val="•"/>
      <w:lvlJc w:val="left"/>
      <w:pPr>
        <w:tabs>
          <w:tab w:val="num" w:pos="5040"/>
        </w:tabs>
        <w:ind w:left="5040" w:hanging="360"/>
      </w:pPr>
      <w:rPr>
        <w:rFonts w:ascii="Times New Roman" w:hAnsi="Times New Roman" w:hint="default"/>
      </w:rPr>
    </w:lvl>
    <w:lvl w:ilvl="7" w:tplc="9080FE48" w:tentative="1">
      <w:start w:val="1"/>
      <w:numFmt w:val="bullet"/>
      <w:lvlText w:val="•"/>
      <w:lvlJc w:val="left"/>
      <w:pPr>
        <w:tabs>
          <w:tab w:val="num" w:pos="5760"/>
        </w:tabs>
        <w:ind w:left="5760" w:hanging="360"/>
      </w:pPr>
      <w:rPr>
        <w:rFonts w:ascii="Times New Roman" w:hAnsi="Times New Roman" w:hint="default"/>
      </w:rPr>
    </w:lvl>
    <w:lvl w:ilvl="8" w:tplc="9ED60E62"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5EEA11C0"/>
    <w:multiLevelType w:val="hybridMultilevel"/>
    <w:tmpl w:val="3A568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5F691CDB"/>
    <w:multiLevelType w:val="hybridMultilevel"/>
    <w:tmpl w:val="498C127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0AE47AA"/>
    <w:multiLevelType w:val="hybridMultilevel"/>
    <w:tmpl w:val="D7A463A0"/>
    <w:lvl w:ilvl="0" w:tplc="E8F24B74">
      <w:start w:val="1"/>
      <w:numFmt w:val="bullet"/>
      <w:lvlText w:val="•"/>
      <w:lvlJc w:val="left"/>
      <w:pPr>
        <w:tabs>
          <w:tab w:val="num" w:pos="720"/>
        </w:tabs>
        <w:ind w:left="720" w:hanging="360"/>
      </w:pPr>
      <w:rPr>
        <w:rFonts w:ascii="Arial" w:hAnsi="Arial" w:hint="default"/>
      </w:rPr>
    </w:lvl>
    <w:lvl w:ilvl="1" w:tplc="FF26D810" w:tentative="1">
      <w:start w:val="1"/>
      <w:numFmt w:val="bullet"/>
      <w:lvlText w:val="•"/>
      <w:lvlJc w:val="left"/>
      <w:pPr>
        <w:tabs>
          <w:tab w:val="num" w:pos="1440"/>
        </w:tabs>
        <w:ind w:left="1440" w:hanging="360"/>
      </w:pPr>
      <w:rPr>
        <w:rFonts w:ascii="Arial" w:hAnsi="Arial" w:hint="default"/>
      </w:rPr>
    </w:lvl>
    <w:lvl w:ilvl="2" w:tplc="601802D2" w:tentative="1">
      <w:start w:val="1"/>
      <w:numFmt w:val="bullet"/>
      <w:lvlText w:val="•"/>
      <w:lvlJc w:val="left"/>
      <w:pPr>
        <w:tabs>
          <w:tab w:val="num" w:pos="2160"/>
        </w:tabs>
        <w:ind w:left="2160" w:hanging="360"/>
      </w:pPr>
      <w:rPr>
        <w:rFonts w:ascii="Arial" w:hAnsi="Arial" w:hint="default"/>
      </w:rPr>
    </w:lvl>
    <w:lvl w:ilvl="3" w:tplc="920EBAEA" w:tentative="1">
      <w:start w:val="1"/>
      <w:numFmt w:val="bullet"/>
      <w:lvlText w:val="•"/>
      <w:lvlJc w:val="left"/>
      <w:pPr>
        <w:tabs>
          <w:tab w:val="num" w:pos="2880"/>
        </w:tabs>
        <w:ind w:left="2880" w:hanging="360"/>
      </w:pPr>
      <w:rPr>
        <w:rFonts w:ascii="Arial" w:hAnsi="Arial" w:hint="default"/>
      </w:rPr>
    </w:lvl>
    <w:lvl w:ilvl="4" w:tplc="16F8AE06" w:tentative="1">
      <w:start w:val="1"/>
      <w:numFmt w:val="bullet"/>
      <w:lvlText w:val="•"/>
      <w:lvlJc w:val="left"/>
      <w:pPr>
        <w:tabs>
          <w:tab w:val="num" w:pos="3600"/>
        </w:tabs>
        <w:ind w:left="3600" w:hanging="360"/>
      </w:pPr>
      <w:rPr>
        <w:rFonts w:ascii="Arial" w:hAnsi="Arial" w:hint="default"/>
      </w:rPr>
    </w:lvl>
    <w:lvl w:ilvl="5" w:tplc="A970A1B2" w:tentative="1">
      <w:start w:val="1"/>
      <w:numFmt w:val="bullet"/>
      <w:lvlText w:val="•"/>
      <w:lvlJc w:val="left"/>
      <w:pPr>
        <w:tabs>
          <w:tab w:val="num" w:pos="4320"/>
        </w:tabs>
        <w:ind w:left="4320" w:hanging="360"/>
      </w:pPr>
      <w:rPr>
        <w:rFonts w:ascii="Arial" w:hAnsi="Arial" w:hint="default"/>
      </w:rPr>
    </w:lvl>
    <w:lvl w:ilvl="6" w:tplc="D418392A" w:tentative="1">
      <w:start w:val="1"/>
      <w:numFmt w:val="bullet"/>
      <w:lvlText w:val="•"/>
      <w:lvlJc w:val="left"/>
      <w:pPr>
        <w:tabs>
          <w:tab w:val="num" w:pos="5040"/>
        </w:tabs>
        <w:ind w:left="5040" w:hanging="360"/>
      </w:pPr>
      <w:rPr>
        <w:rFonts w:ascii="Arial" w:hAnsi="Arial" w:hint="default"/>
      </w:rPr>
    </w:lvl>
    <w:lvl w:ilvl="7" w:tplc="5BF8C3D2" w:tentative="1">
      <w:start w:val="1"/>
      <w:numFmt w:val="bullet"/>
      <w:lvlText w:val="•"/>
      <w:lvlJc w:val="left"/>
      <w:pPr>
        <w:tabs>
          <w:tab w:val="num" w:pos="5760"/>
        </w:tabs>
        <w:ind w:left="5760" w:hanging="360"/>
      </w:pPr>
      <w:rPr>
        <w:rFonts w:ascii="Arial" w:hAnsi="Arial" w:hint="default"/>
      </w:rPr>
    </w:lvl>
    <w:lvl w:ilvl="8" w:tplc="C04807B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16B0AA5"/>
    <w:multiLevelType w:val="hybridMultilevel"/>
    <w:tmpl w:val="1C62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61A51A9"/>
    <w:multiLevelType w:val="hybridMultilevel"/>
    <w:tmpl w:val="79C2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6E65D9A"/>
    <w:multiLevelType w:val="hybridMultilevel"/>
    <w:tmpl w:val="294231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1274BD"/>
    <w:multiLevelType w:val="hybridMultilevel"/>
    <w:tmpl w:val="B5BC62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9261248"/>
    <w:multiLevelType w:val="hybridMultilevel"/>
    <w:tmpl w:val="277291F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6" w15:restartNumberingAfterBreak="0">
    <w:nsid w:val="6AB316FD"/>
    <w:multiLevelType w:val="hybridMultilevel"/>
    <w:tmpl w:val="B6C8C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6DCC7C7E"/>
    <w:multiLevelType w:val="hybridMultilevel"/>
    <w:tmpl w:val="67DE06BE"/>
    <w:lvl w:ilvl="0" w:tplc="04090001">
      <w:start w:val="1"/>
      <w:numFmt w:val="bullet"/>
      <w:lvlText w:val=""/>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0390AF5"/>
    <w:multiLevelType w:val="hybridMultilevel"/>
    <w:tmpl w:val="F174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5F5BE1"/>
    <w:multiLevelType w:val="hybridMultilevel"/>
    <w:tmpl w:val="207A5DB2"/>
    <w:lvl w:ilvl="0" w:tplc="0264FC00">
      <w:start w:val="1"/>
      <w:numFmt w:val="bullet"/>
      <w:lvlText w:val="•"/>
      <w:lvlJc w:val="left"/>
      <w:pPr>
        <w:tabs>
          <w:tab w:val="num" w:pos="720"/>
        </w:tabs>
        <w:ind w:left="720" w:hanging="360"/>
      </w:pPr>
      <w:rPr>
        <w:rFonts w:ascii="Arial" w:hAnsi="Arial" w:hint="default"/>
      </w:rPr>
    </w:lvl>
    <w:lvl w:ilvl="1" w:tplc="55E468A2" w:tentative="1">
      <w:start w:val="1"/>
      <w:numFmt w:val="bullet"/>
      <w:lvlText w:val="•"/>
      <w:lvlJc w:val="left"/>
      <w:pPr>
        <w:tabs>
          <w:tab w:val="num" w:pos="1440"/>
        </w:tabs>
        <w:ind w:left="1440" w:hanging="360"/>
      </w:pPr>
      <w:rPr>
        <w:rFonts w:ascii="Arial" w:hAnsi="Arial" w:hint="default"/>
      </w:rPr>
    </w:lvl>
    <w:lvl w:ilvl="2" w:tplc="AF22392C" w:tentative="1">
      <w:start w:val="1"/>
      <w:numFmt w:val="bullet"/>
      <w:lvlText w:val="•"/>
      <w:lvlJc w:val="left"/>
      <w:pPr>
        <w:tabs>
          <w:tab w:val="num" w:pos="2160"/>
        </w:tabs>
        <w:ind w:left="2160" w:hanging="360"/>
      </w:pPr>
      <w:rPr>
        <w:rFonts w:ascii="Arial" w:hAnsi="Arial" w:hint="default"/>
      </w:rPr>
    </w:lvl>
    <w:lvl w:ilvl="3" w:tplc="BD8E78EE" w:tentative="1">
      <w:start w:val="1"/>
      <w:numFmt w:val="bullet"/>
      <w:lvlText w:val="•"/>
      <w:lvlJc w:val="left"/>
      <w:pPr>
        <w:tabs>
          <w:tab w:val="num" w:pos="2880"/>
        </w:tabs>
        <w:ind w:left="2880" w:hanging="360"/>
      </w:pPr>
      <w:rPr>
        <w:rFonts w:ascii="Arial" w:hAnsi="Arial" w:hint="default"/>
      </w:rPr>
    </w:lvl>
    <w:lvl w:ilvl="4" w:tplc="DB6C8132" w:tentative="1">
      <w:start w:val="1"/>
      <w:numFmt w:val="bullet"/>
      <w:lvlText w:val="•"/>
      <w:lvlJc w:val="left"/>
      <w:pPr>
        <w:tabs>
          <w:tab w:val="num" w:pos="3600"/>
        </w:tabs>
        <w:ind w:left="3600" w:hanging="360"/>
      </w:pPr>
      <w:rPr>
        <w:rFonts w:ascii="Arial" w:hAnsi="Arial" w:hint="default"/>
      </w:rPr>
    </w:lvl>
    <w:lvl w:ilvl="5" w:tplc="F6DCF60C" w:tentative="1">
      <w:start w:val="1"/>
      <w:numFmt w:val="bullet"/>
      <w:lvlText w:val="•"/>
      <w:lvlJc w:val="left"/>
      <w:pPr>
        <w:tabs>
          <w:tab w:val="num" w:pos="4320"/>
        </w:tabs>
        <w:ind w:left="4320" w:hanging="360"/>
      </w:pPr>
      <w:rPr>
        <w:rFonts w:ascii="Arial" w:hAnsi="Arial" w:hint="default"/>
      </w:rPr>
    </w:lvl>
    <w:lvl w:ilvl="6" w:tplc="DDDCD1E2" w:tentative="1">
      <w:start w:val="1"/>
      <w:numFmt w:val="bullet"/>
      <w:lvlText w:val="•"/>
      <w:lvlJc w:val="left"/>
      <w:pPr>
        <w:tabs>
          <w:tab w:val="num" w:pos="5040"/>
        </w:tabs>
        <w:ind w:left="5040" w:hanging="360"/>
      </w:pPr>
      <w:rPr>
        <w:rFonts w:ascii="Arial" w:hAnsi="Arial" w:hint="default"/>
      </w:rPr>
    </w:lvl>
    <w:lvl w:ilvl="7" w:tplc="7D5A681C" w:tentative="1">
      <w:start w:val="1"/>
      <w:numFmt w:val="bullet"/>
      <w:lvlText w:val="•"/>
      <w:lvlJc w:val="left"/>
      <w:pPr>
        <w:tabs>
          <w:tab w:val="num" w:pos="5760"/>
        </w:tabs>
        <w:ind w:left="5760" w:hanging="360"/>
      </w:pPr>
      <w:rPr>
        <w:rFonts w:ascii="Arial" w:hAnsi="Arial" w:hint="default"/>
      </w:rPr>
    </w:lvl>
    <w:lvl w:ilvl="8" w:tplc="850211EC"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6E87C2D"/>
    <w:multiLevelType w:val="hybridMultilevel"/>
    <w:tmpl w:val="25801986"/>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7153B33"/>
    <w:multiLevelType w:val="hybridMultilevel"/>
    <w:tmpl w:val="A84049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BB1D9E"/>
    <w:multiLevelType w:val="hybridMultilevel"/>
    <w:tmpl w:val="1556EE1E"/>
    <w:lvl w:ilvl="0" w:tplc="E1309D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AB601E"/>
    <w:multiLevelType w:val="hybridMultilevel"/>
    <w:tmpl w:val="60CE586A"/>
    <w:lvl w:ilvl="0" w:tplc="04090001">
      <w:start w:val="1"/>
      <w:numFmt w:val="bullet"/>
      <w:lvlText w:val=""/>
      <w:lvlJc w:val="left"/>
      <w:pPr>
        <w:ind w:left="1440" w:hanging="360"/>
      </w:pPr>
      <w:rPr>
        <w:rFonts w:ascii="Symbol" w:hAnsi="Symbol" w:hint="default"/>
      </w:rPr>
    </w:lvl>
    <w:lvl w:ilvl="1" w:tplc="3F949700">
      <w:start w:val="1"/>
      <w:numFmt w:val="decimal"/>
      <w:lvlText w:val="(%2)"/>
      <w:lvlJc w:val="left"/>
      <w:pPr>
        <w:ind w:left="1440" w:hanging="360"/>
      </w:pPr>
      <w:rPr>
        <w:rFonts w:hint="default"/>
      </w:r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A525EE5"/>
    <w:multiLevelType w:val="hybridMultilevel"/>
    <w:tmpl w:val="A85C5E38"/>
    <w:lvl w:ilvl="0" w:tplc="028C082E">
      <w:start w:val="1"/>
      <w:numFmt w:val="decimal"/>
      <w:lvlText w:val="%1."/>
      <w:lvlJc w:val="left"/>
      <w:pPr>
        <w:tabs>
          <w:tab w:val="num" w:pos="360"/>
        </w:tabs>
        <w:ind w:left="360" w:hanging="360"/>
      </w:pPr>
    </w:lvl>
    <w:lvl w:ilvl="1" w:tplc="075A70AC" w:tentative="1">
      <w:start w:val="1"/>
      <w:numFmt w:val="decimal"/>
      <w:lvlText w:val="%2."/>
      <w:lvlJc w:val="left"/>
      <w:pPr>
        <w:tabs>
          <w:tab w:val="num" w:pos="1080"/>
        </w:tabs>
        <w:ind w:left="1080" w:hanging="360"/>
      </w:pPr>
    </w:lvl>
    <w:lvl w:ilvl="2" w:tplc="096A655A" w:tentative="1">
      <w:start w:val="1"/>
      <w:numFmt w:val="decimal"/>
      <w:lvlText w:val="%3."/>
      <w:lvlJc w:val="left"/>
      <w:pPr>
        <w:tabs>
          <w:tab w:val="num" w:pos="1800"/>
        </w:tabs>
        <w:ind w:left="1800" w:hanging="360"/>
      </w:pPr>
    </w:lvl>
    <w:lvl w:ilvl="3" w:tplc="9E6411E6" w:tentative="1">
      <w:start w:val="1"/>
      <w:numFmt w:val="decimal"/>
      <w:lvlText w:val="%4."/>
      <w:lvlJc w:val="left"/>
      <w:pPr>
        <w:tabs>
          <w:tab w:val="num" w:pos="2520"/>
        </w:tabs>
        <w:ind w:left="2520" w:hanging="360"/>
      </w:pPr>
    </w:lvl>
    <w:lvl w:ilvl="4" w:tplc="F0EE9D74" w:tentative="1">
      <w:start w:val="1"/>
      <w:numFmt w:val="decimal"/>
      <w:lvlText w:val="%5."/>
      <w:lvlJc w:val="left"/>
      <w:pPr>
        <w:tabs>
          <w:tab w:val="num" w:pos="3240"/>
        </w:tabs>
        <w:ind w:left="3240" w:hanging="360"/>
      </w:pPr>
    </w:lvl>
    <w:lvl w:ilvl="5" w:tplc="DB38730A" w:tentative="1">
      <w:start w:val="1"/>
      <w:numFmt w:val="decimal"/>
      <w:lvlText w:val="%6."/>
      <w:lvlJc w:val="left"/>
      <w:pPr>
        <w:tabs>
          <w:tab w:val="num" w:pos="3960"/>
        </w:tabs>
        <w:ind w:left="3960" w:hanging="360"/>
      </w:pPr>
    </w:lvl>
    <w:lvl w:ilvl="6" w:tplc="D0D04F4C" w:tentative="1">
      <w:start w:val="1"/>
      <w:numFmt w:val="decimal"/>
      <w:lvlText w:val="%7."/>
      <w:lvlJc w:val="left"/>
      <w:pPr>
        <w:tabs>
          <w:tab w:val="num" w:pos="4680"/>
        </w:tabs>
        <w:ind w:left="4680" w:hanging="360"/>
      </w:pPr>
    </w:lvl>
    <w:lvl w:ilvl="7" w:tplc="8D86E1D4" w:tentative="1">
      <w:start w:val="1"/>
      <w:numFmt w:val="decimal"/>
      <w:lvlText w:val="%8."/>
      <w:lvlJc w:val="left"/>
      <w:pPr>
        <w:tabs>
          <w:tab w:val="num" w:pos="5400"/>
        </w:tabs>
        <w:ind w:left="5400" w:hanging="360"/>
      </w:pPr>
    </w:lvl>
    <w:lvl w:ilvl="8" w:tplc="FC642B64" w:tentative="1">
      <w:start w:val="1"/>
      <w:numFmt w:val="decimal"/>
      <w:lvlText w:val="%9."/>
      <w:lvlJc w:val="left"/>
      <w:pPr>
        <w:tabs>
          <w:tab w:val="num" w:pos="6120"/>
        </w:tabs>
        <w:ind w:left="6120" w:hanging="360"/>
      </w:pPr>
    </w:lvl>
  </w:abstractNum>
  <w:abstractNum w:abstractNumId="85" w15:restartNumberingAfterBreak="0">
    <w:nsid w:val="7AB37EF7"/>
    <w:multiLevelType w:val="multilevel"/>
    <w:tmpl w:val="55180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B5A78BB"/>
    <w:multiLevelType w:val="hybridMultilevel"/>
    <w:tmpl w:val="DE54CFC2"/>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BC57F09"/>
    <w:multiLevelType w:val="hybridMultilevel"/>
    <w:tmpl w:val="8E8C1B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C521F32"/>
    <w:multiLevelType w:val="hybridMultilevel"/>
    <w:tmpl w:val="E580E90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7DA868C5"/>
    <w:multiLevelType w:val="hybridMultilevel"/>
    <w:tmpl w:val="261410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E9161F9"/>
    <w:multiLevelType w:val="hybridMultilevel"/>
    <w:tmpl w:val="B1A8E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7F3443A9"/>
    <w:multiLevelType w:val="hybridMultilevel"/>
    <w:tmpl w:val="CB4A9272"/>
    <w:lvl w:ilvl="0" w:tplc="C56AEBFA">
      <w:start w:val="1"/>
      <w:numFmt w:val="bullet"/>
      <w:lvlText w:val="•"/>
      <w:lvlJc w:val="left"/>
      <w:pPr>
        <w:tabs>
          <w:tab w:val="num" w:pos="720"/>
        </w:tabs>
        <w:ind w:left="720" w:hanging="360"/>
      </w:pPr>
      <w:rPr>
        <w:rFonts w:ascii="Arial" w:hAnsi="Arial" w:hint="default"/>
      </w:rPr>
    </w:lvl>
    <w:lvl w:ilvl="1" w:tplc="8D7C5054" w:tentative="1">
      <w:start w:val="1"/>
      <w:numFmt w:val="bullet"/>
      <w:lvlText w:val="•"/>
      <w:lvlJc w:val="left"/>
      <w:pPr>
        <w:tabs>
          <w:tab w:val="num" w:pos="1440"/>
        </w:tabs>
        <w:ind w:left="1440" w:hanging="360"/>
      </w:pPr>
      <w:rPr>
        <w:rFonts w:ascii="Arial" w:hAnsi="Arial" w:hint="default"/>
      </w:rPr>
    </w:lvl>
    <w:lvl w:ilvl="2" w:tplc="15A0EFEA" w:tentative="1">
      <w:start w:val="1"/>
      <w:numFmt w:val="bullet"/>
      <w:lvlText w:val="•"/>
      <w:lvlJc w:val="left"/>
      <w:pPr>
        <w:tabs>
          <w:tab w:val="num" w:pos="2160"/>
        </w:tabs>
        <w:ind w:left="2160" w:hanging="360"/>
      </w:pPr>
      <w:rPr>
        <w:rFonts w:ascii="Arial" w:hAnsi="Arial" w:hint="default"/>
      </w:rPr>
    </w:lvl>
    <w:lvl w:ilvl="3" w:tplc="76E816F6" w:tentative="1">
      <w:start w:val="1"/>
      <w:numFmt w:val="bullet"/>
      <w:lvlText w:val="•"/>
      <w:lvlJc w:val="left"/>
      <w:pPr>
        <w:tabs>
          <w:tab w:val="num" w:pos="2880"/>
        </w:tabs>
        <w:ind w:left="2880" w:hanging="360"/>
      </w:pPr>
      <w:rPr>
        <w:rFonts w:ascii="Arial" w:hAnsi="Arial" w:hint="default"/>
      </w:rPr>
    </w:lvl>
    <w:lvl w:ilvl="4" w:tplc="3496AF78" w:tentative="1">
      <w:start w:val="1"/>
      <w:numFmt w:val="bullet"/>
      <w:lvlText w:val="•"/>
      <w:lvlJc w:val="left"/>
      <w:pPr>
        <w:tabs>
          <w:tab w:val="num" w:pos="3600"/>
        </w:tabs>
        <w:ind w:left="3600" w:hanging="360"/>
      </w:pPr>
      <w:rPr>
        <w:rFonts w:ascii="Arial" w:hAnsi="Arial" w:hint="default"/>
      </w:rPr>
    </w:lvl>
    <w:lvl w:ilvl="5" w:tplc="140A3F16" w:tentative="1">
      <w:start w:val="1"/>
      <w:numFmt w:val="bullet"/>
      <w:lvlText w:val="•"/>
      <w:lvlJc w:val="left"/>
      <w:pPr>
        <w:tabs>
          <w:tab w:val="num" w:pos="4320"/>
        </w:tabs>
        <w:ind w:left="4320" w:hanging="360"/>
      </w:pPr>
      <w:rPr>
        <w:rFonts w:ascii="Arial" w:hAnsi="Arial" w:hint="default"/>
      </w:rPr>
    </w:lvl>
    <w:lvl w:ilvl="6" w:tplc="AF7253E0" w:tentative="1">
      <w:start w:val="1"/>
      <w:numFmt w:val="bullet"/>
      <w:lvlText w:val="•"/>
      <w:lvlJc w:val="left"/>
      <w:pPr>
        <w:tabs>
          <w:tab w:val="num" w:pos="5040"/>
        </w:tabs>
        <w:ind w:left="5040" w:hanging="360"/>
      </w:pPr>
      <w:rPr>
        <w:rFonts w:ascii="Arial" w:hAnsi="Arial" w:hint="default"/>
      </w:rPr>
    </w:lvl>
    <w:lvl w:ilvl="7" w:tplc="18B2D52C" w:tentative="1">
      <w:start w:val="1"/>
      <w:numFmt w:val="bullet"/>
      <w:lvlText w:val="•"/>
      <w:lvlJc w:val="left"/>
      <w:pPr>
        <w:tabs>
          <w:tab w:val="num" w:pos="5760"/>
        </w:tabs>
        <w:ind w:left="5760" w:hanging="360"/>
      </w:pPr>
      <w:rPr>
        <w:rFonts w:ascii="Arial" w:hAnsi="Arial" w:hint="default"/>
      </w:rPr>
    </w:lvl>
    <w:lvl w:ilvl="8" w:tplc="AD4CBE1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7F4B371A"/>
    <w:multiLevelType w:val="hybridMultilevel"/>
    <w:tmpl w:val="47D29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8"/>
  </w:num>
  <w:num w:numId="3">
    <w:abstractNumId w:val="70"/>
  </w:num>
  <w:num w:numId="4">
    <w:abstractNumId w:val="79"/>
  </w:num>
  <w:num w:numId="5">
    <w:abstractNumId w:val="62"/>
  </w:num>
  <w:num w:numId="6">
    <w:abstractNumId w:val="63"/>
  </w:num>
  <w:num w:numId="7">
    <w:abstractNumId w:val="52"/>
  </w:num>
  <w:num w:numId="8">
    <w:abstractNumId w:val="6"/>
  </w:num>
  <w:num w:numId="9">
    <w:abstractNumId w:val="87"/>
  </w:num>
  <w:num w:numId="10">
    <w:abstractNumId w:val="17"/>
  </w:num>
  <w:num w:numId="11">
    <w:abstractNumId w:val="36"/>
  </w:num>
  <w:num w:numId="12">
    <w:abstractNumId w:val="84"/>
  </w:num>
  <w:num w:numId="13">
    <w:abstractNumId w:val="71"/>
  </w:num>
  <w:num w:numId="14">
    <w:abstractNumId w:val="13"/>
  </w:num>
  <w:num w:numId="15">
    <w:abstractNumId w:val="51"/>
  </w:num>
  <w:num w:numId="16">
    <w:abstractNumId w:val="38"/>
  </w:num>
  <w:num w:numId="17">
    <w:abstractNumId w:val="74"/>
  </w:num>
  <w:num w:numId="18">
    <w:abstractNumId w:val="33"/>
  </w:num>
  <w:num w:numId="19">
    <w:abstractNumId w:val="83"/>
  </w:num>
  <w:num w:numId="20">
    <w:abstractNumId w:val="90"/>
  </w:num>
  <w:num w:numId="21">
    <w:abstractNumId w:val="56"/>
  </w:num>
  <w:num w:numId="22">
    <w:abstractNumId w:val="50"/>
  </w:num>
  <w:num w:numId="23">
    <w:abstractNumId w:val="64"/>
  </w:num>
  <w:num w:numId="24">
    <w:abstractNumId w:val="49"/>
  </w:num>
  <w:num w:numId="25">
    <w:abstractNumId w:val="32"/>
  </w:num>
  <w:num w:numId="26">
    <w:abstractNumId w:val="1"/>
  </w:num>
  <w:num w:numId="27">
    <w:abstractNumId w:val="40"/>
  </w:num>
  <w:num w:numId="28">
    <w:abstractNumId w:val="67"/>
  </w:num>
  <w:num w:numId="29">
    <w:abstractNumId w:val="20"/>
  </w:num>
  <w:num w:numId="30">
    <w:abstractNumId w:val="58"/>
  </w:num>
  <w:num w:numId="31">
    <w:abstractNumId w:val="0"/>
  </w:num>
  <w:num w:numId="32">
    <w:abstractNumId w:val="55"/>
  </w:num>
  <w:num w:numId="33">
    <w:abstractNumId w:val="53"/>
  </w:num>
  <w:num w:numId="34">
    <w:abstractNumId w:val="8"/>
  </w:num>
  <w:num w:numId="35">
    <w:abstractNumId w:val="61"/>
  </w:num>
  <w:num w:numId="36">
    <w:abstractNumId w:val="76"/>
  </w:num>
  <w:num w:numId="37">
    <w:abstractNumId w:val="15"/>
  </w:num>
  <w:num w:numId="38">
    <w:abstractNumId w:val="47"/>
  </w:num>
  <w:num w:numId="39">
    <w:abstractNumId w:val="82"/>
  </w:num>
  <w:num w:numId="40">
    <w:abstractNumId w:val="27"/>
  </w:num>
  <w:num w:numId="41">
    <w:abstractNumId w:val="68"/>
  </w:num>
  <w:num w:numId="42">
    <w:abstractNumId w:val="10"/>
  </w:num>
  <w:num w:numId="43">
    <w:abstractNumId w:val="72"/>
  </w:num>
  <w:num w:numId="44">
    <w:abstractNumId w:val="14"/>
  </w:num>
  <w:num w:numId="45">
    <w:abstractNumId w:val="24"/>
  </w:num>
  <w:num w:numId="46">
    <w:abstractNumId w:val="21"/>
  </w:num>
  <w:num w:numId="47">
    <w:abstractNumId w:val="78"/>
  </w:num>
  <w:num w:numId="48">
    <w:abstractNumId w:val="48"/>
  </w:num>
  <w:num w:numId="49">
    <w:abstractNumId w:val="77"/>
  </w:num>
  <w:num w:numId="50">
    <w:abstractNumId w:val="92"/>
  </w:num>
  <w:num w:numId="51">
    <w:abstractNumId w:val="43"/>
  </w:num>
  <w:num w:numId="52">
    <w:abstractNumId w:val="59"/>
  </w:num>
  <w:num w:numId="53">
    <w:abstractNumId w:val="25"/>
  </w:num>
  <w:num w:numId="54">
    <w:abstractNumId w:val="2"/>
  </w:num>
  <w:num w:numId="55">
    <w:abstractNumId w:val="66"/>
  </w:num>
  <w:num w:numId="56">
    <w:abstractNumId w:val="88"/>
  </w:num>
  <w:num w:numId="57">
    <w:abstractNumId w:val="9"/>
  </w:num>
  <w:num w:numId="58">
    <w:abstractNumId w:val="11"/>
  </w:num>
  <w:num w:numId="59">
    <w:abstractNumId w:val="31"/>
  </w:num>
  <w:num w:numId="60">
    <w:abstractNumId w:val="86"/>
  </w:num>
  <w:num w:numId="61">
    <w:abstractNumId w:val="69"/>
  </w:num>
  <w:num w:numId="62">
    <w:abstractNumId w:val="80"/>
  </w:num>
  <w:num w:numId="63">
    <w:abstractNumId w:val="12"/>
  </w:num>
  <w:num w:numId="64">
    <w:abstractNumId w:val="34"/>
  </w:num>
  <w:num w:numId="65">
    <w:abstractNumId w:val="81"/>
  </w:num>
  <w:num w:numId="66">
    <w:abstractNumId w:val="30"/>
  </w:num>
  <w:num w:numId="67">
    <w:abstractNumId w:val="23"/>
  </w:num>
  <w:num w:numId="68">
    <w:abstractNumId w:val="28"/>
  </w:num>
  <w:num w:numId="69">
    <w:abstractNumId w:val="54"/>
  </w:num>
  <w:num w:numId="70">
    <w:abstractNumId w:val="42"/>
  </w:num>
  <w:num w:numId="71">
    <w:abstractNumId w:val="39"/>
  </w:num>
  <w:num w:numId="72">
    <w:abstractNumId w:val="89"/>
  </w:num>
  <w:num w:numId="73">
    <w:abstractNumId w:val="16"/>
  </w:num>
  <w:num w:numId="74">
    <w:abstractNumId w:val="3"/>
  </w:num>
  <w:num w:numId="75">
    <w:abstractNumId w:val="44"/>
  </w:num>
  <w:num w:numId="76">
    <w:abstractNumId w:val="73"/>
  </w:num>
  <w:num w:numId="77">
    <w:abstractNumId w:val="4"/>
  </w:num>
  <w:num w:numId="78">
    <w:abstractNumId w:val="5"/>
  </w:num>
  <w:num w:numId="79">
    <w:abstractNumId w:val="19"/>
  </w:num>
  <w:num w:numId="80">
    <w:abstractNumId w:val="7"/>
  </w:num>
  <w:num w:numId="81">
    <w:abstractNumId w:val="46"/>
  </w:num>
  <w:num w:numId="82">
    <w:abstractNumId w:val="35"/>
  </w:num>
  <w:num w:numId="83">
    <w:abstractNumId w:val="29"/>
  </w:num>
  <w:num w:numId="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7"/>
  </w:num>
  <w:num w:numId="90">
    <w:abstractNumId w:val="45"/>
  </w:num>
  <w:num w:numId="91">
    <w:abstractNumId w:val="57"/>
  </w:num>
  <w:num w:numId="92">
    <w:abstractNumId w:val="85"/>
  </w:num>
  <w:num w:numId="93">
    <w:abstractNumId w:val="22"/>
  </w:num>
  <w:num w:numId="94">
    <w:abstractNumId w:val="91"/>
  </w:num>
  <w:num w:numId="95">
    <w:abstractNumId w:val="65"/>
  </w:num>
  <w:num w:numId="96">
    <w:abstractNumId w:val="75"/>
  </w:num>
  <w:num w:numId="97">
    <w:abstractNumId w:val="60"/>
  </w:num>
  <w:num w:numId="98">
    <w:abstractNumId w:val="2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trackedChange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CAF"/>
    <w:rsid w:val="000006DD"/>
    <w:rsid w:val="00001598"/>
    <w:rsid w:val="0000364A"/>
    <w:rsid w:val="00006BDC"/>
    <w:rsid w:val="0001046F"/>
    <w:rsid w:val="00010643"/>
    <w:rsid w:val="000107AD"/>
    <w:rsid w:val="00010A3C"/>
    <w:rsid w:val="00011C73"/>
    <w:rsid w:val="00013BF3"/>
    <w:rsid w:val="0001463E"/>
    <w:rsid w:val="00015BE6"/>
    <w:rsid w:val="00016338"/>
    <w:rsid w:val="000218A9"/>
    <w:rsid w:val="0002326A"/>
    <w:rsid w:val="00023D2A"/>
    <w:rsid w:val="00025753"/>
    <w:rsid w:val="00026613"/>
    <w:rsid w:val="00026717"/>
    <w:rsid w:val="00030501"/>
    <w:rsid w:val="00033072"/>
    <w:rsid w:val="00035A85"/>
    <w:rsid w:val="00040BAF"/>
    <w:rsid w:val="0004774E"/>
    <w:rsid w:val="00050A53"/>
    <w:rsid w:val="00061410"/>
    <w:rsid w:val="00062E2C"/>
    <w:rsid w:val="00063155"/>
    <w:rsid w:val="00064AAA"/>
    <w:rsid w:val="0006650A"/>
    <w:rsid w:val="00067B85"/>
    <w:rsid w:val="00071B40"/>
    <w:rsid w:val="000727EC"/>
    <w:rsid w:val="00073DA1"/>
    <w:rsid w:val="00075659"/>
    <w:rsid w:val="00076C3B"/>
    <w:rsid w:val="0008059F"/>
    <w:rsid w:val="00082DF4"/>
    <w:rsid w:val="00083711"/>
    <w:rsid w:val="00083F46"/>
    <w:rsid w:val="00084CF1"/>
    <w:rsid w:val="000967A4"/>
    <w:rsid w:val="000A11BA"/>
    <w:rsid w:val="000A331D"/>
    <w:rsid w:val="000A358A"/>
    <w:rsid w:val="000B0855"/>
    <w:rsid w:val="000B3650"/>
    <w:rsid w:val="000B6B59"/>
    <w:rsid w:val="000C04F2"/>
    <w:rsid w:val="000C302B"/>
    <w:rsid w:val="000C3246"/>
    <w:rsid w:val="000C5386"/>
    <w:rsid w:val="000C6203"/>
    <w:rsid w:val="000C6840"/>
    <w:rsid w:val="000D0A30"/>
    <w:rsid w:val="000D1E4A"/>
    <w:rsid w:val="000D5940"/>
    <w:rsid w:val="000D66A5"/>
    <w:rsid w:val="000D6A0F"/>
    <w:rsid w:val="000D6DA0"/>
    <w:rsid w:val="000D7C81"/>
    <w:rsid w:val="000E0FB1"/>
    <w:rsid w:val="000E1B3D"/>
    <w:rsid w:val="000E424B"/>
    <w:rsid w:val="000E63E0"/>
    <w:rsid w:val="000E67B5"/>
    <w:rsid w:val="000F108E"/>
    <w:rsid w:val="000F24A9"/>
    <w:rsid w:val="00100A37"/>
    <w:rsid w:val="001027B2"/>
    <w:rsid w:val="001033ED"/>
    <w:rsid w:val="00106DF4"/>
    <w:rsid w:val="00110485"/>
    <w:rsid w:val="0011182B"/>
    <w:rsid w:val="00111FBF"/>
    <w:rsid w:val="00113EF1"/>
    <w:rsid w:val="001151C7"/>
    <w:rsid w:val="001166A3"/>
    <w:rsid w:val="00121C56"/>
    <w:rsid w:val="0012747A"/>
    <w:rsid w:val="00127B7E"/>
    <w:rsid w:val="0013098C"/>
    <w:rsid w:val="00131B83"/>
    <w:rsid w:val="00131EFB"/>
    <w:rsid w:val="00134E6C"/>
    <w:rsid w:val="001362F1"/>
    <w:rsid w:val="00137DBA"/>
    <w:rsid w:val="00140331"/>
    <w:rsid w:val="00142199"/>
    <w:rsid w:val="00145343"/>
    <w:rsid w:val="00145394"/>
    <w:rsid w:val="00147A7B"/>
    <w:rsid w:val="001500EF"/>
    <w:rsid w:val="00151E8A"/>
    <w:rsid w:val="00153E89"/>
    <w:rsid w:val="00156BC0"/>
    <w:rsid w:val="00161E62"/>
    <w:rsid w:val="00161E74"/>
    <w:rsid w:val="00163AF2"/>
    <w:rsid w:val="00166DB5"/>
    <w:rsid w:val="00167E0E"/>
    <w:rsid w:val="00171C84"/>
    <w:rsid w:val="00171CC9"/>
    <w:rsid w:val="0017524D"/>
    <w:rsid w:val="00175316"/>
    <w:rsid w:val="00175446"/>
    <w:rsid w:val="00175F05"/>
    <w:rsid w:val="001771BD"/>
    <w:rsid w:val="00181A6C"/>
    <w:rsid w:val="001828F8"/>
    <w:rsid w:val="00185132"/>
    <w:rsid w:val="00192125"/>
    <w:rsid w:val="001932CF"/>
    <w:rsid w:val="00193479"/>
    <w:rsid w:val="00193542"/>
    <w:rsid w:val="00193E04"/>
    <w:rsid w:val="001956B0"/>
    <w:rsid w:val="001A1A2C"/>
    <w:rsid w:val="001A5A4A"/>
    <w:rsid w:val="001A5C11"/>
    <w:rsid w:val="001A7C5E"/>
    <w:rsid w:val="001B3F8F"/>
    <w:rsid w:val="001B4D8A"/>
    <w:rsid w:val="001B5081"/>
    <w:rsid w:val="001C01EF"/>
    <w:rsid w:val="001C672F"/>
    <w:rsid w:val="001C7264"/>
    <w:rsid w:val="001D12E2"/>
    <w:rsid w:val="001D163E"/>
    <w:rsid w:val="001D18AC"/>
    <w:rsid w:val="001D1BD5"/>
    <w:rsid w:val="001D558A"/>
    <w:rsid w:val="001D7FCA"/>
    <w:rsid w:val="001E0672"/>
    <w:rsid w:val="001E0FB4"/>
    <w:rsid w:val="001E1F4A"/>
    <w:rsid w:val="001E4283"/>
    <w:rsid w:val="001E43D6"/>
    <w:rsid w:val="001E5828"/>
    <w:rsid w:val="001E71A8"/>
    <w:rsid w:val="001F17D9"/>
    <w:rsid w:val="001F2631"/>
    <w:rsid w:val="001F49C7"/>
    <w:rsid w:val="001F5685"/>
    <w:rsid w:val="001F58E2"/>
    <w:rsid w:val="001F5C7E"/>
    <w:rsid w:val="0020062F"/>
    <w:rsid w:val="00200C37"/>
    <w:rsid w:val="00201BDF"/>
    <w:rsid w:val="00202371"/>
    <w:rsid w:val="0020534B"/>
    <w:rsid w:val="00206552"/>
    <w:rsid w:val="00206D7C"/>
    <w:rsid w:val="0021029C"/>
    <w:rsid w:val="002142A4"/>
    <w:rsid w:val="0021496A"/>
    <w:rsid w:val="0021651A"/>
    <w:rsid w:val="002167E0"/>
    <w:rsid w:val="00217D4B"/>
    <w:rsid w:val="00220238"/>
    <w:rsid w:val="0022139A"/>
    <w:rsid w:val="00222E84"/>
    <w:rsid w:val="00225F80"/>
    <w:rsid w:val="00227DFC"/>
    <w:rsid w:val="0023066A"/>
    <w:rsid w:val="0023161F"/>
    <w:rsid w:val="00232EF7"/>
    <w:rsid w:val="002350E2"/>
    <w:rsid w:val="00246089"/>
    <w:rsid w:val="00246EC3"/>
    <w:rsid w:val="00247858"/>
    <w:rsid w:val="00251CA6"/>
    <w:rsid w:val="002523BF"/>
    <w:rsid w:val="00254D2C"/>
    <w:rsid w:val="00255A33"/>
    <w:rsid w:val="00262EE9"/>
    <w:rsid w:val="00263596"/>
    <w:rsid w:val="00264A1F"/>
    <w:rsid w:val="0026675B"/>
    <w:rsid w:val="00267D4E"/>
    <w:rsid w:val="00270BFF"/>
    <w:rsid w:val="0027109F"/>
    <w:rsid w:val="002711CB"/>
    <w:rsid w:val="00271AF8"/>
    <w:rsid w:val="00273406"/>
    <w:rsid w:val="00273F31"/>
    <w:rsid w:val="002753E7"/>
    <w:rsid w:val="00276186"/>
    <w:rsid w:val="00276885"/>
    <w:rsid w:val="00276F63"/>
    <w:rsid w:val="00277086"/>
    <w:rsid w:val="00277810"/>
    <w:rsid w:val="00277F8D"/>
    <w:rsid w:val="002821D0"/>
    <w:rsid w:val="00284CE7"/>
    <w:rsid w:val="00286711"/>
    <w:rsid w:val="00291A00"/>
    <w:rsid w:val="002940F8"/>
    <w:rsid w:val="0029793F"/>
    <w:rsid w:val="002A0DAD"/>
    <w:rsid w:val="002B05D3"/>
    <w:rsid w:val="002B08C3"/>
    <w:rsid w:val="002B1A39"/>
    <w:rsid w:val="002B48C4"/>
    <w:rsid w:val="002B49BB"/>
    <w:rsid w:val="002B5AC7"/>
    <w:rsid w:val="002B5AE9"/>
    <w:rsid w:val="002C0A9B"/>
    <w:rsid w:val="002C0EF2"/>
    <w:rsid w:val="002C34A0"/>
    <w:rsid w:val="002C38D8"/>
    <w:rsid w:val="002C3C6A"/>
    <w:rsid w:val="002C4755"/>
    <w:rsid w:val="002C47A1"/>
    <w:rsid w:val="002C5AB0"/>
    <w:rsid w:val="002C60B8"/>
    <w:rsid w:val="002D114F"/>
    <w:rsid w:val="002D1814"/>
    <w:rsid w:val="002D475F"/>
    <w:rsid w:val="002D49A6"/>
    <w:rsid w:val="002D51B8"/>
    <w:rsid w:val="002D7F91"/>
    <w:rsid w:val="002E08D0"/>
    <w:rsid w:val="002E1D84"/>
    <w:rsid w:val="002E2F49"/>
    <w:rsid w:val="002E5F64"/>
    <w:rsid w:val="002E5FB5"/>
    <w:rsid w:val="002E6187"/>
    <w:rsid w:val="002E7493"/>
    <w:rsid w:val="002F243C"/>
    <w:rsid w:val="002F27EE"/>
    <w:rsid w:val="002F2E42"/>
    <w:rsid w:val="002F4D38"/>
    <w:rsid w:val="002F77F3"/>
    <w:rsid w:val="00302154"/>
    <w:rsid w:val="00304164"/>
    <w:rsid w:val="0030595C"/>
    <w:rsid w:val="00305C15"/>
    <w:rsid w:val="00306554"/>
    <w:rsid w:val="00311C24"/>
    <w:rsid w:val="003121D6"/>
    <w:rsid w:val="003137B5"/>
    <w:rsid w:val="00313E82"/>
    <w:rsid w:val="00314714"/>
    <w:rsid w:val="00314826"/>
    <w:rsid w:val="00315BA9"/>
    <w:rsid w:val="00315E2A"/>
    <w:rsid w:val="003213FF"/>
    <w:rsid w:val="00322FC4"/>
    <w:rsid w:val="00324A86"/>
    <w:rsid w:val="00325741"/>
    <w:rsid w:val="00332FCD"/>
    <w:rsid w:val="00333EF7"/>
    <w:rsid w:val="00333F3D"/>
    <w:rsid w:val="0033434B"/>
    <w:rsid w:val="003420D8"/>
    <w:rsid w:val="003422D6"/>
    <w:rsid w:val="00343660"/>
    <w:rsid w:val="00343EAC"/>
    <w:rsid w:val="00346850"/>
    <w:rsid w:val="00347702"/>
    <w:rsid w:val="00350398"/>
    <w:rsid w:val="0035328E"/>
    <w:rsid w:val="00361A1E"/>
    <w:rsid w:val="00362863"/>
    <w:rsid w:val="00364A1D"/>
    <w:rsid w:val="00370028"/>
    <w:rsid w:val="00372813"/>
    <w:rsid w:val="003745B3"/>
    <w:rsid w:val="00375B61"/>
    <w:rsid w:val="00382098"/>
    <w:rsid w:val="003836D0"/>
    <w:rsid w:val="00384242"/>
    <w:rsid w:val="00384FFE"/>
    <w:rsid w:val="0038613D"/>
    <w:rsid w:val="00387C6B"/>
    <w:rsid w:val="00391147"/>
    <w:rsid w:val="0039721A"/>
    <w:rsid w:val="003A02E8"/>
    <w:rsid w:val="003A3CB0"/>
    <w:rsid w:val="003A65C1"/>
    <w:rsid w:val="003A6A2F"/>
    <w:rsid w:val="003A6DB9"/>
    <w:rsid w:val="003A6F44"/>
    <w:rsid w:val="003A6FF1"/>
    <w:rsid w:val="003A753C"/>
    <w:rsid w:val="003B17D7"/>
    <w:rsid w:val="003B26EA"/>
    <w:rsid w:val="003B2CDF"/>
    <w:rsid w:val="003B341C"/>
    <w:rsid w:val="003B4A5A"/>
    <w:rsid w:val="003B5F24"/>
    <w:rsid w:val="003B79EA"/>
    <w:rsid w:val="003C1E68"/>
    <w:rsid w:val="003C25E0"/>
    <w:rsid w:val="003C312E"/>
    <w:rsid w:val="003C45E3"/>
    <w:rsid w:val="003C47C4"/>
    <w:rsid w:val="003C6026"/>
    <w:rsid w:val="003D2860"/>
    <w:rsid w:val="003D434A"/>
    <w:rsid w:val="003D7E58"/>
    <w:rsid w:val="003E131F"/>
    <w:rsid w:val="003E2BEA"/>
    <w:rsid w:val="003E4694"/>
    <w:rsid w:val="003E6105"/>
    <w:rsid w:val="003E6BC6"/>
    <w:rsid w:val="003F1B1D"/>
    <w:rsid w:val="003F1FFD"/>
    <w:rsid w:val="003F2B7C"/>
    <w:rsid w:val="003F4782"/>
    <w:rsid w:val="003F50AD"/>
    <w:rsid w:val="003F66E9"/>
    <w:rsid w:val="00400F9D"/>
    <w:rsid w:val="004039C5"/>
    <w:rsid w:val="00405025"/>
    <w:rsid w:val="0040531C"/>
    <w:rsid w:val="0041188F"/>
    <w:rsid w:val="004129DB"/>
    <w:rsid w:val="0041500A"/>
    <w:rsid w:val="0041510F"/>
    <w:rsid w:val="00420E71"/>
    <w:rsid w:val="00423264"/>
    <w:rsid w:val="00423661"/>
    <w:rsid w:val="00424B2F"/>
    <w:rsid w:val="0042554A"/>
    <w:rsid w:val="0043083F"/>
    <w:rsid w:val="00432755"/>
    <w:rsid w:val="00433372"/>
    <w:rsid w:val="00436C44"/>
    <w:rsid w:val="00442C03"/>
    <w:rsid w:val="004450C7"/>
    <w:rsid w:val="00446583"/>
    <w:rsid w:val="0045028F"/>
    <w:rsid w:val="00450341"/>
    <w:rsid w:val="0045193B"/>
    <w:rsid w:val="00452C74"/>
    <w:rsid w:val="00453F85"/>
    <w:rsid w:val="00454665"/>
    <w:rsid w:val="0045557C"/>
    <w:rsid w:val="00457F34"/>
    <w:rsid w:val="00461E98"/>
    <w:rsid w:val="00462E4C"/>
    <w:rsid w:val="00463307"/>
    <w:rsid w:val="004638E4"/>
    <w:rsid w:val="00465488"/>
    <w:rsid w:val="0046577B"/>
    <w:rsid w:val="004720FE"/>
    <w:rsid w:val="004774A5"/>
    <w:rsid w:val="00477B3C"/>
    <w:rsid w:val="0048098C"/>
    <w:rsid w:val="00482E20"/>
    <w:rsid w:val="00485D10"/>
    <w:rsid w:val="00486C5E"/>
    <w:rsid w:val="004876DE"/>
    <w:rsid w:val="00492CB0"/>
    <w:rsid w:val="004934A8"/>
    <w:rsid w:val="00493941"/>
    <w:rsid w:val="004958A5"/>
    <w:rsid w:val="00495903"/>
    <w:rsid w:val="00496E48"/>
    <w:rsid w:val="0049772E"/>
    <w:rsid w:val="004979AA"/>
    <w:rsid w:val="004A0069"/>
    <w:rsid w:val="004A0495"/>
    <w:rsid w:val="004A057E"/>
    <w:rsid w:val="004A0D7C"/>
    <w:rsid w:val="004A1248"/>
    <w:rsid w:val="004A30BB"/>
    <w:rsid w:val="004A654F"/>
    <w:rsid w:val="004B03BC"/>
    <w:rsid w:val="004B0676"/>
    <w:rsid w:val="004B1435"/>
    <w:rsid w:val="004B14E4"/>
    <w:rsid w:val="004B198C"/>
    <w:rsid w:val="004B21C7"/>
    <w:rsid w:val="004B434D"/>
    <w:rsid w:val="004B7CCB"/>
    <w:rsid w:val="004C26E8"/>
    <w:rsid w:val="004C390C"/>
    <w:rsid w:val="004C3AE1"/>
    <w:rsid w:val="004C405E"/>
    <w:rsid w:val="004C6795"/>
    <w:rsid w:val="004C6BE8"/>
    <w:rsid w:val="004C723D"/>
    <w:rsid w:val="004C79B3"/>
    <w:rsid w:val="004D1BAF"/>
    <w:rsid w:val="004D1C90"/>
    <w:rsid w:val="004D2762"/>
    <w:rsid w:val="004D5011"/>
    <w:rsid w:val="004D50A7"/>
    <w:rsid w:val="004D56D7"/>
    <w:rsid w:val="004E31B4"/>
    <w:rsid w:val="004E5104"/>
    <w:rsid w:val="004E5CCF"/>
    <w:rsid w:val="004E5E32"/>
    <w:rsid w:val="004F1290"/>
    <w:rsid w:val="004F21D0"/>
    <w:rsid w:val="004F2473"/>
    <w:rsid w:val="004F276E"/>
    <w:rsid w:val="004F29FC"/>
    <w:rsid w:val="004F305B"/>
    <w:rsid w:val="004F5151"/>
    <w:rsid w:val="004F66BF"/>
    <w:rsid w:val="00500160"/>
    <w:rsid w:val="00501185"/>
    <w:rsid w:val="00503352"/>
    <w:rsid w:val="0050402A"/>
    <w:rsid w:val="00504A3C"/>
    <w:rsid w:val="00505DF8"/>
    <w:rsid w:val="0051144C"/>
    <w:rsid w:val="00515FA2"/>
    <w:rsid w:val="00525AD6"/>
    <w:rsid w:val="0053186C"/>
    <w:rsid w:val="00533DD2"/>
    <w:rsid w:val="0053790A"/>
    <w:rsid w:val="00537B4A"/>
    <w:rsid w:val="005402A9"/>
    <w:rsid w:val="00540A38"/>
    <w:rsid w:val="00540ADF"/>
    <w:rsid w:val="005438B3"/>
    <w:rsid w:val="00544350"/>
    <w:rsid w:val="00544ACC"/>
    <w:rsid w:val="00545239"/>
    <w:rsid w:val="00545295"/>
    <w:rsid w:val="00545FB9"/>
    <w:rsid w:val="00553264"/>
    <w:rsid w:val="005534F4"/>
    <w:rsid w:val="005569B5"/>
    <w:rsid w:val="005576D0"/>
    <w:rsid w:val="005576D4"/>
    <w:rsid w:val="005607FE"/>
    <w:rsid w:val="00561023"/>
    <w:rsid w:val="00562262"/>
    <w:rsid w:val="005650E6"/>
    <w:rsid w:val="00565F5C"/>
    <w:rsid w:val="005670E7"/>
    <w:rsid w:val="0057069D"/>
    <w:rsid w:val="00571F2F"/>
    <w:rsid w:val="005723D3"/>
    <w:rsid w:val="00574770"/>
    <w:rsid w:val="005776BD"/>
    <w:rsid w:val="00580D70"/>
    <w:rsid w:val="00581B04"/>
    <w:rsid w:val="00581B22"/>
    <w:rsid w:val="0058255D"/>
    <w:rsid w:val="005825B9"/>
    <w:rsid w:val="00584EB8"/>
    <w:rsid w:val="00585C89"/>
    <w:rsid w:val="0058630D"/>
    <w:rsid w:val="00592C1B"/>
    <w:rsid w:val="00594A94"/>
    <w:rsid w:val="00595F1B"/>
    <w:rsid w:val="00597630"/>
    <w:rsid w:val="005A04DA"/>
    <w:rsid w:val="005A14C8"/>
    <w:rsid w:val="005A4BD4"/>
    <w:rsid w:val="005A6977"/>
    <w:rsid w:val="005A6B3D"/>
    <w:rsid w:val="005A735F"/>
    <w:rsid w:val="005B1024"/>
    <w:rsid w:val="005B1DFC"/>
    <w:rsid w:val="005B473E"/>
    <w:rsid w:val="005B5A03"/>
    <w:rsid w:val="005B774D"/>
    <w:rsid w:val="005C0A20"/>
    <w:rsid w:val="005C1676"/>
    <w:rsid w:val="005C266F"/>
    <w:rsid w:val="005C598E"/>
    <w:rsid w:val="005C7BE1"/>
    <w:rsid w:val="005D2070"/>
    <w:rsid w:val="005D3F74"/>
    <w:rsid w:val="005D4607"/>
    <w:rsid w:val="005D62A6"/>
    <w:rsid w:val="005D7187"/>
    <w:rsid w:val="005E1CD3"/>
    <w:rsid w:val="005E2009"/>
    <w:rsid w:val="005E3AEB"/>
    <w:rsid w:val="005F2D13"/>
    <w:rsid w:val="005F79A8"/>
    <w:rsid w:val="005F7D99"/>
    <w:rsid w:val="00600FC4"/>
    <w:rsid w:val="00606C6B"/>
    <w:rsid w:val="006075EC"/>
    <w:rsid w:val="00610A85"/>
    <w:rsid w:val="00612143"/>
    <w:rsid w:val="00614905"/>
    <w:rsid w:val="006154D9"/>
    <w:rsid w:val="0061569A"/>
    <w:rsid w:val="00615DFC"/>
    <w:rsid w:val="006239C4"/>
    <w:rsid w:val="00625587"/>
    <w:rsid w:val="006265B6"/>
    <w:rsid w:val="00626EA7"/>
    <w:rsid w:val="00631DF7"/>
    <w:rsid w:val="00632CCB"/>
    <w:rsid w:val="00636F13"/>
    <w:rsid w:val="00637469"/>
    <w:rsid w:val="00641921"/>
    <w:rsid w:val="006462F6"/>
    <w:rsid w:val="00647842"/>
    <w:rsid w:val="0065058F"/>
    <w:rsid w:val="00652BBD"/>
    <w:rsid w:val="00653231"/>
    <w:rsid w:val="0065393B"/>
    <w:rsid w:val="006549A3"/>
    <w:rsid w:val="00654E3E"/>
    <w:rsid w:val="0065513E"/>
    <w:rsid w:val="00657C5D"/>
    <w:rsid w:val="00657E5F"/>
    <w:rsid w:val="00660415"/>
    <w:rsid w:val="00660D4E"/>
    <w:rsid w:val="00660F5E"/>
    <w:rsid w:val="00662120"/>
    <w:rsid w:val="0066288D"/>
    <w:rsid w:val="0066467D"/>
    <w:rsid w:val="00664F94"/>
    <w:rsid w:val="00665DB2"/>
    <w:rsid w:val="0066678F"/>
    <w:rsid w:val="006702BE"/>
    <w:rsid w:val="006723CC"/>
    <w:rsid w:val="00673B07"/>
    <w:rsid w:val="006742C7"/>
    <w:rsid w:val="00681E7B"/>
    <w:rsid w:val="00684E44"/>
    <w:rsid w:val="00685A31"/>
    <w:rsid w:val="006910A8"/>
    <w:rsid w:val="00693B16"/>
    <w:rsid w:val="006957B0"/>
    <w:rsid w:val="006975E8"/>
    <w:rsid w:val="00697DBF"/>
    <w:rsid w:val="006A0220"/>
    <w:rsid w:val="006A0B75"/>
    <w:rsid w:val="006A1503"/>
    <w:rsid w:val="006A1B6E"/>
    <w:rsid w:val="006A2A68"/>
    <w:rsid w:val="006A2C8E"/>
    <w:rsid w:val="006A540D"/>
    <w:rsid w:val="006A5714"/>
    <w:rsid w:val="006A65C5"/>
    <w:rsid w:val="006B3998"/>
    <w:rsid w:val="006B40FC"/>
    <w:rsid w:val="006B6587"/>
    <w:rsid w:val="006B7E00"/>
    <w:rsid w:val="006C1035"/>
    <w:rsid w:val="006C13DE"/>
    <w:rsid w:val="006C29C8"/>
    <w:rsid w:val="006C4203"/>
    <w:rsid w:val="006C4765"/>
    <w:rsid w:val="006C524C"/>
    <w:rsid w:val="006C5826"/>
    <w:rsid w:val="006C6A42"/>
    <w:rsid w:val="006C6F80"/>
    <w:rsid w:val="006C7D31"/>
    <w:rsid w:val="006D1EA4"/>
    <w:rsid w:val="006D38BD"/>
    <w:rsid w:val="006D40B5"/>
    <w:rsid w:val="006D4324"/>
    <w:rsid w:val="006D5921"/>
    <w:rsid w:val="006D7259"/>
    <w:rsid w:val="006D7A9D"/>
    <w:rsid w:val="006D7F54"/>
    <w:rsid w:val="006E1490"/>
    <w:rsid w:val="006E3711"/>
    <w:rsid w:val="006E3C50"/>
    <w:rsid w:val="006E5E5A"/>
    <w:rsid w:val="006F14CA"/>
    <w:rsid w:val="006F2A29"/>
    <w:rsid w:val="006F436E"/>
    <w:rsid w:val="006F4490"/>
    <w:rsid w:val="00700B11"/>
    <w:rsid w:val="00702DF0"/>
    <w:rsid w:val="00704088"/>
    <w:rsid w:val="00705B4F"/>
    <w:rsid w:val="0071343F"/>
    <w:rsid w:val="007144E7"/>
    <w:rsid w:val="00714D47"/>
    <w:rsid w:val="007173CD"/>
    <w:rsid w:val="007202C6"/>
    <w:rsid w:val="00721071"/>
    <w:rsid w:val="00722BC2"/>
    <w:rsid w:val="00731211"/>
    <w:rsid w:val="00732379"/>
    <w:rsid w:val="007349CB"/>
    <w:rsid w:val="00734F58"/>
    <w:rsid w:val="00742894"/>
    <w:rsid w:val="00746BFA"/>
    <w:rsid w:val="007474F2"/>
    <w:rsid w:val="00747D42"/>
    <w:rsid w:val="00750051"/>
    <w:rsid w:val="00750B69"/>
    <w:rsid w:val="00754E57"/>
    <w:rsid w:val="00756FDA"/>
    <w:rsid w:val="00762238"/>
    <w:rsid w:val="00762ACB"/>
    <w:rsid w:val="00762E58"/>
    <w:rsid w:val="00772B65"/>
    <w:rsid w:val="00775A61"/>
    <w:rsid w:val="007762A1"/>
    <w:rsid w:val="007768B2"/>
    <w:rsid w:val="00776D71"/>
    <w:rsid w:val="0078114A"/>
    <w:rsid w:val="00782BC0"/>
    <w:rsid w:val="00783064"/>
    <w:rsid w:val="007873AF"/>
    <w:rsid w:val="00793294"/>
    <w:rsid w:val="007938C2"/>
    <w:rsid w:val="00795D5F"/>
    <w:rsid w:val="00795EE4"/>
    <w:rsid w:val="007A4EC3"/>
    <w:rsid w:val="007A5278"/>
    <w:rsid w:val="007A6163"/>
    <w:rsid w:val="007A67F3"/>
    <w:rsid w:val="007B02DF"/>
    <w:rsid w:val="007B2AD6"/>
    <w:rsid w:val="007B722D"/>
    <w:rsid w:val="007C207D"/>
    <w:rsid w:val="007C256E"/>
    <w:rsid w:val="007C7BD3"/>
    <w:rsid w:val="007D0C5C"/>
    <w:rsid w:val="007D1A95"/>
    <w:rsid w:val="007D2F69"/>
    <w:rsid w:val="007D4913"/>
    <w:rsid w:val="007D5D00"/>
    <w:rsid w:val="007D5ED0"/>
    <w:rsid w:val="007D7C35"/>
    <w:rsid w:val="007E0705"/>
    <w:rsid w:val="007E27A3"/>
    <w:rsid w:val="007E2824"/>
    <w:rsid w:val="007E3C23"/>
    <w:rsid w:val="007E404B"/>
    <w:rsid w:val="007E4C94"/>
    <w:rsid w:val="007E75E4"/>
    <w:rsid w:val="007E783B"/>
    <w:rsid w:val="007F14F9"/>
    <w:rsid w:val="007F1B1F"/>
    <w:rsid w:val="007F2866"/>
    <w:rsid w:val="00802B8F"/>
    <w:rsid w:val="008039AD"/>
    <w:rsid w:val="00805098"/>
    <w:rsid w:val="00805755"/>
    <w:rsid w:val="00807F7E"/>
    <w:rsid w:val="00810215"/>
    <w:rsid w:val="00816CAA"/>
    <w:rsid w:val="00820A83"/>
    <w:rsid w:val="00821B62"/>
    <w:rsid w:val="00823AA6"/>
    <w:rsid w:val="00825943"/>
    <w:rsid w:val="00832099"/>
    <w:rsid w:val="00832DC9"/>
    <w:rsid w:val="00833BE2"/>
    <w:rsid w:val="00833D8D"/>
    <w:rsid w:val="008352FA"/>
    <w:rsid w:val="0084171B"/>
    <w:rsid w:val="00850A94"/>
    <w:rsid w:val="008537F6"/>
    <w:rsid w:val="00853BCC"/>
    <w:rsid w:val="00853E25"/>
    <w:rsid w:val="00854B59"/>
    <w:rsid w:val="008550E0"/>
    <w:rsid w:val="00856CD5"/>
    <w:rsid w:val="0085741F"/>
    <w:rsid w:val="00862F9E"/>
    <w:rsid w:val="00863F22"/>
    <w:rsid w:val="00866E35"/>
    <w:rsid w:val="00866E5B"/>
    <w:rsid w:val="00867125"/>
    <w:rsid w:val="00872311"/>
    <w:rsid w:val="0087333D"/>
    <w:rsid w:val="008746F7"/>
    <w:rsid w:val="00875961"/>
    <w:rsid w:val="00876AF0"/>
    <w:rsid w:val="008770A5"/>
    <w:rsid w:val="00880F84"/>
    <w:rsid w:val="008810E4"/>
    <w:rsid w:val="00882776"/>
    <w:rsid w:val="00883789"/>
    <w:rsid w:val="0088468E"/>
    <w:rsid w:val="00884ED2"/>
    <w:rsid w:val="00886F1C"/>
    <w:rsid w:val="008914D7"/>
    <w:rsid w:val="0089165D"/>
    <w:rsid w:val="00892514"/>
    <w:rsid w:val="00892A77"/>
    <w:rsid w:val="00892E69"/>
    <w:rsid w:val="00894DEA"/>
    <w:rsid w:val="00897FC4"/>
    <w:rsid w:val="008A3871"/>
    <w:rsid w:val="008A43BC"/>
    <w:rsid w:val="008A4401"/>
    <w:rsid w:val="008A4B9D"/>
    <w:rsid w:val="008A5D9D"/>
    <w:rsid w:val="008A5EDE"/>
    <w:rsid w:val="008A60B0"/>
    <w:rsid w:val="008B0609"/>
    <w:rsid w:val="008B0DF8"/>
    <w:rsid w:val="008B2F74"/>
    <w:rsid w:val="008B40E1"/>
    <w:rsid w:val="008B4652"/>
    <w:rsid w:val="008B5E23"/>
    <w:rsid w:val="008C1DD1"/>
    <w:rsid w:val="008C2682"/>
    <w:rsid w:val="008C4C1A"/>
    <w:rsid w:val="008C5985"/>
    <w:rsid w:val="008C5BEF"/>
    <w:rsid w:val="008C68D4"/>
    <w:rsid w:val="008D07B6"/>
    <w:rsid w:val="008D0895"/>
    <w:rsid w:val="008D0DDF"/>
    <w:rsid w:val="008D0FD0"/>
    <w:rsid w:val="008D184D"/>
    <w:rsid w:val="008D3FB4"/>
    <w:rsid w:val="008D41D6"/>
    <w:rsid w:val="008D4767"/>
    <w:rsid w:val="008D72D3"/>
    <w:rsid w:val="008E0200"/>
    <w:rsid w:val="008E021E"/>
    <w:rsid w:val="008E0361"/>
    <w:rsid w:val="008E1931"/>
    <w:rsid w:val="008E1D6A"/>
    <w:rsid w:val="008E217B"/>
    <w:rsid w:val="008E21C1"/>
    <w:rsid w:val="008E37D2"/>
    <w:rsid w:val="008F1225"/>
    <w:rsid w:val="008F1359"/>
    <w:rsid w:val="008F1705"/>
    <w:rsid w:val="008F31E1"/>
    <w:rsid w:val="008F378E"/>
    <w:rsid w:val="008F4589"/>
    <w:rsid w:val="008F46DF"/>
    <w:rsid w:val="008F4AA1"/>
    <w:rsid w:val="008F4F65"/>
    <w:rsid w:val="008F675A"/>
    <w:rsid w:val="008F70AC"/>
    <w:rsid w:val="009007CC"/>
    <w:rsid w:val="00903C02"/>
    <w:rsid w:val="009041B6"/>
    <w:rsid w:val="00905E75"/>
    <w:rsid w:val="00911C3A"/>
    <w:rsid w:val="00913BDD"/>
    <w:rsid w:val="00913E5F"/>
    <w:rsid w:val="00915542"/>
    <w:rsid w:val="00916D4E"/>
    <w:rsid w:val="00916E8F"/>
    <w:rsid w:val="00921B58"/>
    <w:rsid w:val="009243D8"/>
    <w:rsid w:val="0092687E"/>
    <w:rsid w:val="009275DE"/>
    <w:rsid w:val="0093048E"/>
    <w:rsid w:val="00930DE2"/>
    <w:rsid w:val="00931FB5"/>
    <w:rsid w:val="009322BE"/>
    <w:rsid w:val="009327B6"/>
    <w:rsid w:val="00932EFA"/>
    <w:rsid w:val="009346D5"/>
    <w:rsid w:val="0094425F"/>
    <w:rsid w:val="009456B6"/>
    <w:rsid w:val="00950B57"/>
    <w:rsid w:val="00951042"/>
    <w:rsid w:val="0095132E"/>
    <w:rsid w:val="009535F3"/>
    <w:rsid w:val="0095389A"/>
    <w:rsid w:val="009557E4"/>
    <w:rsid w:val="00957D94"/>
    <w:rsid w:val="009602E4"/>
    <w:rsid w:val="009610D0"/>
    <w:rsid w:val="00961A64"/>
    <w:rsid w:val="00962710"/>
    <w:rsid w:val="00962A3A"/>
    <w:rsid w:val="009640BF"/>
    <w:rsid w:val="00966519"/>
    <w:rsid w:val="00970193"/>
    <w:rsid w:val="00970606"/>
    <w:rsid w:val="00975607"/>
    <w:rsid w:val="00975B4E"/>
    <w:rsid w:val="00980CF4"/>
    <w:rsid w:val="0098355A"/>
    <w:rsid w:val="00985454"/>
    <w:rsid w:val="00992203"/>
    <w:rsid w:val="00992BAB"/>
    <w:rsid w:val="00994620"/>
    <w:rsid w:val="00995015"/>
    <w:rsid w:val="00995AD4"/>
    <w:rsid w:val="009A0A40"/>
    <w:rsid w:val="009A131B"/>
    <w:rsid w:val="009A3658"/>
    <w:rsid w:val="009A6374"/>
    <w:rsid w:val="009C2375"/>
    <w:rsid w:val="009C4802"/>
    <w:rsid w:val="009C5A66"/>
    <w:rsid w:val="009C64C9"/>
    <w:rsid w:val="009C6689"/>
    <w:rsid w:val="009C6695"/>
    <w:rsid w:val="009C744F"/>
    <w:rsid w:val="009D1609"/>
    <w:rsid w:val="009D3C92"/>
    <w:rsid w:val="009D521D"/>
    <w:rsid w:val="009D5E03"/>
    <w:rsid w:val="009D72B1"/>
    <w:rsid w:val="009D7C5A"/>
    <w:rsid w:val="009E0254"/>
    <w:rsid w:val="009E4ED5"/>
    <w:rsid w:val="009E6CC2"/>
    <w:rsid w:val="009E7AC7"/>
    <w:rsid w:val="009F0839"/>
    <w:rsid w:val="009F5735"/>
    <w:rsid w:val="009F7FAA"/>
    <w:rsid w:val="00A021C7"/>
    <w:rsid w:val="00A02FDE"/>
    <w:rsid w:val="00A072AD"/>
    <w:rsid w:val="00A161E2"/>
    <w:rsid w:val="00A174B5"/>
    <w:rsid w:val="00A24A7B"/>
    <w:rsid w:val="00A2647F"/>
    <w:rsid w:val="00A32B56"/>
    <w:rsid w:val="00A32C1A"/>
    <w:rsid w:val="00A342D0"/>
    <w:rsid w:val="00A41ACC"/>
    <w:rsid w:val="00A43E2E"/>
    <w:rsid w:val="00A45909"/>
    <w:rsid w:val="00A520C7"/>
    <w:rsid w:val="00A55895"/>
    <w:rsid w:val="00A56985"/>
    <w:rsid w:val="00A56D6E"/>
    <w:rsid w:val="00A57BF0"/>
    <w:rsid w:val="00A618D6"/>
    <w:rsid w:val="00A61931"/>
    <w:rsid w:val="00A61E14"/>
    <w:rsid w:val="00A621E7"/>
    <w:rsid w:val="00A632AA"/>
    <w:rsid w:val="00A64315"/>
    <w:rsid w:val="00A6508F"/>
    <w:rsid w:val="00A6590A"/>
    <w:rsid w:val="00A66D7A"/>
    <w:rsid w:val="00A723D0"/>
    <w:rsid w:val="00A72FA7"/>
    <w:rsid w:val="00A7548D"/>
    <w:rsid w:val="00A775D1"/>
    <w:rsid w:val="00A83270"/>
    <w:rsid w:val="00A84AC4"/>
    <w:rsid w:val="00A85464"/>
    <w:rsid w:val="00A85F34"/>
    <w:rsid w:val="00A8685A"/>
    <w:rsid w:val="00A9021A"/>
    <w:rsid w:val="00A907B1"/>
    <w:rsid w:val="00A91AD4"/>
    <w:rsid w:val="00A91CB4"/>
    <w:rsid w:val="00A91D07"/>
    <w:rsid w:val="00A933AF"/>
    <w:rsid w:val="00A93C68"/>
    <w:rsid w:val="00A968F8"/>
    <w:rsid w:val="00A97524"/>
    <w:rsid w:val="00A979FB"/>
    <w:rsid w:val="00A97E04"/>
    <w:rsid w:val="00AA0EC4"/>
    <w:rsid w:val="00AA0FCC"/>
    <w:rsid w:val="00AA4B59"/>
    <w:rsid w:val="00AA72AF"/>
    <w:rsid w:val="00AA734F"/>
    <w:rsid w:val="00AB0B2E"/>
    <w:rsid w:val="00AB24B3"/>
    <w:rsid w:val="00AB4C81"/>
    <w:rsid w:val="00AB65E4"/>
    <w:rsid w:val="00AB6D83"/>
    <w:rsid w:val="00AC001B"/>
    <w:rsid w:val="00AC3780"/>
    <w:rsid w:val="00AC3C07"/>
    <w:rsid w:val="00AC63A2"/>
    <w:rsid w:val="00AC700E"/>
    <w:rsid w:val="00AD0C0C"/>
    <w:rsid w:val="00AD0D88"/>
    <w:rsid w:val="00AD11DE"/>
    <w:rsid w:val="00AD1609"/>
    <w:rsid w:val="00AD3CE0"/>
    <w:rsid w:val="00AD4978"/>
    <w:rsid w:val="00AE1A33"/>
    <w:rsid w:val="00AE2B44"/>
    <w:rsid w:val="00AE3D6E"/>
    <w:rsid w:val="00AE55AB"/>
    <w:rsid w:val="00AE6E88"/>
    <w:rsid w:val="00AE741B"/>
    <w:rsid w:val="00AF21ED"/>
    <w:rsid w:val="00AF24A0"/>
    <w:rsid w:val="00AF40E3"/>
    <w:rsid w:val="00AF6397"/>
    <w:rsid w:val="00AF6E59"/>
    <w:rsid w:val="00AF7E22"/>
    <w:rsid w:val="00AF7E6B"/>
    <w:rsid w:val="00B03413"/>
    <w:rsid w:val="00B047F6"/>
    <w:rsid w:val="00B05232"/>
    <w:rsid w:val="00B1108A"/>
    <w:rsid w:val="00B12D20"/>
    <w:rsid w:val="00B13ADF"/>
    <w:rsid w:val="00B14E9B"/>
    <w:rsid w:val="00B313D1"/>
    <w:rsid w:val="00B31767"/>
    <w:rsid w:val="00B33FDD"/>
    <w:rsid w:val="00B376F1"/>
    <w:rsid w:val="00B37C8F"/>
    <w:rsid w:val="00B37E16"/>
    <w:rsid w:val="00B411BC"/>
    <w:rsid w:val="00B4400E"/>
    <w:rsid w:val="00B577CF"/>
    <w:rsid w:val="00B604F6"/>
    <w:rsid w:val="00B6095F"/>
    <w:rsid w:val="00B61DC2"/>
    <w:rsid w:val="00B62EE6"/>
    <w:rsid w:val="00B65914"/>
    <w:rsid w:val="00B65DF1"/>
    <w:rsid w:val="00B66162"/>
    <w:rsid w:val="00B6739A"/>
    <w:rsid w:val="00B744E9"/>
    <w:rsid w:val="00B75FCB"/>
    <w:rsid w:val="00B7707B"/>
    <w:rsid w:val="00B81F79"/>
    <w:rsid w:val="00B833DF"/>
    <w:rsid w:val="00B85035"/>
    <w:rsid w:val="00B85CA4"/>
    <w:rsid w:val="00B863A2"/>
    <w:rsid w:val="00B9028D"/>
    <w:rsid w:val="00B92B8D"/>
    <w:rsid w:val="00B93418"/>
    <w:rsid w:val="00B93A98"/>
    <w:rsid w:val="00B948FD"/>
    <w:rsid w:val="00B951F4"/>
    <w:rsid w:val="00BA4995"/>
    <w:rsid w:val="00BA7E1C"/>
    <w:rsid w:val="00BB33FF"/>
    <w:rsid w:val="00BB5F8E"/>
    <w:rsid w:val="00BB791F"/>
    <w:rsid w:val="00BC1BF0"/>
    <w:rsid w:val="00BC2478"/>
    <w:rsid w:val="00BC648A"/>
    <w:rsid w:val="00BD0F05"/>
    <w:rsid w:val="00BD1226"/>
    <w:rsid w:val="00BD14B7"/>
    <w:rsid w:val="00BD230E"/>
    <w:rsid w:val="00BD35C1"/>
    <w:rsid w:val="00BD3834"/>
    <w:rsid w:val="00BD5B8E"/>
    <w:rsid w:val="00BD61F2"/>
    <w:rsid w:val="00BE0FD9"/>
    <w:rsid w:val="00BE231E"/>
    <w:rsid w:val="00BE2E2C"/>
    <w:rsid w:val="00BE5837"/>
    <w:rsid w:val="00BE5F74"/>
    <w:rsid w:val="00BE6B0C"/>
    <w:rsid w:val="00BE6B7D"/>
    <w:rsid w:val="00BE6BB7"/>
    <w:rsid w:val="00BE7D1E"/>
    <w:rsid w:val="00BF02B3"/>
    <w:rsid w:val="00BF229D"/>
    <w:rsid w:val="00BF2A61"/>
    <w:rsid w:val="00BF2F42"/>
    <w:rsid w:val="00BF4359"/>
    <w:rsid w:val="00BF4B25"/>
    <w:rsid w:val="00BF682D"/>
    <w:rsid w:val="00BF779E"/>
    <w:rsid w:val="00BF7C56"/>
    <w:rsid w:val="00C0294A"/>
    <w:rsid w:val="00C03E02"/>
    <w:rsid w:val="00C041DA"/>
    <w:rsid w:val="00C04E9C"/>
    <w:rsid w:val="00C05638"/>
    <w:rsid w:val="00C0616C"/>
    <w:rsid w:val="00C1010A"/>
    <w:rsid w:val="00C10D8F"/>
    <w:rsid w:val="00C123EA"/>
    <w:rsid w:val="00C14CE2"/>
    <w:rsid w:val="00C208F7"/>
    <w:rsid w:val="00C21F8F"/>
    <w:rsid w:val="00C24CC3"/>
    <w:rsid w:val="00C25D88"/>
    <w:rsid w:val="00C30151"/>
    <w:rsid w:val="00C365D1"/>
    <w:rsid w:val="00C37993"/>
    <w:rsid w:val="00C45C23"/>
    <w:rsid w:val="00C46514"/>
    <w:rsid w:val="00C509DC"/>
    <w:rsid w:val="00C53980"/>
    <w:rsid w:val="00C5455B"/>
    <w:rsid w:val="00C575B8"/>
    <w:rsid w:val="00C666EA"/>
    <w:rsid w:val="00C74CE0"/>
    <w:rsid w:val="00C8032C"/>
    <w:rsid w:val="00C8218C"/>
    <w:rsid w:val="00C829DB"/>
    <w:rsid w:val="00C844C8"/>
    <w:rsid w:val="00C84D2F"/>
    <w:rsid w:val="00C86B3E"/>
    <w:rsid w:val="00C91EE6"/>
    <w:rsid w:val="00C97FA0"/>
    <w:rsid w:val="00CA170C"/>
    <w:rsid w:val="00CA365C"/>
    <w:rsid w:val="00CA7A46"/>
    <w:rsid w:val="00CB3CC0"/>
    <w:rsid w:val="00CB4EBE"/>
    <w:rsid w:val="00CB699A"/>
    <w:rsid w:val="00CB6C1B"/>
    <w:rsid w:val="00CC35BF"/>
    <w:rsid w:val="00CC5046"/>
    <w:rsid w:val="00CC72AD"/>
    <w:rsid w:val="00CC7F4D"/>
    <w:rsid w:val="00CD2D2F"/>
    <w:rsid w:val="00CD2F7D"/>
    <w:rsid w:val="00CD32A3"/>
    <w:rsid w:val="00CD54EC"/>
    <w:rsid w:val="00CD6B73"/>
    <w:rsid w:val="00CD6D0C"/>
    <w:rsid w:val="00CE1E1D"/>
    <w:rsid w:val="00CE52E4"/>
    <w:rsid w:val="00CE577A"/>
    <w:rsid w:val="00CE5DCB"/>
    <w:rsid w:val="00CE784C"/>
    <w:rsid w:val="00CF0070"/>
    <w:rsid w:val="00CF099D"/>
    <w:rsid w:val="00CF2A91"/>
    <w:rsid w:val="00CF52C4"/>
    <w:rsid w:val="00CF67FE"/>
    <w:rsid w:val="00CF6B65"/>
    <w:rsid w:val="00D006D7"/>
    <w:rsid w:val="00D018AE"/>
    <w:rsid w:val="00D0327D"/>
    <w:rsid w:val="00D032FC"/>
    <w:rsid w:val="00D039CA"/>
    <w:rsid w:val="00D03E40"/>
    <w:rsid w:val="00D056D0"/>
    <w:rsid w:val="00D06A38"/>
    <w:rsid w:val="00D07D36"/>
    <w:rsid w:val="00D11218"/>
    <w:rsid w:val="00D1417A"/>
    <w:rsid w:val="00D14765"/>
    <w:rsid w:val="00D15AE1"/>
    <w:rsid w:val="00D16351"/>
    <w:rsid w:val="00D16927"/>
    <w:rsid w:val="00D16F89"/>
    <w:rsid w:val="00D17685"/>
    <w:rsid w:val="00D1783F"/>
    <w:rsid w:val="00D209DF"/>
    <w:rsid w:val="00D23DDF"/>
    <w:rsid w:val="00D23F67"/>
    <w:rsid w:val="00D30816"/>
    <w:rsid w:val="00D314BA"/>
    <w:rsid w:val="00D32AB3"/>
    <w:rsid w:val="00D32CFE"/>
    <w:rsid w:val="00D3706F"/>
    <w:rsid w:val="00D37428"/>
    <w:rsid w:val="00D429F5"/>
    <w:rsid w:val="00D443E6"/>
    <w:rsid w:val="00D446D0"/>
    <w:rsid w:val="00D462CC"/>
    <w:rsid w:val="00D4752E"/>
    <w:rsid w:val="00D51230"/>
    <w:rsid w:val="00D51FBF"/>
    <w:rsid w:val="00D52143"/>
    <w:rsid w:val="00D52304"/>
    <w:rsid w:val="00D535FF"/>
    <w:rsid w:val="00D53FD8"/>
    <w:rsid w:val="00D55AF5"/>
    <w:rsid w:val="00D55F1B"/>
    <w:rsid w:val="00D61AAD"/>
    <w:rsid w:val="00D620C3"/>
    <w:rsid w:val="00D6235E"/>
    <w:rsid w:val="00D6559A"/>
    <w:rsid w:val="00D7396A"/>
    <w:rsid w:val="00D749F9"/>
    <w:rsid w:val="00D74FA2"/>
    <w:rsid w:val="00D76B80"/>
    <w:rsid w:val="00D81B8E"/>
    <w:rsid w:val="00D8475D"/>
    <w:rsid w:val="00D87943"/>
    <w:rsid w:val="00D90112"/>
    <w:rsid w:val="00D91B1F"/>
    <w:rsid w:val="00D95531"/>
    <w:rsid w:val="00D95FC6"/>
    <w:rsid w:val="00D96E77"/>
    <w:rsid w:val="00DA1442"/>
    <w:rsid w:val="00DA1476"/>
    <w:rsid w:val="00DA1945"/>
    <w:rsid w:val="00DA2E45"/>
    <w:rsid w:val="00DA4AC4"/>
    <w:rsid w:val="00DA4D36"/>
    <w:rsid w:val="00DA50AA"/>
    <w:rsid w:val="00DA6584"/>
    <w:rsid w:val="00DA7032"/>
    <w:rsid w:val="00DA7C40"/>
    <w:rsid w:val="00DB1FD5"/>
    <w:rsid w:val="00DB2AE3"/>
    <w:rsid w:val="00DB3DA9"/>
    <w:rsid w:val="00DB54BB"/>
    <w:rsid w:val="00DB5CB2"/>
    <w:rsid w:val="00DC1986"/>
    <w:rsid w:val="00DC2069"/>
    <w:rsid w:val="00DC3CAF"/>
    <w:rsid w:val="00DC4585"/>
    <w:rsid w:val="00DC4634"/>
    <w:rsid w:val="00DD153B"/>
    <w:rsid w:val="00DD2B6D"/>
    <w:rsid w:val="00DD6076"/>
    <w:rsid w:val="00DE07E5"/>
    <w:rsid w:val="00DE0915"/>
    <w:rsid w:val="00DE1220"/>
    <w:rsid w:val="00DE2ED9"/>
    <w:rsid w:val="00DE3269"/>
    <w:rsid w:val="00DE4C19"/>
    <w:rsid w:val="00DE57EF"/>
    <w:rsid w:val="00DE631D"/>
    <w:rsid w:val="00DF21BD"/>
    <w:rsid w:val="00E01BF5"/>
    <w:rsid w:val="00E026DF"/>
    <w:rsid w:val="00E03D7A"/>
    <w:rsid w:val="00E0544E"/>
    <w:rsid w:val="00E079F6"/>
    <w:rsid w:val="00E1162A"/>
    <w:rsid w:val="00E11CE7"/>
    <w:rsid w:val="00E120FE"/>
    <w:rsid w:val="00E12F5D"/>
    <w:rsid w:val="00E1350D"/>
    <w:rsid w:val="00E13A86"/>
    <w:rsid w:val="00E13D54"/>
    <w:rsid w:val="00E161E2"/>
    <w:rsid w:val="00E16AB3"/>
    <w:rsid w:val="00E17F67"/>
    <w:rsid w:val="00E20259"/>
    <w:rsid w:val="00E2204B"/>
    <w:rsid w:val="00E225D4"/>
    <w:rsid w:val="00E25B0A"/>
    <w:rsid w:val="00E2666A"/>
    <w:rsid w:val="00E30922"/>
    <w:rsid w:val="00E30C59"/>
    <w:rsid w:val="00E32054"/>
    <w:rsid w:val="00E35379"/>
    <w:rsid w:val="00E37552"/>
    <w:rsid w:val="00E425E8"/>
    <w:rsid w:val="00E45D20"/>
    <w:rsid w:val="00E46143"/>
    <w:rsid w:val="00E46674"/>
    <w:rsid w:val="00E478B9"/>
    <w:rsid w:val="00E513B1"/>
    <w:rsid w:val="00E51628"/>
    <w:rsid w:val="00E53655"/>
    <w:rsid w:val="00E537D3"/>
    <w:rsid w:val="00E54AF2"/>
    <w:rsid w:val="00E571D5"/>
    <w:rsid w:val="00E60949"/>
    <w:rsid w:val="00E63E3A"/>
    <w:rsid w:val="00E64CE0"/>
    <w:rsid w:val="00E64D0A"/>
    <w:rsid w:val="00E67008"/>
    <w:rsid w:val="00E673D8"/>
    <w:rsid w:val="00E719FF"/>
    <w:rsid w:val="00E739BE"/>
    <w:rsid w:val="00E75700"/>
    <w:rsid w:val="00E763C9"/>
    <w:rsid w:val="00E775AF"/>
    <w:rsid w:val="00E84F47"/>
    <w:rsid w:val="00E85789"/>
    <w:rsid w:val="00E86DA9"/>
    <w:rsid w:val="00E91C93"/>
    <w:rsid w:val="00E9330D"/>
    <w:rsid w:val="00E938D8"/>
    <w:rsid w:val="00E95F3A"/>
    <w:rsid w:val="00EA0FC5"/>
    <w:rsid w:val="00EA2CFD"/>
    <w:rsid w:val="00EA2FDC"/>
    <w:rsid w:val="00EA34AB"/>
    <w:rsid w:val="00EB2532"/>
    <w:rsid w:val="00EB2D4B"/>
    <w:rsid w:val="00EB4314"/>
    <w:rsid w:val="00EB5333"/>
    <w:rsid w:val="00EB6A51"/>
    <w:rsid w:val="00EC0F31"/>
    <w:rsid w:val="00EC2D85"/>
    <w:rsid w:val="00EC4367"/>
    <w:rsid w:val="00EC49BD"/>
    <w:rsid w:val="00EC59EE"/>
    <w:rsid w:val="00EC7A09"/>
    <w:rsid w:val="00ED08D2"/>
    <w:rsid w:val="00ED2CB5"/>
    <w:rsid w:val="00ED3502"/>
    <w:rsid w:val="00ED4363"/>
    <w:rsid w:val="00EE31C0"/>
    <w:rsid w:val="00EE3BED"/>
    <w:rsid w:val="00EE7153"/>
    <w:rsid w:val="00EE74BE"/>
    <w:rsid w:val="00EE77CA"/>
    <w:rsid w:val="00EF3E10"/>
    <w:rsid w:val="00EF4BD5"/>
    <w:rsid w:val="00EF4E91"/>
    <w:rsid w:val="00EF4F7A"/>
    <w:rsid w:val="00EF7D01"/>
    <w:rsid w:val="00F03682"/>
    <w:rsid w:val="00F06365"/>
    <w:rsid w:val="00F108DB"/>
    <w:rsid w:val="00F10E8C"/>
    <w:rsid w:val="00F11AF1"/>
    <w:rsid w:val="00F12A44"/>
    <w:rsid w:val="00F15A88"/>
    <w:rsid w:val="00F20478"/>
    <w:rsid w:val="00F2538E"/>
    <w:rsid w:val="00F26AAD"/>
    <w:rsid w:val="00F270EA"/>
    <w:rsid w:val="00F27127"/>
    <w:rsid w:val="00F30BE5"/>
    <w:rsid w:val="00F37C2F"/>
    <w:rsid w:val="00F41724"/>
    <w:rsid w:val="00F42827"/>
    <w:rsid w:val="00F44EC8"/>
    <w:rsid w:val="00F46597"/>
    <w:rsid w:val="00F47D06"/>
    <w:rsid w:val="00F50570"/>
    <w:rsid w:val="00F52044"/>
    <w:rsid w:val="00F536F4"/>
    <w:rsid w:val="00F5380E"/>
    <w:rsid w:val="00F53BC8"/>
    <w:rsid w:val="00F56E5E"/>
    <w:rsid w:val="00F56F42"/>
    <w:rsid w:val="00F63027"/>
    <w:rsid w:val="00F6514B"/>
    <w:rsid w:val="00F6781E"/>
    <w:rsid w:val="00F70967"/>
    <w:rsid w:val="00F714FF"/>
    <w:rsid w:val="00F7195C"/>
    <w:rsid w:val="00F71AD6"/>
    <w:rsid w:val="00F72A17"/>
    <w:rsid w:val="00F73AEB"/>
    <w:rsid w:val="00F75FCB"/>
    <w:rsid w:val="00F760F5"/>
    <w:rsid w:val="00F76BFC"/>
    <w:rsid w:val="00F7719F"/>
    <w:rsid w:val="00F77551"/>
    <w:rsid w:val="00F80DC0"/>
    <w:rsid w:val="00F81F69"/>
    <w:rsid w:val="00F823C0"/>
    <w:rsid w:val="00F86024"/>
    <w:rsid w:val="00F91856"/>
    <w:rsid w:val="00F92AAD"/>
    <w:rsid w:val="00F93812"/>
    <w:rsid w:val="00F971C8"/>
    <w:rsid w:val="00F97441"/>
    <w:rsid w:val="00FA0BB7"/>
    <w:rsid w:val="00FA2241"/>
    <w:rsid w:val="00FA26D0"/>
    <w:rsid w:val="00FA278E"/>
    <w:rsid w:val="00FA32F5"/>
    <w:rsid w:val="00FA35F1"/>
    <w:rsid w:val="00FA5CF7"/>
    <w:rsid w:val="00FB1715"/>
    <w:rsid w:val="00FB26DE"/>
    <w:rsid w:val="00FB390E"/>
    <w:rsid w:val="00FB3DB2"/>
    <w:rsid w:val="00FB4608"/>
    <w:rsid w:val="00FB560F"/>
    <w:rsid w:val="00FB794B"/>
    <w:rsid w:val="00FC03DF"/>
    <w:rsid w:val="00FC0844"/>
    <w:rsid w:val="00FC57CC"/>
    <w:rsid w:val="00FC5862"/>
    <w:rsid w:val="00FC761C"/>
    <w:rsid w:val="00FD15EE"/>
    <w:rsid w:val="00FD3288"/>
    <w:rsid w:val="00FD3B79"/>
    <w:rsid w:val="00FD4884"/>
    <w:rsid w:val="00FD59AE"/>
    <w:rsid w:val="00FE1CF8"/>
    <w:rsid w:val="00FE2739"/>
    <w:rsid w:val="00FE2DD3"/>
    <w:rsid w:val="00FE65B4"/>
    <w:rsid w:val="00FE6992"/>
    <w:rsid w:val="00FE7BC6"/>
    <w:rsid w:val="00FF04F2"/>
    <w:rsid w:val="00FF17CD"/>
    <w:rsid w:val="00FF1D82"/>
    <w:rsid w:val="00FF3C6D"/>
    <w:rsid w:val="00FF53FE"/>
    <w:rsid w:val="00FF5FEE"/>
    <w:rsid w:val="00FF6844"/>
    <w:rsid w:val="00FF7C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AFE97CC-34A3-4334-B97C-455BEE4B4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14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C3CAF"/>
    <w:pPr>
      <w:spacing w:before="100" w:beforeAutospacing="1" w:after="100" w:afterAutospacing="1" w:line="240" w:lineRule="auto"/>
      <w:outlineLvl w:val="1"/>
    </w:pPr>
    <w:rPr>
      <w:rFonts w:ascii="Times New Roman" w:eastAsia="Times New Roman" w:hAnsi="Times New Roman" w:cs="Times New Roman"/>
      <w:b/>
      <w:bCs/>
      <w:color w:val="006699"/>
      <w:sz w:val="19"/>
      <w:szCs w:val="19"/>
    </w:rPr>
  </w:style>
  <w:style w:type="paragraph" w:styleId="Heading3">
    <w:name w:val="heading 3"/>
    <w:basedOn w:val="Normal"/>
    <w:next w:val="Normal"/>
    <w:link w:val="Heading3Char"/>
    <w:uiPriority w:val="9"/>
    <w:unhideWhenUsed/>
    <w:qFormat/>
    <w:rsid w:val="00156B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608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3CAF"/>
    <w:rPr>
      <w:rFonts w:ascii="Times New Roman" w:eastAsia="Times New Roman" w:hAnsi="Times New Roman" w:cs="Times New Roman"/>
      <w:b/>
      <w:bCs/>
      <w:color w:val="006699"/>
      <w:sz w:val="19"/>
      <w:szCs w:val="19"/>
    </w:rPr>
  </w:style>
  <w:style w:type="character" w:styleId="Hyperlink">
    <w:name w:val="Hyperlink"/>
    <w:basedOn w:val="DefaultParagraphFont"/>
    <w:uiPriority w:val="99"/>
    <w:unhideWhenUsed/>
    <w:rsid w:val="00DC3CAF"/>
    <w:rPr>
      <w:color w:val="000000"/>
      <w:u w:val="single"/>
    </w:rPr>
  </w:style>
  <w:style w:type="paragraph" w:styleId="NormalWeb">
    <w:name w:val="Normal (Web)"/>
    <w:basedOn w:val="Normal"/>
    <w:uiPriority w:val="99"/>
    <w:unhideWhenUsed/>
    <w:rsid w:val="00DC3CAF"/>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DC3CAF"/>
    <w:rPr>
      <w:b/>
      <w:bCs/>
    </w:rPr>
  </w:style>
  <w:style w:type="paragraph" w:styleId="ListParagraph">
    <w:name w:val="List Paragraph"/>
    <w:basedOn w:val="Normal"/>
    <w:uiPriority w:val="34"/>
    <w:qFormat/>
    <w:rsid w:val="00DC3CAF"/>
    <w:pPr>
      <w:ind w:left="720"/>
      <w:contextualSpacing/>
    </w:pPr>
  </w:style>
  <w:style w:type="paragraph" w:customStyle="1" w:styleId="Default">
    <w:name w:val="Default"/>
    <w:rsid w:val="00DC3CAF"/>
    <w:pPr>
      <w:autoSpaceDE w:val="0"/>
      <w:autoSpaceDN w:val="0"/>
      <w:adjustRightInd w:val="0"/>
      <w:spacing w:after="0" w:line="240" w:lineRule="auto"/>
    </w:pPr>
    <w:rPr>
      <w:rFonts w:ascii="Century Gothic" w:hAnsi="Century Gothic" w:cs="Century Gothic"/>
      <w:color w:val="000000"/>
      <w:sz w:val="24"/>
      <w:szCs w:val="24"/>
    </w:rPr>
  </w:style>
  <w:style w:type="paragraph" w:styleId="BalloonText">
    <w:name w:val="Balloon Text"/>
    <w:basedOn w:val="Normal"/>
    <w:link w:val="BalloonTextChar"/>
    <w:uiPriority w:val="99"/>
    <w:semiHidden/>
    <w:unhideWhenUsed/>
    <w:rsid w:val="00DC3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CAF"/>
    <w:rPr>
      <w:rFonts w:ascii="Tahoma" w:hAnsi="Tahoma" w:cs="Tahoma"/>
      <w:sz w:val="16"/>
      <w:szCs w:val="16"/>
    </w:rPr>
  </w:style>
  <w:style w:type="character" w:customStyle="1" w:styleId="yellowfadeinnerspan">
    <w:name w:val="yellowfadeinnerspan"/>
    <w:basedOn w:val="DefaultParagraphFont"/>
    <w:rsid w:val="00DC3CAF"/>
  </w:style>
  <w:style w:type="character" w:customStyle="1" w:styleId="Normal1">
    <w:name w:val="Normal1"/>
    <w:rsid w:val="00DC3CAF"/>
    <w:rPr>
      <w:rFonts w:ascii="Helvetica" w:eastAsia="Helvetica" w:hAnsi="Helvetica"/>
      <w:noProof w:val="0"/>
      <w:sz w:val="24"/>
      <w:lang w:val="en-US"/>
    </w:rPr>
  </w:style>
  <w:style w:type="paragraph" w:styleId="CommentText">
    <w:name w:val="annotation text"/>
    <w:basedOn w:val="Normal"/>
    <w:link w:val="CommentTextChar"/>
    <w:uiPriority w:val="99"/>
    <w:semiHidden/>
    <w:unhideWhenUsed/>
    <w:rsid w:val="00DC3CAF"/>
    <w:pPr>
      <w:spacing w:line="240" w:lineRule="auto"/>
    </w:pPr>
    <w:rPr>
      <w:sz w:val="20"/>
      <w:szCs w:val="20"/>
    </w:rPr>
  </w:style>
  <w:style w:type="character" w:customStyle="1" w:styleId="CommentTextChar">
    <w:name w:val="Comment Text Char"/>
    <w:basedOn w:val="DefaultParagraphFont"/>
    <w:link w:val="CommentText"/>
    <w:uiPriority w:val="99"/>
    <w:semiHidden/>
    <w:rsid w:val="00DC3CAF"/>
    <w:rPr>
      <w:sz w:val="20"/>
      <w:szCs w:val="20"/>
    </w:rPr>
  </w:style>
  <w:style w:type="paragraph" w:styleId="FootnoteText">
    <w:name w:val="footnote text"/>
    <w:basedOn w:val="Normal"/>
    <w:link w:val="FootnoteTextChar"/>
    <w:rsid w:val="00DC3CA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DC3CAF"/>
    <w:rPr>
      <w:rFonts w:ascii="Times New Roman" w:eastAsia="Times New Roman" w:hAnsi="Times New Roman" w:cs="Times New Roman"/>
      <w:sz w:val="20"/>
      <w:szCs w:val="20"/>
    </w:rPr>
  </w:style>
  <w:style w:type="character" w:styleId="FootnoteReference">
    <w:name w:val="footnote reference"/>
    <w:basedOn w:val="DefaultParagraphFont"/>
    <w:rsid w:val="00DC3CAF"/>
    <w:rPr>
      <w:vertAlign w:val="superscript"/>
    </w:rPr>
  </w:style>
  <w:style w:type="paragraph" w:styleId="Header">
    <w:name w:val="header"/>
    <w:basedOn w:val="Normal"/>
    <w:link w:val="HeaderChar"/>
    <w:uiPriority w:val="99"/>
    <w:unhideWhenUsed/>
    <w:rsid w:val="00A56D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D6E"/>
  </w:style>
  <w:style w:type="paragraph" w:styleId="Footer">
    <w:name w:val="footer"/>
    <w:basedOn w:val="Normal"/>
    <w:link w:val="FooterChar"/>
    <w:uiPriority w:val="99"/>
    <w:unhideWhenUsed/>
    <w:rsid w:val="00A56D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D6E"/>
  </w:style>
  <w:style w:type="paragraph" w:customStyle="1" w:styleId="ColorfulList-Accent11">
    <w:name w:val="Colorful List - Accent 11"/>
    <w:basedOn w:val="Normal"/>
    <w:uiPriority w:val="99"/>
    <w:rsid w:val="00A32B56"/>
    <w:pPr>
      <w:spacing w:after="0" w:line="240" w:lineRule="auto"/>
      <w:ind w:left="720"/>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38613D"/>
    <w:rPr>
      <w:i/>
      <w:iCs/>
    </w:rPr>
  </w:style>
  <w:style w:type="paragraph" w:styleId="Caption">
    <w:name w:val="caption"/>
    <w:basedOn w:val="Normal"/>
    <w:next w:val="Normal"/>
    <w:uiPriority w:val="35"/>
    <w:unhideWhenUsed/>
    <w:qFormat/>
    <w:rsid w:val="0038613D"/>
    <w:pPr>
      <w:spacing w:line="240" w:lineRule="auto"/>
    </w:pPr>
    <w:rPr>
      <w:rFonts w:eastAsiaTheme="minorHAnsi"/>
      <w:b/>
      <w:bCs/>
      <w:color w:val="4F81BD" w:themeColor="accent1"/>
      <w:sz w:val="18"/>
      <w:szCs w:val="18"/>
    </w:rPr>
  </w:style>
  <w:style w:type="table" w:styleId="TableGrid">
    <w:name w:val="Table Grid"/>
    <w:basedOn w:val="TableNormal"/>
    <w:uiPriority w:val="59"/>
    <w:rsid w:val="00276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6BC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2E5F64"/>
    <w:rPr>
      <w:b/>
      <w:bCs/>
      <w:i w:val="0"/>
      <w:iCs w:val="0"/>
    </w:rPr>
  </w:style>
  <w:style w:type="paragraph" w:customStyle="1" w:styleId="CM4">
    <w:name w:val="CM4"/>
    <w:basedOn w:val="Default"/>
    <w:next w:val="Default"/>
    <w:uiPriority w:val="99"/>
    <w:rsid w:val="00E60949"/>
    <w:pPr>
      <w:spacing w:line="258" w:lineRule="atLeast"/>
    </w:pPr>
    <w:rPr>
      <w:rFonts w:ascii="KFLGJW+HelveticaNeueLTStd-BdCnO" w:hAnsi="KFLGJW+HelveticaNeueLTStd-BdCnO" w:cstheme="minorBidi"/>
      <w:color w:val="auto"/>
    </w:rPr>
  </w:style>
  <w:style w:type="paragraph" w:customStyle="1" w:styleId="CM27">
    <w:name w:val="CM27"/>
    <w:basedOn w:val="Default"/>
    <w:next w:val="Default"/>
    <w:uiPriority w:val="99"/>
    <w:rsid w:val="00E60949"/>
    <w:rPr>
      <w:rFonts w:ascii="Palatino" w:hAnsi="Palatino" w:cstheme="minorBidi"/>
      <w:color w:val="auto"/>
    </w:rPr>
  </w:style>
  <w:style w:type="character" w:styleId="CommentReference">
    <w:name w:val="annotation reference"/>
    <w:basedOn w:val="DefaultParagraphFont"/>
    <w:uiPriority w:val="99"/>
    <w:semiHidden/>
    <w:unhideWhenUsed/>
    <w:rsid w:val="00CD32A3"/>
    <w:rPr>
      <w:sz w:val="16"/>
      <w:szCs w:val="16"/>
    </w:rPr>
  </w:style>
  <w:style w:type="paragraph" w:styleId="CommentSubject">
    <w:name w:val="annotation subject"/>
    <w:basedOn w:val="CommentText"/>
    <w:next w:val="CommentText"/>
    <w:link w:val="CommentSubjectChar"/>
    <w:uiPriority w:val="99"/>
    <w:semiHidden/>
    <w:unhideWhenUsed/>
    <w:rsid w:val="00CD32A3"/>
    <w:rPr>
      <w:b/>
      <w:bCs/>
    </w:rPr>
  </w:style>
  <w:style w:type="character" w:customStyle="1" w:styleId="CommentSubjectChar">
    <w:name w:val="Comment Subject Char"/>
    <w:basedOn w:val="CommentTextChar"/>
    <w:link w:val="CommentSubject"/>
    <w:uiPriority w:val="99"/>
    <w:semiHidden/>
    <w:rsid w:val="00CD32A3"/>
    <w:rPr>
      <w:b/>
      <w:bCs/>
      <w:sz w:val="20"/>
      <w:szCs w:val="20"/>
    </w:rPr>
  </w:style>
  <w:style w:type="character" w:styleId="FollowedHyperlink">
    <w:name w:val="FollowedHyperlink"/>
    <w:basedOn w:val="DefaultParagraphFont"/>
    <w:uiPriority w:val="99"/>
    <w:semiHidden/>
    <w:unhideWhenUsed/>
    <w:rsid w:val="004C3AE1"/>
    <w:rPr>
      <w:color w:val="800080" w:themeColor="followedHyperlink"/>
      <w:u w:val="single"/>
    </w:rPr>
  </w:style>
  <w:style w:type="table" w:styleId="LightShading-Accent5">
    <w:name w:val="Light Shading Accent 5"/>
    <w:basedOn w:val="TableNormal"/>
    <w:uiPriority w:val="60"/>
    <w:rsid w:val="00D443E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11">
    <w:name w:val="Light List - Accent 11"/>
    <w:basedOn w:val="TableNormal"/>
    <w:uiPriority w:val="61"/>
    <w:rsid w:val="00D443E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DA1476"/>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DA1476"/>
    <w:rPr>
      <w:b/>
      <w:bCs/>
      <w:i/>
      <w:iCs/>
      <w:color w:val="4F81BD" w:themeColor="accent1"/>
    </w:rPr>
  </w:style>
  <w:style w:type="paragraph" w:styleId="NoSpacing">
    <w:name w:val="No Spacing"/>
    <w:link w:val="NoSpacingChar"/>
    <w:uiPriority w:val="1"/>
    <w:qFormat/>
    <w:rsid w:val="004450C7"/>
    <w:pPr>
      <w:spacing w:after="0" w:line="240" w:lineRule="auto"/>
    </w:pPr>
  </w:style>
  <w:style w:type="character" w:customStyle="1" w:styleId="NoSpacingChar">
    <w:name w:val="No Spacing Char"/>
    <w:basedOn w:val="DefaultParagraphFont"/>
    <w:link w:val="NoSpacing"/>
    <w:uiPriority w:val="1"/>
    <w:rsid w:val="004450C7"/>
  </w:style>
  <w:style w:type="character" w:customStyle="1" w:styleId="apple-converted-space">
    <w:name w:val="apple-converted-space"/>
    <w:basedOn w:val="DefaultParagraphFont"/>
    <w:rsid w:val="00B577CF"/>
  </w:style>
  <w:style w:type="table" w:customStyle="1" w:styleId="TableGrid2">
    <w:name w:val="Table Grid2"/>
    <w:basedOn w:val="TableNormal"/>
    <w:next w:val="TableGrid"/>
    <w:uiPriority w:val="59"/>
    <w:rsid w:val="00D55A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55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A26D0"/>
    <w:pPr>
      <w:spacing w:after="0" w:line="240" w:lineRule="auto"/>
    </w:pPr>
  </w:style>
  <w:style w:type="character" w:customStyle="1" w:styleId="UnresolvedMention1">
    <w:name w:val="Unresolved Mention1"/>
    <w:basedOn w:val="DefaultParagraphFont"/>
    <w:uiPriority w:val="99"/>
    <w:semiHidden/>
    <w:unhideWhenUsed/>
    <w:rsid w:val="00553264"/>
    <w:rPr>
      <w:color w:val="808080"/>
      <w:shd w:val="clear" w:color="auto" w:fill="E6E6E6"/>
    </w:rPr>
  </w:style>
  <w:style w:type="character" w:customStyle="1" w:styleId="res-url">
    <w:name w:val="res-url"/>
    <w:basedOn w:val="DefaultParagraphFont"/>
    <w:rsid w:val="001B5081"/>
  </w:style>
  <w:style w:type="character" w:customStyle="1" w:styleId="UnresolvedMention2">
    <w:name w:val="Unresolved Mention2"/>
    <w:basedOn w:val="DefaultParagraphFont"/>
    <w:uiPriority w:val="99"/>
    <w:semiHidden/>
    <w:unhideWhenUsed/>
    <w:rsid w:val="00762ACB"/>
    <w:rPr>
      <w:color w:val="808080"/>
      <w:shd w:val="clear" w:color="auto" w:fill="E6E6E6"/>
    </w:rPr>
  </w:style>
  <w:style w:type="paragraph" w:styleId="TOCHeading">
    <w:name w:val="TOC Heading"/>
    <w:basedOn w:val="Heading1"/>
    <w:next w:val="Normal"/>
    <w:uiPriority w:val="39"/>
    <w:unhideWhenUsed/>
    <w:qFormat/>
    <w:rsid w:val="000218A9"/>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A723D0"/>
    <w:pPr>
      <w:spacing w:before="120" w:after="120"/>
    </w:pPr>
    <w:rPr>
      <w:rFonts w:cstheme="minorHAnsi"/>
      <w:b/>
      <w:bCs/>
      <w:caps/>
      <w:sz w:val="20"/>
      <w:szCs w:val="20"/>
    </w:rPr>
  </w:style>
  <w:style w:type="paragraph" w:styleId="TOC2">
    <w:name w:val="toc 2"/>
    <w:basedOn w:val="Normal"/>
    <w:next w:val="Normal"/>
    <w:autoRedefine/>
    <w:uiPriority w:val="39"/>
    <w:unhideWhenUsed/>
    <w:rsid w:val="000218A9"/>
    <w:pPr>
      <w:spacing w:after="0"/>
      <w:ind w:left="220"/>
    </w:pPr>
    <w:rPr>
      <w:rFonts w:cstheme="minorHAnsi"/>
      <w:smallCaps/>
      <w:sz w:val="20"/>
      <w:szCs w:val="20"/>
    </w:rPr>
  </w:style>
  <w:style w:type="paragraph" w:styleId="TOC3">
    <w:name w:val="toc 3"/>
    <w:basedOn w:val="Normal"/>
    <w:next w:val="Normal"/>
    <w:autoRedefine/>
    <w:uiPriority w:val="39"/>
    <w:unhideWhenUsed/>
    <w:rsid w:val="000218A9"/>
    <w:pPr>
      <w:spacing w:after="0"/>
      <w:ind w:left="440"/>
    </w:pPr>
    <w:rPr>
      <w:rFonts w:cstheme="minorHAnsi"/>
      <w:i/>
      <w:iCs/>
      <w:sz w:val="20"/>
      <w:szCs w:val="20"/>
    </w:rPr>
  </w:style>
  <w:style w:type="character" w:customStyle="1" w:styleId="Heading4Char">
    <w:name w:val="Heading 4 Char"/>
    <w:basedOn w:val="DefaultParagraphFont"/>
    <w:link w:val="Heading4"/>
    <w:uiPriority w:val="9"/>
    <w:rsid w:val="00246089"/>
    <w:rPr>
      <w:rFonts w:asciiTheme="majorHAnsi" w:eastAsiaTheme="majorEastAsia" w:hAnsiTheme="majorHAnsi" w:cstheme="majorBidi"/>
      <w:i/>
      <w:iCs/>
      <w:color w:val="365F91" w:themeColor="accent1" w:themeShade="BF"/>
    </w:rPr>
  </w:style>
  <w:style w:type="paragraph" w:styleId="TOC4">
    <w:name w:val="toc 4"/>
    <w:basedOn w:val="Normal"/>
    <w:next w:val="Normal"/>
    <w:autoRedefine/>
    <w:uiPriority w:val="39"/>
    <w:unhideWhenUsed/>
    <w:rsid w:val="007A67F3"/>
    <w:pPr>
      <w:spacing w:after="0"/>
      <w:ind w:left="660"/>
    </w:pPr>
    <w:rPr>
      <w:rFonts w:cstheme="minorHAnsi"/>
      <w:sz w:val="18"/>
      <w:szCs w:val="18"/>
    </w:rPr>
  </w:style>
  <w:style w:type="paragraph" w:styleId="TOC5">
    <w:name w:val="toc 5"/>
    <w:basedOn w:val="Normal"/>
    <w:next w:val="Normal"/>
    <w:autoRedefine/>
    <w:uiPriority w:val="39"/>
    <w:unhideWhenUsed/>
    <w:rsid w:val="00131B83"/>
    <w:pPr>
      <w:spacing w:after="0"/>
      <w:ind w:left="880"/>
    </w:pPr>
    <w:rPr>
      <w:rFonts w:cstheme="minorHAnsi"/>
      <w:sz w:val="18"/>
      <w:szCs w:val="18"/>
    </w:rPr>
  </w:style>
  <w:style w:type="paragraph" w:styleId="TOC6">
    <w:name w:val="toc 6"/>
    <w:basedOn w:val="Normal"/>
    <w:next w:val="Normal"/>
    <w:autoRedefine/>
    <w:uiPriority w:val="39"/>
    <w:unhideWhenUsed/>
    <w:rsid w:val="00131B83"/>
    <w:pPr>
      <w:spacing w:after="0"/>
      <w:ind w:left="1100"/>
    </w:pPr>
    <w:rPr>
      <w:rFonts w:cstheme="minorHAnsi"/>
      <w:sz w:val="18"/>
      <w:szCs w:val="18"/>
    </w:rPr>
  </w:style>
  <w:style w:type="paragraph" w:styleId="TOC7">
    <w:name w:val="toc 7"/>
    <w:basedOn w:val="Normal"/>
    <w:next w:val="Normal"/>
    <w:autoRedefine/>
    <w:uiPriority w:val="39"/>
    <w:unhideWhenUsed/>
    <w:rsid w:val="00131B83"/>
    <w:pPr>
      <w:spacing w:after="0"/>
      <w:ind w:left="1320"/>
    </w:pPr>
    <w:rPr>
      <w:rFonts w:cstheme="minorHAnsi"/>
      <w:sz w:val="18"/>
      <w:szCs w:val="18"/>
    </w:rPr>
  </w:style>
  <w:style w:type="paragraph" w:styleId="TOC8">
    <w:name w:val="toc 8"/>
    <w:basedOn w:val="Normal"/>
    <w:next w:val="Normal"/>
    <w:autoRedefine/>
    <w:uiPriority w:val="39"/>
    <w:unhideWhenUsed/>
    <w:rsid w:val="00131B83"/>
    <w:pPr>
      <w:spacing w:after="0"/>
      <w:ind w:left="1540"/>
    </w:pPr>
    <w:rPr>
      <w:rFonts w:cstheme="minorHAnsi"/>
      <w:sz w:val="18"/>
      <w:szCs w:val="18"/>
    </w:rPr>
  </w:style>
  <w:style w:type="paragraph" w:styleId="TOC9">
    <w:name w:val="toc 9"/>
    <w:basedOn w:val="Normal"/>
    <w:next w:val="Normal"/>
    <w:autoRedefine/>
    <w:uiPriority w:val="39"/>
    <w:unhideWhenUsed/>
    <w:rsid w:val="00131B83"/>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7262">
      <w:bodyDiv w:val="1"/>
      <w:marLeft w:val="0"/>
      <w:marRight w:val="0"/>
      <w:marTop w:val="0"/>
      <w:marBottom w:val="0"/>
      <w:divBdr>
        <w:top w:val="none" w:sz="0" w:space="0" w:color="auto"/>
        <w:left w:val="none" w:sz="0" w:space="0" w:color="auto"/>
        <w:bottom w:val="none" w:sz="0" w:space="0" w:color="auto"/>
        <w:right w:val="none" w:sz="0" w:space="0" w:color="auto"/>
      </w:divBdr>
    </w:div>
    <w:div w:id="13506237">
      <w:bodyDiv w:val="1"/>
      <w:marLeft w:val="0"/>
      <w:marRight w:val="0"/>
      <w:marTop w:val="0"/>
      <w:marBottom w:val="0"/>
      <w:divBdr>
        <w:top w:val="none" w:sz="0" w:space="0" w:color="auto"/>
        <w:left w:val="none" w:sz="0" w:space="0" w:color="auto"/>
        <w:bottom w:val="none" w:sz="0" w:space="0" w:color="auto"/>
        <w:right w:val="none" w:sz="0" w:space="0" w:color="auto"/>
      </w:divBdr>
    </w:div>
    <w:div w:id="147597607">
      <w:bodyDiv w:val="1"/>
      <w:marLeft w:val="0"/>
      <w:marRight w:val="0"/>
      <w:marTop w:val="0"/>
      <w:marBottom w:val="0"/>
      <w:divBdr>
        <w:top w:val="none" w:sz="0" w:space="0" w:color="auto"/>
        <w:left w:val="none" w:sz="0" w:space="0" w:color="auto"/>
        <w:bottom w:val="none" w:sz="0" w:space="0" w:color="auto"/>
        <w:right w:val="none" w:sz="0" w:space="0" w:color="auto"/>
      </w:divBdr>
    </w:div>
    <w:div w:id="168835395">
      <w:bodyDiv w:val="1"/>
      <w:marLeft w:val="0"/>
      <w:marRight w:val="0"/>
      <w:marTop w:val="0"/>
      <w:marBottom w:val="0"/>
      <w:divBdr>
        <w:top w:val="none" w:sz="0" w:space="0" w:color="auto"/>
        <w:left w:val="none" w:sz="0" w:space="0" w:color="auto"/>
        <w:bottom w:val="none" w:sz="0" w:space="0" w:color="auto"/>
        <w:right w:val="none" w:sz="0" w:space="0" w:color="auto"/>
      </w:divBdr>
    </w:div>
    <w:div w:id="173233320">
      <w:bodyDiv w:val="1"/>
      <w:marLeft w:val="0"/>
      <w:marRight w:val="0"/>
      <w:marTop w:val="0"/>
      <w:marBottom w:val="0"/>
      <w:divBdr>
        <w:top w:val="none" w:sz="0" w:space="0" w:color="auto"/>
        <w:left w:val="none" w:sz="0" w:space="0" w:color="auto"/>
        <w:bottom w:val="none" w:sz="0" w:space="0" w:color="auto"/>
        <w:right w:val="none" w:sz="0" w:space="0" w:color="auto"/>
      </w:divBdr>
    </w:div>
    <w:div w:id="225729057">
      <w:bodyDiv w:val="1"/>
      <w:marLeft w:val="0"/>
      <w:marRight w:val="0"/>
      <w:marTop w:val="0"/>
      <w:marBottom w:val="0"/>
      <w:divBdr>
        <w:top w:val="none" w:sz="0" w:space="0" w:color="auto"/>
        <w:left w:val="none" w:sz="0" w:space="0" w:color="auto"/>
        <w:bottom w:val="none" w:sz="0" w:space="0" w:color="auto"/>
        <w:right w:val="none" w:sz="0" w:space="0" w:color="auto"/>
      </w:divBdr>
    </w:div>
    <w:div w:id="246161838">
      <w:bodyDiv w:val="1"/>
      <w:marLeft w:val="0"/>
      <w:marRight w:val="0"/>
      <w:marTop w:val="0"/>
      <w:marBottom w:val="0"/>
      <w:divBdr>
        <w:top w:val="none" w:sz="0" w:space="0" w:color="auto"/>
        <w:left w:val="none" w:sz="0" w:space="0" w:color="auto"/>
        <w:bottom w:val="none" w:sz="0" w:space="0" w:color="auto"/>
        <w:right w:val="none" w:sz="0" w:space="0" w:color="auto"/>
      </w:divBdr>
    </w:div>
    <w:div w:id="250555309">
      <w:bodyDiv w:val="1"/>
      <w:marLeft w:val="0"/>
      <w:marRight w:val="0"/>
      <w:marTop w:val="0"/>
      <w:marBottom w:val="0"/>
      <w:divBdr>
        <w:top w:val="none" w:sz="0" w:space="0" w:color="auto"/>
        <w:left w:val="none" w:sz="0" w:space="0" w:color="auto"/>
        <w:bottom w:val="none" w:sz="0" w:space="0" w:color="auto"/>
        <w:right w:val="none" w:sz="0" w:space="0" w:color="auto"/>
      </w:divBdr>
    </w:div>
    <w:div w:id="282083135">
      <w:bodyDiv w:val="1"/>
      <w:marLeft w:val="0"/>
      <w:marRight w:val="0"/>
      <w:marTop w:val="0"/>
      <w:marBottom w:val="0"/>
      <w:divBdr>
        <w:top w:val="none" w:sz="0" w:space="0" w:color="auto"/>
        <w:left w:val="none" w:sz="0" w:space="0" w:color="auto"/>
        <w:bottom w:val="none" w:sz="0" w:space="0" w:color="auto"/>
        <w:right w:val="none" w:sz="0" w:space="0" w:color="auto"/>
      </w:divBdr>
    </w:div>
    <w:div w:id="337276249">
      <w:bodyDiv w:val="1"/>
      <w:marLeft w:val="0"/>
      <w:marRight w:val="0"/>
      <w:marTop w:val="0"/>
      <w:marBottom w:val="0"/>
      <w:divBdr>
        <w:top w:val="none" w:sz="0" w:space="0" w:color="auto"/>
        <w:left w:val="none" w:sz="0" w:space="0" w:color="auto"/>
        <w:bottom w:val="none" w:sz="0" w:space="0" w:color="auto"/>
        <w:right w:val="none" w:sz="0" w:space="0" w:color="auto"/>
      </w:divBdr>
    </w:div>
    <w:div w:id="337853054">
      <w:bodyDiv w:val="1"/>
      <w:marLeft w:val="0"/>
      <w:marRight w:val="0"/>
      <w:marTop w:val="0"/>
      <w:marBottom w:val="0"/>
      <w:divBdr>
        <w:top w:val="none" w:sz="0" w:space="0" w:color="auto"/>
        <w:left w:val="none" w:sz="0" w:space="0" w:color="auto"/>
        <w:bottom w:val="none" w:sz="0" w:space="0" w:color="auto"/>
        <w:right w:val="none" w:sz="0" w:space="0" w:color="auto"/>
      </w:divBdr>
    </w:div>
    <w:div w:id="377701092">
      <w:bodyDiv w:val="1"/>
      <w:marLeft w:val="0"/>
      <w:marRight w:val="0"/>
      <w:marTop w:val="0"/>
      <w:marBottom w:val="0"/>
      <w:divBdr>
        <w:top w:val="none" w:sz="0" w:space="0" w:color="auto"/>
        <w:left w:val="none" w:sz="0" w:space="0" w:color="auto"/>
        <w:bottom w:val="none" w:sz="0" w:space="0" w:color="auto"/>
        <w:right w:val="none" w:sz="0" w:space="0" w:color="auto"/>
      </w:divBdr>
    </w:div>
    <w:div w:id="385492894">
      <w:bodyDiv w:val="1"/>
      <w:marLeft w:val="0"/>
      <w:marRight w:val="0"/>
      <w:marTop w:val="0"/>
      <w:marBottom w:val="0"/>
      <w:divBdr>
        <w:top w:val="none" w:sz="0" w:space="0" w:color="auto"/>
        <w:left w:val="none" w:sz="0" w:space="0" w:color="auto"/>
        <w:bottom w:val="none" w:sz="0" w:space="0" w:color="auto"/>
        <w:right w:val="none" w:sz="0" w:space="0" w:color="auto"/>
      </w:divBdr>
    </w:div>
    <w:div w:id="402217764">
      <w:bodyDiv w:val="1"/>
      <w:marLeft w:val="0"/>
      <w:marRight w:val="0"/>
      <w:marTop w:val="0"/>
      <w:marBottom w:val="0"/>
      <w:divBdr>
        <w:top w:val="none" w:sz="0" w:space="0" w:color="auto"/>
        <w:left w:val="none" w:sz="0" w:space="0" w:color="auto"/>
        <w:bottom w:val="none" w:sz="0" w:space="0" w:color="auto"/>
        <w:right w:val="none" w:sz="0" w:space="0" w:color="auto"/>
      </w:divBdr>
    </w:div>
    <w:div w:id="416483956">
      <w:bodyDiv w:val="1"/>
      <w:marLeft w:val="0"/>
      <w:marRight w:val="0"/>
      <w:marTop w:val="0"/>
      <w:marBottom w:val="0"/>
      <w:divBdr>
        <w:top w:val="none" w:sz="0" w:space="0" w:color="auto"/>
        <w:left w:val="none" w:sz="0" w:space="0" w:color="auto"/>
        <w:bottom w:val="none" w:sz="0" w:space="0" w:color="auto"/>
        <w:right w:val="none" w:sz="0" w:space="0" w:color="auto"/>
      </w:divBdr>
    </w:div>
    <w:div w:id="474834944">
      <w:bodyDiv w:val="1"/>
      <w:marLeft w:val="0"/>
      <w:marRight w:val="0"/>
      <w:marTop w:val="0"/>
      <w:marBottom w:val="0"/>
      <w:divBdr>
        <w:top w:val="none" w:sz="0" w:space="0" w:color="auto"/>
        <w:left w:val="none" w:sz="0" w:space="0" w:color="auto"/>
        <w:bottom w:val="none" w:sz="0" w:space="0" w:color="auto"/>
        <w:right w:val="none" w:sz="0" w:space="0" w:color="auto"/>
      </w:divBdr>
      <w:divsChild>
        <w:div w:id="1976518414">
          <w:marLeft w:val="1166"/>
          <w:marRight w:val="0"/>
          <w:marTop w:val="158"/>
          <w:marBottom w:val="0"/>
          <w:divBdr>
            <w:top w:val="none" w:sz="0" w:space="0" w:color="auto"/>
            <w:left w:val="none" w:sz="0" w:space="0" w:color="auto"/>
            <w:bottom w:val="none" w:sz="0" w:space="0" w:color="auto"/>
            <w:right w:val="none" w:sz="0" w:space="0" w:color="auto"/>
          </w:divBdr>
        </w:div>
        <w:div w:id="2032605963">
          <w:marLeft w:val="1166"/>
          <w:marRight w:val="0"/>
          <w:marTop w:val="125"/>
          <w:marBottom w:val="0"/>
          <w:divBdr>
            <w:top w:val="none" w:sz="0" w:space="0" w:color="auto"/>
            <w:left w:val="none" w:sz="0" w:space="0" w:color="auto"/>
            <w:bottom w:val="none" w:sz="0" w:space="0" w:color="auto"/>
            <w:right w:val="none" w:sz="0" w:space="0" w:color="auto"/>
          </w:divBdr>
        </w:div>
        <w:div w:id="302081852">
          <w:marLeft w:val="1166"/>
          <w:marRight w:val="0"/>
          <w:marTop w:val="125"/>
          <w:marBottom w:val="0"/>
          <w:divBdr>
            <w:top w:val="none" w:sz="0" w:space="0" w:color="auto"/>
            <w:left w:val="none" w:sz="0" w:space="0" w:color="auto"/>
            <w:bottom w:val="none" w:sz="0" w:space="0" w:color="auto"/>
            <w:right w:val="none" w:sz="0" w:space="0" w:color="auto"/>
          </w:divBdr>
        </w:div>
      </w:divsChild>
    </w:div>
    <w:div w:id="546531148">
      <w:bodyDiv w:val="1"/>
      <w:marLeft w:val="0"/>
      <w:marRight w:val="0"/>
      <w:marTop w:val="0"/>
      <w:marBottom w:val="0"/>
      <w:divBdr>
        <w:top w:val="none" w:sz="0" w:space="0" w:color="auto"/>
        <w:left w:val="none" w:sz="0" w:space="0" w:color="auto"/>
        <w:bottom w:val="none" w:sz="0" w:space="0" w:color="auto"/>
        <w:right w:val="none" w:sz="0" w:space="0" w:color="auto"/>
      </w:divBdr>
    </w:div>
    <w:div w:id="569656942">
      <w:bodyDiv w:val="1"/>
      <w:marLeft w:val="0"/>
      <w:marRight w:val="0"/>
      <w:marTop w:val="0"/>
      <w:marBottom w:val="0"/>
      <w:divBdr>
        <w:top w:val="none" w:sz="0" w:space="0" w:color="auto"/>
        <w:left w:val="none" w:sz="0" w:space="0" w:color="auto"/>
        <w:bottom w:val="none" w:sz="0" w:space="0" w:color="auto"/>
        <w:right w:val="none" w:sz="0" w:space="0" w:color="auto"/>
      </w:divBdr>
      <w:divsChild>
        <w:div w:id="303898695">
          <w:marLeft w:val="547"/>
          <w:marRight w:val="0"/>
          <w:marTop w:val="173"/>
          <w:marBottom w:val="0"/>
          <w:divBdr>
            <w:top w:val="none" w:sz="0" w:space="0" w:color="auto"/>
            <w:left w:val="none" w:sz="0" w:space="0" w:color="auto"/>
            <w:bottom w:val="none" w:sz="0" w:space="0" w:color="auto"/>
            <w:right w:val="none" w:sz="0" w:space="0" w:color="auto"/>
          </w:divBdr>
        </w:div>
        <w:div w:id="383453473">
          <w:marLeft w:val="547"/>
          <w:marRight w:val="0"/>
          <w:marTop w:val="173"/>
          <w:marBottom w:val="0"/>
          <w:divBdr>
            <w:top w:val="none" w:sz="0" w:space="0" w:color="auto"/>
            <w:left w:val="none" w:sz="0" w:space="0" w:color="auto"/>
            <w:bottom w:val="none" w:sz="0" w:space="0" w:color="auto"/>
            <w:right w:val="none" w:sz="0" w:space="0" w:color="auto"/>
          </w:divBdr>
        </w:div>
        <w:div w:id="1678117797">
          <w:marLeft w:val="547"/>
          <w:marRight w:val="0"/>
          <w:marTop w:val="173"/>
          <w:marBottom w:val="0"/>
          <w:divBdr>
            <w:top w:val="none" w:sz="0" w:space="0" w:color="auto"/>
            <w:left w:val="none" w:sz="0" w:space="0" w:color="auto"/>
            <w:bottom w:val="none" w:sz="0" w:space="0" w:color="auto"/>
            <w:right w:val="none" w:sz="0" w:space="0" w:color="auto"/>
          </w:divBdr>
        </w:div>
        <w:div w:id="396974606">
          <w:marLeft w:val="547"/>
          <w:marRight w:val="0"/>
          <w:marTop w:val="173"/>
          <w:marBottom w:val="0"/>
          <w:divBdr>
            <w:top w:val="none" w:sz="0" w:space="0" w:color="auto"/>
            <w:left w:val="none" w:sz="0" w:space="0" w:color="auto"/>
            <w:bottom w:val="none" w:sz="0" w:space="0" w:color="auto"/>
            <w:right w:val="none" w:sz="0" w:space="0" w:color="auto"/>
          </w:divBdr>
        </w:div>
        <w:div w:id="423766569">
          <w:marLeft w:val="547"/>
          <w:marRight w:val="0"/>
          <w:marTop w:val="173"/>
          <w:marBottom w:val="0"/>
          <w:divBdr>
            <w:top w:val="none" w:sz="0" w:space="0" w:color="auto"/>
            <w:left w:val="none" w:sz="0" w:space="0" w:color="auto"/>
            <w:bottom w:val="none" w:sz="0" w:space="0" w:color="auto"/>
            <w:right w:val="none" w:sz="0" w:space="0" w:color="auto"/>
          </w:divBdr>
        </w:div>
        <w:div w:id="175197321">
          <w:marLeft w:val="547"/>
          <w:marRight w:val="0"/>
          <w:marTop w:val="173"/>
          <w:marBottom w:val="0"/>
          <w:divBdr>
            <w:top w:val="none" w:sz="0" w:space="0" w:color="auto"/>
            <w:left w:val="none" w:sz="0" w:space="0" w:color="auto"/>
            <w:bottom w:val="none" w:sz="0" w:space="0" w:color="auto"/>
            <w:right w:val="none" w:sz="0" w:space="0" w:color="auto"/>
          </w:divBdr>
        </w:div>
        <w:div w:id="819156962">
          <w:marLeft w:val="547"/>
          <w:marRight w:val="0"/>
          <w:marTop w:val="173"/>
          <w:marBottom w:val="0"/>
          <w:divBdr>
            <w:top w:val="none" w:sz="0" w:space="0" w:color="auto"/>
            <w:left w:val="none" w:sz="0" w:space="0" w:color="auto"/>
            <w:bottom w:val="none" w:sz="0" w:space="0" w:color="auto"/>
            <w:right w:val="none" w:sz="0" w:space="0" w:color="auto"/>
          </w:divBdr>
        </w:div>
      </w:divsChild>
    </w:div>
    <w:div w:id="627662870">
      <w:bodyDiv w:val="1"/>
      <w:marLeft w:val="0"/>
      <w:marRight w:val="0"/>
      <w:marTop w:val="0"/>
      <w:marBottom w:val="0"/>
      <w:divBdr>
        <w:top w:val="none" w:sz="0" w:space="0" w:color="auto"/>
        <w:left w:val="none" w:sz="0" w:space="0" w:color="auto"/>
        <w:bottom w:val="none" w:sz="0" w:space="0" w:color="auto"/>
        <w:right w:val="none" w:sz="0" w:space="0" w:color="auto"/>
      </w:divBdr>
    </w:div>
    <w:div w:id="737476776">
      <w:bodyDiv w:val="1"/>
      <w:marLeft w:val="0"/>
      <w:marRight w:val="0"/>
      <w:marTop w:val="0"/>
      <w:marBottom w:val="0"/>
      <w:divBdr>
        <w:top w:val="none" w:sz="0" w:space="0" w:color="auto"/>
        <w:left w:val="none" w:sz="0" w:space="0" w:color="auto"/>
        <w:bottom w:val="none" w:sz="0" w:space="0" w:color="auto"/>
        <w:right w:val="none" w:sz="0" w:space="0" w:color="auto"/>
      </w:divBdr>
    </w:div>
    <w:div w:id="766390197">
      <w:bodyDiv w:val="1"/>
      <w:marLeft w:val="0"/>
      <w:marRight w:val="0"/>
      <w:marTop w:val="0"/>
      <w:marBottom w:val="0"/>
      <w:divBdr>
        <w:top w:val="none" w:sz="0" w:space="0" w:color="auto"/>
        <w:left w:val="none" w:sz="0" w:space="0" w:color="auto"/>
        <w:bottom w:val="none" w:sz="0" w:space="0" w:color="auto"/>
        <w:right w:val="none" w:sz="0" w:space="0" w:color="auto"/>
      </w:divBdr>
    </w:div>
    <w:div w:id="847139341">
      <w:bodyDiv w:val="1"/>
      <w:marLeft w:val="0"/>
      <w:marRight w:val="0"/>
      <w:marTop w:val="0"/>
      <w:marBottom w:val="0"/>
      <w:divBdr>
        <w:top w:val="none" w:sz="0" w:space="0" w:color="auto"/>
        <w:left w:val="none" w:sz="0" w:space="0" w:color="auto"/>
        <w:bottom w:val="none" w:sz="0" w:space="0" w:color="auto"/>
        <w:right w:val="none" w:sz="0" w:space="0" w:color="auto"/>
      </w:divBdr>
      <w:divsChild>
        <w:div w:id="499467855">
          <w:marLeft w:val="274"/>
          <w:marRight w:val="0"/>
          <w:marTop w:val="58"/>
          <w:marBottom w:val="40"/>
          <w:divBdr>
            <w:top w:val="none" w:sz="0" w:space="0" w:color="auto"/>
            <w:left w:val="none" w:sz="0" w:space="0" w:color="auto"/>
            <w:bottom w:val="none" w:sz="0" w:space="0" w:color="auto"/>
            <w:right w:val="none" w:sz="0" w:space="0" w:color="auto"/>
          </w:divBdr>
        </w:div>
        <w:div w:id="1465539741">
          <w:marLeft w:val="274"/>
          <w:marRight w:val="0"/>
          <w:marTop w:val="58"/>
          <w:marBottom w:val="40"/>
          <w:divBdr>
            <w:top w:val="none" w:sz="0" w:space="0" w:color="auto"/>
            <w:left w:val="none" w:sz="0" w:space="0" w:color="auto"/>
            <w:bottom w:val="none" w:sz="0" w:space="0" w:color="auto"/>
            <w:right w:val="none" w:sz="0" w:space="0" w:color="auto"/>
          </w:divBdr>
        </w:div>
        <w:div w:id="1190141527">
          <w:marLeft w:val="274"/>
          <w:marRight w:val="0"/>
          <w:marTop w:val="58"/>
          <w:marBottom w:val="40"/>
          <w:divBdr>
            <w:top w:val="none" w:sz="0" w:space="0" w:color="auto"/>
            <w:left w:val="none" w:sz="0" w:space="0" w:color="auto"/>
            <w:bottom w:val="none" w:sz="0" w:space="0" w:color="auto"/>
            <w:right w:val="none" w:sz="0" w:space="0" w:color="auto"/>
          </w:divBdr>
        </w:div>
        <w:div w:id="1421878065">
          <w:marLeft w:val="274"/>
          <w:marRight w:val="0"/>
          <w:marTop w:val="58"/>
          <w:marBottom w:val="40"/>
          <w:divBdr>
            <w:top w:val="none" w:sz="0" w:space="0" w:color="auto"/>
            <w:left w:val="none" w:sz="0" w:space="0" w:color="auto"/>
            <w:bottom w:val="none" w:sz="0" w:space="0" w:color="auto"/>
            <w:right w:val="none" w:sz="0" w:space="0" w:color="auto"/>
          </w:divBdr>
        </w:div>
      </w:divsChild>
    </w:div>
    <w:div w:id="847446612">
      <w:bodyDiv w:val="1"/>
      <w:marLeft w:val="0"/>
      <w:marRight w:val="0"/>
      <w:marTop w:val="0"/>
      <w:marBottom w:val="0"/>
      <w:divBdr>
        <w:top w:val="none" w:sz="0" w:space="0" w:color="auto"/>
        <w:left w:val="none" w:sz="0" w:space="0" w:color="auto"/>
        <w:bottom w:val="none" w:sz="0" w:space="0" w:color="auto"/>
        <w:right w:val="none" w:sz="0" w:space="0" w:color="auto"/>
      </w:divBdr>
    </w:div>
    <w:div w:id="877857304">
      <w:bodyDiv w:val="1"/>
      <w:marLeft w:val="0"/>
      <w:marRight w:val="0"/>
      <w:marTop w:val="0"/>
      <w:marBottom w:val="0"/>
      <w:divBdr>
        <w:top w:val="none" w:sz="0" w:space="0" w:color="auto"/>
        <w:left w:val="none" w:sz="0" w:space="0" w:color="auto"/>
        <w:bottom w:val="none" w:sz="0" w:space="0" w:color="auto"/>
        <w:right w:val="none" w:sz="0" w:space="0" w:color="auto"/>
      </w:divBdr>
    </w:div>
    <w:div w:id="895242609">
      <w:bodyDiv w:val="1"/>
      <w:marLeft w:val="0"/>
      <w:marRight w:val="0"/>
      <w:marTop w:val="0"/>
      <w:marBottom w:val="0"/>
      <w:divBdr>
        <w:top w:val="none" w:sz="0" w:space="0" w:color="auto"/>
        <w:left w:val="none" w:sz="0" w:space="0" w:color="auto"/>
        <w:bottom w:val="none" w:sz="0" w:space="0" w:color="auto"/>
        <w:right w:val="none" w:sz="0" w:space="0" w:color="auto"/>
      </w:divBdr>
    </w:div>
    <w:div w:id="917444137">
      <w:bodyDiv w:val="1"/>
      <w:marLeft w:val="0"/>
      <w:marRight w:val="0"/>
      <w:marTop w:val="0"/>
      <w:marBottom w:val="0"/>
      <w:divBdr>
        <w:top w:val="none" w:sz="0" w:space="0" w:color="auto"/>
        <w:left w:val="none" w:sz="0" w:space="0" w:color="auto"/>
        <w:bottom w:val="none" w:sz="0" w:space="0" w:color="auto"/>
        <w:right w:val="none" w:sz="0" w:space="0" w:color="auto"/>
      </w:divBdr>
      <w:divsChild>
        <w:div w:id="1410039561">
          <w:marLeft w:val="0"/>
          <w:marRight w:val="0"/>
          <w:marTop w:val="0"/>
          <w:marBottom w:val="0"/>
          <w:divBdr>
            <w:top w:val="none" w:sz="0" w:space="0" w:color="auto"/>
            <w:left w:val="none" w:sz="0" w:space="0" w:color="auto"/>
            <w:bottom w:val="none" w:sz="0" w:space="0" w:color="auto"/>
            <w:right w:val="none" w:sz="0" w:space="0" w:color="auto"/>
          </w:divBdr>
          <w:divsChild>
            <w:div w:id="250823373">
              <w:marLeft w:val="0"/>
              <w:marRight w:val="0"/>
              <w:marTop w:val="0"/>
              <w:marBottom w:val="0"/>
              <w:divBdr>
                <w:top w:val="none" w:sz="0" w:space="0" w:color="auto"/>
                <w:left w:val="none" w:sz="0" w:space="0" w:color="auto"/>
                <w:bottom w:val="none" w:sz="0" w:space="0" w:color="auto"/>
                <w:right w:val="none" w:sz="0" w:space="0" w:color="auto"/>
              </w:divBdr>
              <w:divsChild>
                <w:div w:id="685521117">
                  <w:marLeft w:val="0"/>
                  <w:marRight w:val="0"/>
                  <w:marTop w:val="0"/>
                  <w:marBottom w:val="0"/>
                  <w:divBdr>
                    <w:top w:val="none" w:sz="0" w:space="0" w:color="auto"/>
                    <w:left w:val="none" w:sz="0" w:space="0" w:color="auto"/>
                    <w:bottom w:val="none" w:sz="0" w:space="0" w:color="auto"/>
                    <w:right w:val="none" w:sz="0" w:space="0" w:color="auto"/>
                  </w:divBdr>
                  <w:divsChild>
                    <w:div w:id="2071340499">
                      <w:marLeft w:val="0"/>
                      <w:marRight w:val="0"/>
                      <w:marTop w:val="0"/>
                      <w:marBottom w:val="0"/>
                      <w:divBdr>
                        <w:top w:val="none" w:sz="0" w:space="0" w:color="auto"/>
                        <w:left w:val="none" w:sz="0" w:space="0" w:color="auto"/>
                        <w:bottom w:val="none" w:sz="0" w:space="0" w:color="auto"/>
                        <w:right w:val="none" w:sz="0" w:space="0" w:color="auto"/>
                      </w:divBdr>
                      <w:divsChild>
                        <w:div w:id="215968295">
                          <w:marLeft w:val="0"/>
                          <w:marRight w:val="0"/>
                          <w:marTop w:val="0"/>
                          <w:marBottom w:val="0"/>
                          <w:divBdr>
                            <w:top w:val="none" w:sz="0" w:space="0" w:color="auto"/>
                            <w:left w:val="none" w:sz="0" w:space="0" w:color="auto"/>
                            <w:bottom w:val="none" w:sz="0" w:space="0" w:color="auto"/>
                            <w:right w:val="none" w:sz="0" w:space="0" w:color="auto"/>
                          </w:divBdr>
                          <w:divsChild>
                            <w:div w:id="1272973286">
                              <w:marLeft w:val="0"/>
                              <w:marRight w:val="0"/>
                              <w:marTop w:val="0"/>
                              <w:marBottom w:val="0"/>
                              <w:divBdr>
                                <w:top w:val="none" w:sz="0" w:space="0" w:color="auto"/>
                                <w:left w:val="none" w:sz="0" w:space="0" w:color="auto"/>
                                <w:bottom w:val="none" w:sz="0" w:space="0" w:color="auto"/>
                                <w:right w:val="none" w:sz="0" w:space="0" w:color="auto"/>
                              </w:divBdr>
                              <w:divsChild>
                                <w:div w:id="1926182354">
                                  <w:marLeft w:val="0"/>
                                  <w:marRight w:val="0"/>
                                  <w:marTop w:val="0"/>
                                  <w:marBottom w:val="0"/>
                                  <w:divBdr>
                                    <w:top w:val="none" w:sz="0" w:space="0" w:color="auto"/>
                                    <w:left w:val="none" w:sz="0" w:space="0" w:color="auto"/>
                                    <w:bottom w:val="none" w:sz="0" w:space="0" w:color="auto"/>
                                    <w:right w:val="none" w:sz="0" w:space="0" w:color="auto"/>
                                  </w:divBdr>
                                  <w:divsChild>
                                    <w:div w:id="441805577">
                                      <w:marLeft w:val="0"/>
                                      <w:marRight w:val="0"/>
                                      <w:marTop w:val="0"/>
                                      <w:marBottom w:val="0"/>
                                      <w:divBdr>
                                        <w:top w:val="none" w:sz="0" w:space="0" w:color="auto"/>
                                        <w:left w:val="none" w:sz="0" w:space="0" w:color="auto"/>
                                        <w:bottom w:val="none" w:sz="0" w:space="0" w:color="auto"/>
                                        <w:right w:val="none" w:sz="0" w:space="0" w:color="auto"/>
                                      </w:divBdr>
                                      <w:divsChild>
                                        <w:div w:id="1249730964">
                                          <w:marLeft w:val="0"/>
                                          <w:marRight w:val="0"/>
                                          <w:marTop w:val="0"/>
                                          <w:marBottom w:val="0"/>
                                          <w:divBdr>
                                            <w:top w:val="none" w:sz="0" w:space="0" w:color="auto"/>
                                            <w:left w:val="none" w:sz="0" w:space="0" w:color="auto"/>
                                            <w:bottom w:val="none" w:sz="0" w:space="0" w:color="auto"/>
                                            <w:right w:val="none" w:sz="0" w:space="0" w:color="auto"/>
                                          </w:divBdr>
                                          <w:divsChild>
                                            <w:div w:id="779108885">
                                              <w:marLeft w:val="0"/>
                                              <w:marRight w:val="0"/>
                                              <w:marTop w:val="0"/>
                                              <w:marBottom w:val="0"/>
                                              <w:divBdr>
                                                <w:top w:val="none" w:sz="0" w:space="0" w:color="auto"/>
                                                <w:left w:val="none" w:sz="0" w:space="0" w:color="auto"/>
                                                <w:bottom w:val="none" w:sz="0" w:space="0" w:color="auto"/>
                                                <w:right w:val="none" w:sz="0" w:space="0" w:color="auto"/>
                                              </w:divBdr>
                                              <w:divsChild>
                                                <w:div w:id="1055735647">
                                                  <w:marLeft w:val="0"/>
                                                  <w:marRight w:val="0"/>
                                                  <w:marTop w:val="0"/>
                                                  <w:marBottom w:val="0"/>
                                                  <w:divBdr>
                                                    <w:top w:val="none" w:sz="0" w:space="0" w:color="auto"/>
                                                    <w:left w:val="none" w:sz="0" w:space="0" w:color="auto"/>
                                                    <w:bottom w:val="none" w:sz="0" w:space="0" w:color="auto"/>
                                                    <w:right w:val="none" w:sz="0" w:space="0" w:color="auto"/>
                                                  </w:divBdr>
                                                  <w:divsChild>
                                                    <w:div w:id="993607746">
                                                      <w:marLeft w:val="0"/>
                                                      <w:marRight w:val="0"/>
                                                      <w:marTop w:val="0"/>
                                                      <w:marBottom w:val="0"/>
                                                      <w:divBdr>
                                                        <w:top w:val="none" w:sz="0" w:space="0" w:color="auto"/>
                                                        <w:left w:val="none" w:sz="0" w:space="0" w:color="auto"/>
                                                        <w:bottom w:val="none" w:sz="0" w:space="0" w:color="auto"/>
                                                        <w:right w:val="none" w:sz="0" w:space="0" w:color="auto"/>
                                                      </w:divBdr>
                                                      <w:divsChild>
                                                        <w:div w:id="31176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7904158">
      <w:bodyDiv w:val="1"/>
      <w:marLeft w:val="0"/>
      <w:marRight w:val="0"/>
      <w:marTop w:val="0"/>
      <w:marBottom w:val="0"/>
      <w:divBdr>
        <w:top w:val="none" w:sz="0" w:space="0" w:color="auto"/>
        <w:left w:val="none" w:sz="0" w:space="0" w:color="auto"/>
        <w:bottom w:val="none" w:sz="0" w:space="0" w:color="auto"/>
        <w:right w:val="none" w:sz="0" w:space="0" w:color="auto"/>
      </w:divBdr>
    </w:div>
    <w:div w:id="924535421">
      <w:bodyDiv w:val="1"/>
      <w:marLeft w:val="0"/>
      <w:marRight w:val="0"/>
      <w:marTop w:val="0"/>
      <w:marBottom w:val="0"/>
      <w:divBdr>
        <w:top w:val="none" w:sz="0" w:space="0" w:color="auto"/>
        <w:left w:val="none" w:sz="0" w:space="0" w:color="auto"/>
        <w:bottom w:val="none" w:sz="0" w:space="0" w:color="auto"/>
        <w:right w:val="none" w:sz="0" w:space="0" w:color="auto"/>
      </w:divBdr>
    </w:div>
    <w:div w:id="981882326">
      <w:bodyDiv w:val="1"/>
      <w:marLeft w:val="0"/>
      <w:marRight w:val="0"/>
      <w:marTop w:val="0"/>
      <w:marBottom w:val="0"/>
      <w:divBdr>
        <w:top w:val="none" w:sz="0" w:space="0" w:color="auto"/>
        <w:left w:val="none" w:sz="0" w:space="0" w:color="auto"/>
        <w:bottom w:val="none" w:sz="0" w:space="0" w:color="auto"/>
        <w:right w:val="none" w:sz="0" w:space="0" w:color="auto"/>
      </w:divBdr>
    </w:div>
    <w:div w:id="1046681115">
      <w:bodyDiv w:val="1"/>
      <w:marLeft w:val="0"/>
      <w:marRight w:val="0"/>
      <w:marTop w:val="0"/>
      <w:marBottom w:val="0"/>
      <w:divBdr>
        <w:top w:val="none" w:sz="0" w:space="0" w:color="auto"/>
        <w:left w:val="none" w:sz="0" w:space="0" w:color="auto"/>
        <w:bottom w:val="none" w:sz="0" w:space="0" w:color="auto"/>
        <w:right w:val="none" w:sz="0" w:space="0" w:color="auto"/>
      </w:divBdr>
    </w:div>
    <w:div w:id="1065759238">
      <w:bodyDiv w:val="1"/>
      <w:marLeft w:val="0"/>
      <w:marRight w:val="0"/>
      <w:marTop w:val="0"/>
      <w:marBottom w:val="0"/>
      <w:divBdr>
        <w:top w:val="none" w:sz="0" w:space="0" w:color="auto"/>
        <w:left w:val="none" w:sz="0" w:space="0" w:color="auto"/>
        <w:bottom w:val="none" w:sz="0" w:space="0" w:color="auto"/>
        <w:right w:val="none" w:sz="0" w:space="0" w:color="auto"/>
      </w:divBdr>
      <w:divsChild>
        <w:div w:id="1394085409">
          <w:marLeft w:val="0"/>
          <w:marRight w:val="0"/>
          <w:marTop w:val="0"/>
          <w:marBottom w:val="0"/>
          <w:divBdr>
            <w:top w:val="none" w:sz="0" w:space="0" w:color="auto"/>
            <w:left w:val="none" w:sz="0" w:space="0" w:color="auto"/>
            <w:bottom w:val="none" w:sz="0" w:space="0" w:color="auto"/>
            <w:right w:val="none" w:sz="0" w:space="0" w:color="auto"/>
          </w:divBdr>
        </w:div>
        <w:div w:id="142741093">
          <w:marLeft w:val="0"/>
          <w:marRight w:val="0"/>
          <w:marTop w:val="0"/>
          <w:marBottom w:val="0"/>
          <w:divBdr>
            <w:top w:val="none" w:sz="0" w:space="0" w:color="auto"/>
            <w:left w:val="none" w:sz="0" w:space="0" w:color="auto"/>
            <w:bottom w:val="none" w:sz="0" w:space="0" w:color="auto"/>
            <w:right w:val="none" w:sz="0" w:space="0" w:color="auto"/>
          </w:divBdr>
        </w:div>
      </w:divsChild>
    </w:div>
    <w:div w:id="1095713211">
      <w:bodyDiv w:val="1"/>
      <w:marLeft w:val="0"/>
      <w:marRight w:val="0"/>
      <w:marTop w:val="0"/>
      <w:marBottom w:val="0"/>
      <w:divBdr>
        <w:top w:val="none" w:sz="0" w:space="0" w:color="auto"/>
        <w:left w:val="none" w:sz="0" w:space="0" w:color="auto"/>
        <w:bottom w:val="none" w:sz="0" w:space="0" w:color="auto"/>
        <w:right w:val="none" w:sz="0" w:space="0" w:color="auto"/>
      </w:divBdr>
      <w:divsChild>
        <w:div w:id="1145196010">
          <w:marLeft w:val="547"/>
          <w:marRight w:val="0"/>
          <w:marTop w:val="173"/>
          <w:marBottom w:val="0"/>
          <w:divBdr>
            <w:top w:val="none" w:sz="0" w:space="0" w:color="auto"/>
            <w:left w:val="none" w:sz="0" w:space="0" w:color="auto"/>
            <w:bottom w:val="none" w:sz="0" w:space="0" w:color="auto"/>
            <w:right w:val="none" w:sz="0" w:space="0" w:color="auto"/>
          </w:divBdr>
        </w:div>
        <w:div w:id="1004237093">
          <w:marLeft w:val="547"/>
          <w:marRight w:val="0"/>
          <w:marTop w:val="173"/>
          <w:marBottom w:val="0"/>
          <w:divBdr>
            <w:top w:val="none" w:sz="0" w:space="0" w:color="auto"/>
            <w:left w:val="none" w:sz="0" w:space="0" w:color="auto"/>
            <w:bottom w:val="none" w:sz="0" w:space="0" w:color="auto"/>
            <w:right w:val="none" w:sz="0" w:space="0" w:color="auto"/>
          </w:divBdr>
        </w:div>
      </w:divsChild>
    </w:div>
    <w:div w:id="1096294502">
      <w:bodyDiv w:val="1"/>
      <w:marLeft w:val="0"/>
      <w:marRight w:val="0"/>
      <w:marTop w:val="0"/>
      <w:marBottom w:val="0"/>
      <w:divBdr>
        <w:top w:val="none" w:sz="0" w:space="0" w:color="auto"/>
        <w:left w:val="none" w:sz="0" w:space="0" w:color="auto"/>
        <w:bottom w:val="none" w:sz="0" w:space="0" w:color="auto"/>
        <w:right w:val="none" w:sz="0" w:space="0" w:color="auto"/>
      </w:divBdr>
      <w:divsChild>
        <w:div w:id="1083717719">
          <w:marLeft w:val="547"/>
          <w:marRight w:val="0"/>
          <w:marTop w:val="115"/>
          <w:marBottom w:val="0"/>
          <w:divBdr>
            <w:top w:val="none" w:sz="0" w:space="0" w:color="auto"/>
            <w:left w:val="none" w:sz="0" w:space="0" w:color="auto"/>
            <w:bottom w:val="none" w:sz="0" w:space="0" w:color="auto"/>
            <w:right w:val="none" w:sz="0" w:space="0" w:color="auto"/>
          </w:divBdr>
        </w:div>
        <w:div w:id="23554165">
          <w:marLeft w:val="547"/>
          <w:marRight w:val="0"/>
          <w:marTop w:val="115"/>
          <w:marBottom w:val="0"/>
          <w:divBdr>
            <w:top w:val="none" w:sz="0" w:space="0" w:color="auto"/>
            <w:left w:val="none" w:sz="0" w:space="0" w:color="auto"/>
            <w:bottom w:val="none" w:sz="0" w:space="0" w:color="auto"/>
            <w:right w:val="none" w:sz="0" w:space="0" w:color="auto"/>
          </w:divBdr>
        </w:div>
        <w:div w:id="48959897">
          <w:marLeft w:val="547"/>
          <w:marRight w:val="0"/>
          <w:marTop w:val="115"/>
          <w:marBottom w:val="0"/>
          <w:divBdr>
            <w:top w:val="none" w:sz="0" w:space="0" w:color="auto"/>
            <w:left w:val="none" w:sz="0" w:space="0" w:color="auto"/>
            <w:bottom w:val="none" w:sz="0" w:space="0" w:color="auto"/>
            <w:right w:val="none" w:sz="0" w:space="0" w:color="auto"/>
          </w:divBdr>
        </w:div>
        <w:div w:id="978151986">
          <w:marLeft w:val="547"/>
          <w:marRight w:val="0"/>
          <w:marTop w:val="115"/>
          <w:marBottom w:val="0"/>
          <w:divBdr>
            <w:top w:val="none" w:sz="0" w:space="0" w:color="auto"/>
            <w:left w:val="none" w:sz="0" w:space="0" w:color="auto"/>
            <w:bottom w:val="none" w:sz="0" w:space="0" w:color="auto"/>
            <w:right w:val="none" w:sz="0" w:space="0" w:color="auto"/>
          </w:divBdr>
        </w:div>
        <w:div w:id="351107696">
          <w:marLeft w:val="547"/>
          <w:marRight w:val="0"/>
          <w:marTop w:val="115"/>
          <w:marBottom w:val="0"/>
          <w:divBdr>
            <w:top w:val="none" w:sz="0" w:space="0" w:color="auto"/>
            <w:left w:val="none" w:sz="0" w:space="0" w:color="auto"/>
            <w:bottom w:val="none" w:sz="0" w:space="0" w:color="auto"/>
            <w:right w:val="none" w:sz="0" w:space="0" w:color="auto"/>
          </w:divBdr>
        </w:div>
        <w:div w:id="1089809876">
          <w:marLeft w:val="547"/>
          <w:marRight w:val="0"/>
          <w:marTop w:val="115"/>
          <w:marBottom w:val="0"/>
          <w:divBdr>
            <w:top w:val="none" w:sz="0" w:space="0" w:color="auto"/>
            <w:left w:val="none" w:sz="0" w:space="0" w:color="auto"/>
            <w:bottom w:val="none" w:sz="0" w:space="0" w:color="auto"/>
            <w:right w:val="none" w:sz="0" w:space="0" w:color="auto"/>
          </w:divBdr>
        </w:div>
        <w:div w:id="912550740">
          <w:marLeft w:val="547"/>
          <w:marRight w:val="0"/>
          <w:marTop w:val="115"/>
          <w:marBottom w:val="0"/>
          <w:divBdr>
            <w:top w:val="none" w:sz="0" w:space="0" w:color="auto"/>
            <w:left w:val="none" w:sz="0" w:space="0" w:color="auto"/>
            <w:bottom w:val="none" w:sz="0" w:space="0" w:color="auto"/>
            <w:right w:val="none" w:sz="0" w:space="0" w:color="auto"/>
          </w:divBdr>
        </w:div>
        <w:div w:id="675233080">
          <w:marLeft w:val="547"/>
          <w:marRight w:val="0"/>
          <w:marTop w:val="115"/>
          <w:marBottom w:val="0"/>
          <w:divBdr>
            <w:top w:val="none" w:sz="0" w:space="0" w:color="auto"/>
            <w:left w:val="none" w:sz="0" w:space="0" w:color="auto"/>
            <w:bottom w:val="none" w:sz="0" w:space="0" w:color="auto"/>
            <w:right w:val="none" w:sz="0" w:space="0" w:color="auto"/>
          </w:divBdr>
        </w:div>
        <w:div w:id="450517736">
          <w:marLeft w:val="547"/>
          <w:marRight w:val="0"/>
          <w:marTop w:val="115"/>
          <w:marBottom w:val="0"/>
          <w:divBdr>
            <w:top w:val="none" w:sz="0" w:space="0" w:color="auto"/>
            <w:left w:val="none" w:sz="0" w:space="0" w:color="auto"/>
            <w:bottom w:val="none" w:sz="0" w:space="0" w:color="auto"/>
            <w:right w:val="none" w:sz="0" w:space="0" w:color="auto"/>
          </w:divBdr>
        </w:div>
        <w:div w:id="743986694">
          <w:marLeft w:val="547"/>
          <w:marRight w:val="0"/>
          <w:marTop w:val="115"/>
          <w:marBottom w:val="0"/>
          <w:divBdr>
            <w:top w:val="none" w:sz="0" w:space="0" w:color="auto"/>
            <w:left w:val="none" w:sz="0" w:space="0" w:color="auto"/>
            <w:bottom w:val="none" w:sz="0" w:space="0" w:color="auto"/>
            <w:right w:val="none" w:sz="0" w:space="0" w:color="auto"/>
          </w:divBdr>
        </w:div>
      </w:divsChild>
    </w:div>
    <w:div w:id="1117021869">
      <w:bodyDiv w:val="1"/>
      <w:marLeft w:val="0"/>
      <w:marRight w:val="0"/>
      <w:marTop w:val="0"/>
      <w:marBottom w:val="0"/>
      <w:divBdr>
        <w:top w:val="none" w:sz="0" w:space="0" w:color="auto"/>
        <w:left w:val="none" w:sz="0" w:space="0" w:color="auto"/>
        <w:bottom w:val="none" w:sz="0" w:space="0" w:color="auto"/>
        <w:right w:val="none" w:sz="0" w:space="0" w:color="auto"/>
      </w:divBdr>
      <w:divsChild>
        <w:div w:id="837233071">
          <w:marLeft w:val="0"/>
          <w:marRight w:val="0"/>
          <w:marTop w:val="0"/>
          <w:marBottom w:val="0"/>
          <w:divBdr>
            <w:top w:val="none" w:sz="0" w:space="0" w:color="auto"/>
            <w:left w:val="none" w:sz="0" w:space="0" w:color="auto"/>
            <w:bottom w:val="none" w:sz="0" w:space="0" w:color="auto"/>
            <w:right w:val="none" w:sz="0" w:space="0" w:color="auto"/>
          </w:divBdr>
          <w:divsChild>
            <w:div w:id="1973974446">
              <w:marLeft w:val="0"/>
              <w:marRight w:val="0"/>
              <w:marTop w:val="0"/>
              <w:marBottom w:val="0"/>
              <w:divBdr>
                <w:top w:val="none" w:sz="0" w:space="0" w:color="auto"/>
                <w:left w:val="none" w:sz="0" w:space="0" w:color="auto"/>
                <w:bottom w:val="none" w:sz="0" w:space="0" w:color="auto"/>
                <w:right w:val="none" w:sz="0" w:space="0" w:color="auto"/>
              </w:divBdr>
              <w:divsChild>
                <w:div w:id="2031301415">
                  <w:marLeft w:val="0"/>
                  <w:marRight w:val="0"/>
                  <w:marTop w:val="0"/>
                  <w:marBottom w:val="0"/>
                  <w:divBdr>
                    <w:top w:val="none" w:sz="0" w:space="0" w:color="auto"/>
                    <w:left w:val="none" w:sz="0" w:space="0" w:color="auto"/>
                    <w:bottom w:val="none" w:sz="0" w:space="0" w:color="auto"/>
                    <w:right w:val="none" w:sz="0" w:space="0" w:color="auto"/>
                  </w:divBdr>
                  <w:divsChild>
                    <w:div w:id="744491005">
                      <w:marLeft w:val="0"/>
                      <w:marRight w:val="0"/>
                      <w:marTop w:val="0"/>
                      <w:marBottom w:val="0"/>
                      <w:divBdr>
                        <w:top w:val="none" w:sz="0" w:space="0" w:color="auto"/>
                        <w:left w:val="none" w:sz="0" w:space="0" w:color="auto"/>
                        <w:bottom w:val="none" w:sz="0" w:space="0" w:color="auto"/>
                        <w:right w:val="none" w:sz="0" w:space="0" w:color="auto"/>
                      </w:divBdr>
                      <w:divsChild>
                        <w:div w:id="1259026674">
                          <w:marLeft w:val="0"/>
                          <w:marRight w:val="0"/>
                          <w:marTop w:val="0"/>
                          <w:marBottom w:val="0"/>
                          <w:divBdr>
                            <w:top w:val="none" w:sz="0" w:space="0" w:color="auto"/>
                            <w:left w:val="none" w:sz="0" w:space="0" w:color="auto"/>
                            <w:bottom w:val="none" w:sz="0" w:space="0" w:color="auto"/>
                            <w:right w:val="none" w:sz="0" w:space="0" w:color="auto"/>
                          </w:divBdr>
                          <w:divsChild>
                            <w:div w:id="15909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04413">
      <w:bodyDiv w:val="1"/>
      <w:marLeft w:val="0"/>
      <w:marRight w:val="0"/>
      <w:marTop w:val="0"/>
      <w:marBottom w:val="0"/>
      <w:divBdr>
        <w:top w:val="none" w:sz="0" w:space="0" w:color="auto"/>
        <w:left w:val="none" w:sz="0" w:space="0" w:color="auto"/>
        <w:bottom w:val="none" w:sz="0" w:space="0" w:color="auto"/>
        <w:right w:val="none" w:sz="0" w:space="0" w:color="auto"/>
      </w:divBdr>
      <w:divsChild>
        <w:div w:id="686253332">
          <w:marLeft w:val="547"/>
          <w:marRight w:val="0"/>
          <w:marTop w:val="134"/>
          <w:marBottom w:val="0"/>
          <w:divBdr>
            <w:top w:val="none" w:sz="0" w:space="0" w:color="auto"/>
            <w:left w:val="none" w:sz="0" w:space="0" w:color="auto"/>
            <w:bottom w:val="none" w:sz="0" w:space="0" w:color="auto"/>
            <w:right w:val="none" w:sz="0" w:space="0" w:color="auto"/>
          </w:divBdr>
        </w:div>
        <w:div w:id="2129739364">
          <w:marLeft w:val="547"/>
          <w:marRight w:val="0"/>
          <w:marTop w:val="134"/>
          <w:marBottom w:val="0"/>
          <w:divBdr>
            <w:top w:val="none" w:sz="0" w:space="0" w:color="auto"/>
            <w:left w:val="none" w:sz="0" w:space="0" w:color="auto"/>
            <w:bottom w:val="none" w:sz="0" w:space="0" w:color="auto"/>
            <w:right w:val="none" w:sz="0" w:space="0" w:color="auto"/>
          </w:divBdr>
        </w:div>
        <w:div w:id="291710120">
          <w:marLeft w:val="547"/>
          <w:marRight w:val="0"/>
          <w:marTop w:val="134"/>
          <w:marBottom w:val="0"/>
          <w:divBdr>
            <w:top w:val="none" w:sz="0" w:space="0" w:color="auto"/>
            <w:left w:val="none" w:sz="0" w:space="0" w:color="auto"/>
            <w:bottom w:val="none" w:sz="0" w:space="0" w:color="auto"/>
            <w:right w:val="none" w:sz="0" w:space="0" w:color="auto"/>
          </w:divBdr>
        </w:div>
      </w:divsChild>
    </w:div>
    <w:div w:id="1141847520">
      <w:bodyDiv w:val="1"/>
      <w:marLeft w:val="0"/>
      <w:marRight w:val="0"/>
      <w:marTop w:val="0"/>
      <w:marBottom w:val="0"/>
      <w:divBdr>
        <w:top w:val="none" w:sz="0" w:space="0" w:color="auto"/>
        <w:left w:val="none" w:sz="0" w:space="0" w:color="auto"/>
        <w:bottom w:val="none" w:sz="0" w:space="0" w:color="auto"/>
        <w:right w:val="none" w:sz="0" w:space="0" w:color="auto"/>
      </w:divBdr>
    </w:div>
    <w:div w:id="1202211050">
      <w:bodyDiv w:val="1"/>
      <w:marLeft w:val="0"/>
      <w:marRight w:val="0"/>
      <w:marTop w:val="0"/>
      <w:marBottom w:val="0"/>
      <w:divBdr>
        <w:top w:val="none" w:sz="0" w:space="0" w:color="auto"/>
        <w:left w:val="none" w:sz="0" w:space="0" w:color="auto"/>
        <w:bottom w:val="none" w:sz="0" w:space="0" w:color="auto"/>
        <w:right w:val="none" w:sz="0" w:space="0" w:color="auto"/>
      </w:divBdr>
    </w:div>
    <w:div w:id="1211527327">
      <w:bodyDiv w:val="1"/>
      <w:marLeft w:val="0"/>
      <w:marRight w:val="0"/>
      <w:marTop w:val="0"/>
      <w:marBottom w:val="0"/>
      <w:divBdr>
        <w:top w:val="none" w:sz="0" w:space="0" w:color="auto"/>
        <w:left w:val="none" w:sz="0" w:space="0" w:color="auto"/>
        <w:bottom w:val="none" w:sz="0" w:space="0" w:color="auto"/>
        <w:right w:val="none" w:sz="0" w:space="0" w:color="auto"/>
      </w:divBdr>
      <w:divsChild>
        <w:div w:id="2021004508">
          <w:marLeft w:val="45"/>
          <w:marRight w:val="45"/>
          <w:marTop w:val="15"/>
          <w:marBottom w:val="0"/>
          <w:divBdr>
            <w:top w:val="none" w:sz="0" w:space="0" w:color="auto"/>
            <w:left w:val="none" w:sz="0" w:space="0" w:color="auto"/>
            <w:bottom w:val="none" w:sz="0" w:space="0" w:color="auto"/>
            <w:right w:val="none" w:sz="0" w:space="0" w:color="auto"/>
          </w:divBdr>
          <w:divsChild>
            <w:div w:id="11506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6896">
      <w:bodyDiv w:val="1"/>
      <w:marLeft w:val="0"/>
      <w:marRight w:val="0"/>
      <w:marTop w:val="0"/>
      <w:marBottom w:val="0"/>
      <w:divBdr>
        <w:top w:val="none" w:sz="0" w:space="0" w:color="auto"/>
        <w:left w:val="none" w:sz="0" w:space="0" w:color="auto"/>
        <w:bottom w:val="none" w:sz="0" w:space="0" w:color="auto"/>
        <w:right w:val="none" w:sz="0" w:space="0" w:color="auto"/>
      </w:divBdr>
    </w:div>
    <w:div w:id="1360542148">
      <w:bodyDiv w:val="1"/>
      <w:marLeft w:val="0"/>
      <w:marRight w:val="0"/>
      <w:marTop w:val="0"/>
      <w:marBottom w:val="0"/>
      <w:divBdr>
        <w:top w:val="none" w:sz="0" w:space="0" w:color="auto"/>
        <w:left w:val="none" w:sz="0" w:space="0" w:color="auto"/>
        <w:bottom w:val="none" w:sz="0" w:space="0" w:color="auto"/>
        <w:right w:val="none" w:sz="0" w:space="0" w:color="auto"/>
      </w:divBdr>
      <w:divsChild>
        <w:div w:id="1604802390">
          <w:marLeft w:val="360"/>
          <w:marRight w:val="0"/>
          <w:marTop w:val="200"/>
          <w:marBottom w:val="0"/>
          <w:divBdr>
            <w:top w:val="none" w:sz="0" w:space="0" w:color="auto"/>
            <w:left w:val="none" w:sz="0" w:space="0" w:color="auto"/>
            <w:bottom w:val="none" w:sz="0" w:space="0" w:color="auto"/>
            <w:right w:val="none" w:sz="0" w:space="0" w:color="auto"/>
          </w:divBdr>
        </w:div>
        <w:div w:id="767577250">
          <w:marLeft w:val="360"/>
          <w:marRight w:val="0"/>
          <w:marTop w:val="200"/>
          <w:marBottom w:val="0"/>
          <w:divBdr>
            <w:top w:val="none" w:sz="0" w:space="0" w:color="auto"/>
            <w:left w:val="none" w:sz="0" w:space="0" w:color="auto"/>
            <w:bottom w:val="none" w:sz="0" w:space="0" w:color="auto"/>
            <w:right w:val="none" w:sz="0" w:space="0" w:color="auto"/>
          </w:divBdr>
        </w:div>
        <w:div w:id="1792282756">
          <w:marLeft w:val="360"/>
          <w:marRight w:val="0"/>
          <w:marTop w:val="200"/>
          <w:marBottom w:val="0"/>
          <w:divBdr>
            <w:top w:val="none" w:sz="0" w:space="0" w:color="auto"/>
            <w:left w:val="none" w:sz="0" w:space="0" w:color="auto"/>
            <w:bottom w:val="none" w:sz="0" w:space="0" w:color="auto"/>
            <w:right w:val="none" w:sz="0" w:space="0" w:color="auto"/>
          </w:divBdr>
        </w:div>
        <w:div w:id="17128862">
          <w:marLeft w:val="360"/>
          <w:marRight w:val="0"/>
          <w:marTop w:val="200"/>
          <w:marBottom w:val="0"/>
          <w:divBdr>
            <w:top w:val="none" w:sz="0" w:space="0" w:color="auto"/>
            <w:left w:val="none" w:sz="0" w:space="0" w:color="auto"/>
            <w:bottom w:val="none" w:sz="0" w:space="0" w:color="auto"/>
            <w:right w:val="none" w:sz="0" w:space="0" w:color="auto"/>
          </w:divBdr>
        </w:div>
        <w:div w:id="1765295328">
          <w:marLeft w:val="360"/>
          <w:marRight w:val="0"/>
          <w:marTop w:val="200"/>
          <w:marBottom w:val="0"/>
          <w:divBdr>
            <w:top w:val="none" w:sz="0" w:space="0" w:color="auto"/>
            <w:left w:val="none" w:sz="0" w:space="0" w:color="auto"/>
            <w:bottom w:val="none" w:sz="0" w:space="0" w:color="auto"/>
            <w:right w:val="none" w:sz="0" w:space="0" w:color="auto"/>
          </w:divBdr>
        </w:div>
      </w:divsChild>
    </w:div>
    <w:div w:id="1393506617">
      <w:bodyDiv w:val="1"/>
      <w:marLeft w:val="0"/>
      <w:marRight w:val="0"/>
      <w:marTop w:val="0"/>
      <w:marBottom w:val="0"/>
      <w:divBdr>
        <w:top w:val="none" w:sz="0" w:space="0" w:color="auto"/>
        <w:left w:val="none" w:sz="0" w:space="0" w:color="auto"/>
        <w:bottom w:val="none" w:sz="0" w:space="0" w:color="auto"/>
        <w:right w:val="none" w:sz="0" w:space="0" w:color="auto"/>
      </w:divBdr>
    </w:div>
    <w:div w:id="1472557388">
      <w:bodyDiv w:val="1"/>
      <w:marLeft w:val="0"/>
      <w:marRight w:val="0"/>
      <w:marTop w:val="0"/>
      <w:marBottom w:val="0"/>
      <w:divBdr>
        <w:top w:val="none" w:sz="0" w:space="0" w:color="auto"/>
        <w:left w:val="none" w:sz="0" w:space="0" w:color="auto"/>
        <w:bottom w:val="none" w:sz="0" w:space="0" w:color="auto"/>
        <w:right w:val="none" w:sz="0" w:space="0" w:color="auto"/>
      </w:divBdr>
    </w:div>
    <w:div w:id="1522626895">
      <w:bodyDiv w:val="1"/>
      <w:marLeft w:val="0"/>
      <w:marRight w:val="0"/>
      <w:marTop w:val="0"/>
      <w:marBottom w:val="0"/>
      <w:divBdr>
        <w:top w:val="none" w:sz="0" w:space="0" w:color="auto"/>
        <w:left w:val="none" w:sz="0" w:space="0" w:color="auto"/>
        <w:bottom w:val="none" w:sz="0" w:space="0" w:color="auto"/>
        <w:right w:val="none" w:sz="0" w:space="0" w:color="auto"/>
      </w:divBdr>
      <w:divsChild>
        <w:div w:id="1786851872">
          <w:marLeft w:val="547"/>
          <w:marRight w:val="0"/>
          <w:marTop w:val="192"/>
          <w:marBottom w:val="0"/>
          <w:divBdr>
            <w:top w:val="none" w:sz="0" w:space="0" w:color="auto"/>
            <w:left w:val="none" w:sz="0" w:space="0" w:color="auto"/>
            <w:bottom w:val="none" w:sz="0" w:space="0" w:color="auto"/>
            <w:right w:val="none" w:sz="0" w:space="0" w:color="auto"/>
          </w:divBdr>
        </w:div>
        <w:div w:id="481317770">
          <w:marLeft w:val="547"/>
          <w:marRight w:val="0"/>
          <w:marTop w:val="192"/>
          <w:marBottom w:val="0"/>
          <w:divBdr>
            <w:top w:val="none" w:sz="0" w:space="0" w:color="auto"/>
            <w:left w:val="none" w:sz="0" w:space="0" w:color="auto"/>
            <w:bottom w:val="none" w:sz="0" w:space="0" w:color="auto"/>
            <w:right w:val="none" w:sz="0" w:space="0" w:color="auto"/>
          </w:divBdr>
        </w:div>
        <w:div w:id="1752005429">
          <w:marLeft w:val="547"/>
          <w:marRight w:val="0"/>
          <w:marTop w:val="192"/>
          <w:marBottom w:val="0"/>
          <w:divBdr>
            <w:top w:val="none" w:sz="0" w:space="0" w:color="auto"/>
            <w:left w:val="none" w:sz="0" w:space="0" w:color="auto"/>
            <w:bottom w:val="none" w:sz="0" w:space="0" w:color="auto"/>
            <w:right w:val="none" w:sz="0" w:space="0" w:color="auto"/>
          </w:divBdr>
        </w:div>
      </w:divsChild>
    </w:div>
    <w:div w:id="1542283196">
      <w:bodyDiv w:val="1"/>
      <w:marLeft w:val="0"/>
      <w:marRight w:val="0"/>
      <w:marTop w:val="0"/>
      <w:marBottom w:val="0"/>
      <w:divBdr>
        <w:top w:val="none" w:sz="0" w:space="0" w:color="auto"/>
        <w:left w:val="none" w:sz="0" w:space="0" w:color="auto"/>
        <w:bottom w:val="none" w:sz="0" w:space="0" w:color="auto"/>
        <w:right w:val="none" w:sz="0" w:space="0" w:color="auto"/>
      </w:divBdr>
    </w:div>
    <w:div w:id="1572470849">
      <w:bodyDiv w:val="1"/>
      <w:marLeft w:val="0"/>
      <w:marRight w:val="0"/>
      <w:marTop w:val="0"/>
      <w:marBottom w:val="0"/>
      <w:divBdr>
        <w:top w:val="none" w:sz="0" w:space="0" w:color="auto"/>
        <w:left w:val="none" w:sz="0" w:space="0" w:color="auto"/>
        <w:bottom w:val="none" w:sz="0" w:space="0" w:color="auto"/>
        <w:right w:val="none" w:sz="0" w:space="0" w:color="auto"/>
      </w:divBdr>
    </w:div>
    <w:div w:id="1578705429">
      <w:bodyDiv w:val="1"/>
      <w:marLeft w:val="0"/>
      <w:marRight w:val="0"/>
      <w:marTop w:val="0"/>
      <w:marBottom w:val="0"/>
      <w:divBdr>
        <w:top w:val="none" w:sz="0" w:space="0" w:color="auto"/>
        <w:left w:val="none" w:sz="0" w:space="0" w:color="auto"/>
        <w:bottom w:val="none" w:sz="0" w:space="0" w:color="auto"/>
        <w:right w:val="none" w:sz="0" w:space="0" w:color="auto"/>
      </w:divBdr>
    </w:div>
    <w:div w:id="1588222462">
      <w:bodyDiv w:val="1"/>
      <w:marLeft w:val="0"/>
      <w:marRight w:val="0"/>
      <w:marTop w:val="0"/>
      <w:marBottom w:val="0"/>
      <w:divBdr>
        <w:top w:val="none" w:sz="0" w:space="0" w:color="auto"/>
        <w:left w:val="none" w:sz="0" w:space="0" w:color="auto"/>
        <w:bottom w:val="none" w:sz="0" w:space="0" w:color="auto"/>
        <w:right w:val="none" w:sz="0" w:space="0" w:color="auto"/>
      </w:divBdr>
    </w:div>
    <w:div w:id="1643803924">
      <w:bodyDiv w:val="1"/>
      <w:marLeft w:val="0"/>
      <w:marRight w:val="0"/>
      <w:marTop w:val="0"/>
      <w:marBottom w:val="0"/>
      <w:divBdr>
        <w:top w:val="none" w:sz="0" w:space="0" w:color="auto"/>
        <w:left w:val="none" w:sz="0" w:space="0" w:color="auto"/>
        <w:bottom w:val="none" w:sz="0" w:space="0" w:color="auto"/>
        <w:right w:val="none" w:sz="0" w:space="0" w:color="auto"/>
      </w:divBdr>
    </w:div>
    <w:div w:id="1655989903">
      <w:bodyDiv w:val="1"/>
      <w:marLeft w:val="0"/>
      <w:marRight w:val="0"/>
      <w:marTop w:val="0"/>
      <w:marBottom w:val="0"/>
      <w:divBdr>
        <w:top w:val="none" w:sz="0" w:space="0" w:color="auto"/>
        <w:left w:val="none" w:sz="0" w:space="0" w:color="auto"/>
        <w:bottom w:val="none" w:sz="0" w:space="0" w:color="auto"/>
        <w:right w:val="none" w:sz="0" w:space="0" w:color="auto"/>
      </w:divBdr>
      <w:divsChild>
        <w:div w:id="842470594">
          <w:marLeft w:val="0"/>
          <w:marRight w:val="0"/>
          <w:marTop w:val="0"/>
          <w:marBottom w:val="0"/>
          <w:divBdr>
            <w:top w:val="none" w:sz="0" w:space="0" w:color="auto"/>
            <w:left w:val="none" w:sz="0" w:space="0" w:color="auto"/>
            <w:bottom w:val="none" w:sz="0" w:space="0" w:color="auto"/>
            <w:right w:val="none" w:sz="0" w:space="0" w:color="auto"/>
          </w:divBdr>
          <w:divsChild>
            <w:div w:id="663243088">
              <w:marLeft w:val="0"/>
              <w:marRight w:val="0"/>
              <w:marTop w:val="0"/>
              <w:marBottom w:val="0"/>
              <w:divBdr>
                <w:top w:val="none" w:sz="0" w:space="0" w:color="auto"/>
                <w:left w:val="none" w:sz="0" w:space="0" w:color="auto"/>
                <w:bottom w:val="none" w:sz="0" w:space="0" w:color="auto"/>
                <w:right w:val="none" w:sz="0" w:space="0" w:color="auto"/>
              </w:divBdr>
              <w:divsChild>
                <w:div w:id="777258215">
                  <w:marLeft w:val="0"/>
                  <w:marRight w:val="0"/>
                  <w:marTop w:val="0"/>
                  <w:marBottom w:val="0"/>
                  <w:divBdr>
                    <w:top w:val="none" w:sz="0" w:space="0" w:color="auto"/>
                    <w:left w:val="none" w:sz="0" w:space="0" w:color="auto"/>
                    <w:bottom w:val="none" w:sz="0" w:space="0" w:color="auto"/>
                    <w:right w:val="none" w:sz="0" w:space="0" w:color="auto"/>
                  </w:divBdr>
                  <w:divsChild>
                    <w:div w:id="456266130">
                      <w:marLeft w:val="0"/>
                      <w:marRight w:val="0"/>
                      <w:marTop w:val="0"/>
                      <w:marBottom w:val="0"/>
                      <w:divBdr>
                        <w:top w:val="none" w:sz="0" w:space="0" w:color="auto"/>
                        <w:left w:val="none" w:sz="0" w:space="0" w:color="auto"/>
                        <w:bottom w:val="none" w:sz="0" w:space="0" w:color="auto"/>
                        <w:right w:val="none" w:sz="0" w:space="0" w:color="auto"/>
                      </w:divBdr>
                      <w:divsChild>
                        <w:div w:id="1439639085">
                          <w:marLeft w:val="0"/>
                          <w:marRight w:val="0"/>
                          <w:marTop w:val="0"/>
                          <w:marBottom w:val="0"/>
                          <w:divBdr>
                            <w:top w:val="none" w:sz="0" w:space="0" w:color="auto"/>
                            <w:left w:val="none" w:sz="0" w:space="0" w:color="auto"/>
                            <w:bottom w:val="none" w:sz="0" w:space="0" w:color="auto"/>
                            <w:right w:val="none" w:sz="0" w:space="0" w:color="auto"/>
                          </w:divBdr>
                          <w:divsChild>
                            <w:div w:id="104228316">
                              <w:marLeft w:val="0"/>
                              <w:marRight w:val="0"/>
                              <w:marTop w:val="0"/>
                              <w:marBottom w:val="0"/>
                              <w:divBdr>
                                <w:top w:val="none" w:sz="0" w:space="0" w:color="auto"/>
                                <w:left w:val="none" w:sz="0" w:space="0" w:color="auto"/>
                                <w:bottom w:val="none" w:sz="0" w:space="0" w:color="auto"/>
                                <w:right w:val="none" w:sz="0" w:space="0" w:color="auto"/>
                              </w:divBdr>
                              <w:divsChild>
                                <w:div w:id="1635939136">
                                  <w:marLeft w:val="0"/>
                                  <w:marRight w:val="0"/>
                                  <w:marTop w:val="0"/>
                                  <w:marBottom w:val="0"/>
                                  <w:divBdr>
                                    <w:top w:val="none" w:sz="0" w:space="0" w:color="auto"/>
                                    <w:left w:val="none" w:sz="0" w:space="0" w:color="auto"/>
                                    <w:bottom w:val="none" w:sz="0" w:space="0" w:color="auto"/>
                                    <w:right w:val="none" w:sz="0" w:space="0" w:color="auto"/>
                                  </w:divBdr>
                                  <w:divsChild>
                                    <w:div w:id="1444614878">
                                      <w:marLeft w:val="0"/>
                                      <w:marRight w:val="0"/>
                                      <w:marTop w:val="0"/>
                                      <w:marBottom w:val="0"/>
                                      <w:divBdr>
                                        <w:top w:val="none" w:sz="0" w:space="0" w:color="auto"/>
                                        <w:left w:val="none" w:sz="0" w:space="0" w:color="auto"/>
                                        <w:bottom w:val="none" w:sz="0" w:space="0" w:color="auto"/>
                                        <w:right w:val="none" w:sz="0" w:space="0" w:color="auto"/>
                                      </w:divBdr>
                                      <w:divsChild>
                                        <w:div w:id="1977222170">
                                          <w:marLeft w:val="0"/>
                                          <w:marRight w:val="0"/>
                                          <w:marTop w:val="0"/>
                                          <w:marBottom w:val="0"/>
                                          <w:divBdr>
                                            <w:top w:val="none" w:sz="0" w:space="0" w:color="auto"/>
                                            <w:left w:val="none" w:sz="0" w:space="0" w:color="auto"/>
                                            <w:bottom w:val="none" w:sz="0" w:space="0" w:color="auto"/>
                                            <w:right w:val="none" w:sz="0" w:space="0" w:color="auto"/>
                                          </w:divBdr>
                                          <w:divsChild>
                                            <w:div w:id="798456774">
                                              <w:marLeft w:val="0"/>
                                              <w:marRight w:val="0"/>
                                              <w:marTop w:val="0"/>
                                              <w:marBottom w:val="0"/>
                                              <w:divBdr>
                                                <w:top w:val="none" w:sz="0" w:space="0" w:color="auto"/>
                                                <w:left w:val="none" w:sz="0" w:space="0" w:color="auto"/>
                                                <w:bottom w:val="none" w:sz="0" w:space="0" w:color="auto"/>
                                                <w:right w:val="none" w:sz="0" w:space="0" w:color="auto"/>
                                              </w:divBdr>
                                              <w:divsChild>
                                                <w:div w:id="966086476">
                                                  <w:marLeft w:val="0"/>
                                                  <w:marRight w:val="0"/>
                                                  <w:marTop w:val="0"/>
                                                  <w:marBottom w:val="0"/>
                                                  <w:divBdr>
                                                    <w:top w:val="none" w:sz="0" w:space="0" w:color="auto"/>
                                                    <w:left w:val="none" w:sz="0" w:space="0" w:color="auto"/>
                                                    <w:bottom w:val="none" w:sz="0" w:space="0" w:color="auto"/>
                                                    <w:right w:val="none" w:sz="0" w:space="0" w:color="auto"/>
                                                  </w:divBdr>
                                                  <w:divsChild>
                                                    <w:div w:id="1231424204">
                                                      <w:marLeft w:val="0"/>
                                                      <w:marRight w:val="0"/>
                                                      <w:marTop w:val="0"/>
                                                      <w:marBottom w:val="0"/>
                                                      <w:divBdr>
                                                        <w:top w:val="none" w:sz="0" w:space="0" w:color="auto"/>
                                                        <w:left w:val="none" w:sz="0" w:space="0" w:color="auto"/>
                                                        <w:bottom w:val="none" w:sz="0" w:space="0" w:color="auto"/>
                                                        <w:right w:val="none" w:sz="0" w:space="0" w:color="auto"/>
                                                      </w:divBdr>
                                                      <w:divsChild>
                                                        <w:div w:id="17349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9811858">
      <w:bodyDiv w:val="1"/>
      <w:marLeft w:val="0"/>
      <w:marRight w:val="0"/>
      <w:marTop w:val="0"/>
      <w:marBottom w:val="0"/>
      <w:divBdr>
        <w:top w:val="none" w:sz="0" w:space="0" w:color="auto"/>
        <w:left w:val="none" w:sz="0" w:space="0" w:color="auto"/>
        <w:bottom w:val="none" w:sz="0" w:space="0" w:color="auto"/>
        <w:right w:val="none" w:sz="0" w:space="0" w:color="auto"/>
      </w:divBdr>
    </w:div>
    <w:div w:id="1715809141">
      <w:bodyDiv w:val="1"/>
      <w:marLeft w:val="0"/>
      <w:marRight w:val="0"/>
      <w:marTop w:val="0"/>
      <w:marBottom w:val="0"/>
      <w:divBdr>
        <w:top w:val="none" w:sz="0" w:space="0" w:color="auto"/>
        <w:left w:val="none" w:sz="0" w:space="0" w:color="auto"/>
        <w:bottom w:val="none" w:sz="0" w:space="0" w:color="auto"/>
        <w:right w:val="none" w:sz="0" w:space="0" w:color="auto"/>
      </w:divBdr>
      <w:divsChild>
        <w:div w:id="1609124042">
          <w:marLeft w:val="1166"/>
          <w:marRight w:val="0"/>
          <w:marTop w:val="158"/>
          <w:marBottom w:val="0"/>
          <w:divBdr>
            <w:top w:val="none" w:sz="0" w:space="0" w:color="auto"/>
            <w:left w:val="none" w:sz="0" w:space="0" w:color="auto"/>
            <w:bottom w:val="none" w:sz="0" w:space="0" w:color="auto"/>
            <w:right w:val="none" w:sz="0" w:space="0" w:color="auto"/>
          </w:divBdr>
        </w:div>
        <w:div w:id="2144040534">
          <w:marLeft w:val="1166"/>
          <w:marRight w:val="0"/>
          <w:marTop w:val="106"/>
          <w:marBottom w:val="0"/>
          <w:divBdr>
            <w:top w:val="none" w:sz="0" w:space="0" w:color="auto"/>
            <w:left w:val="none" w:sz="0" w:space="0" w:color="auto"/>
            <w:bottom w:val="none" w:sz="0" w:space="0" w:color="auto"/>
            <w:right w:val="none" w:sz="0" w:space="0" w:color="auto"/>
          </w:divBdr>
        </w:div>
        <w:div w:id="1754862845">
          <w:marLeft w:val="1166"/>
          <w:marRight w:val="0"/>
          <w:marTop w:val="106"/>
          <w:marBottom w:val="0"/>
          <w:divBdr>
            <w:top w:val="none" w:sz="0" w:space="0" w:color="auto"/>
            <w:left w:val="none" w:sz="0" w:space="0" w:color="auto"/>
            <w:bottom w:val="none" w:sz="0" w:space="0" w:color="auto"/>
            <w:right w:val="none" w:sz="0" w:space="0" w:color="auto"/>
          </w:divBdr>
        </w:div>
        <w:div w:id="1000498398">
          <w:marLeft w:val="1166"/>
          <w:marRight w:val="0"/>
          <w:marTop w:val="158"/>
          <w:marBottom w:val="0"/>
          <w:divBdr>
            <w:top w:val="none" w:sz="0" w:space="0" w:color="auto"/>
            <w:left w:val="none" w:sz="0" w:space="0" w:color="auto"/>
            <w:bottom w:val="none" w:sz="0" w:space="0" w:color="auto"/>
            <w:right w:val="none" w:sz="0" w:space="0" w:color="auto"/>
          </w:divBdr>
        </w:div>
        <w:div w:id="825970504">
          <w:marLeft w:val="1166"/>
          <w:marRight w:val="0"/>
          <w:marTop w:val="125"/>
          <w:marBottom w:val="0"/>
          <w:divBdr>
            <w:top w:val="none" w:sz="0" w:space="0" w:color="auto"/>
            <w:left w:val="none" w:sz="0" w:space="0" w:color="auto"/>
            <w:bottom w:val="none" w:sz="0" w:space="0" w:color="auto"/>
            <w:right w:val="none" w:sz="0" w:space="0" w:color="auto"/>
          </w:divBdr>
        </w:div>
        <w:div w:id="796217132">
          <w:marLeft w:val="1166"/>
          <w:marRight w:val="0"/>
          <w:marTop w:val="125"/>
          <w:marBottom w:val="0"/>
          <w:divBdr>
            <w:top w:val="none" w:sz="0" w:space="0" w:color="auto"/>
            <w:left w:val="none" w:sz="0" w:space="0" w:color="auto"/>
            <w:bottom w:val="none" w:sz="0" w:space="0" w:color="auto"/>
            <w:right w:val="none" w:sz="0" w:space="0" w:color="auto"/>
          </w:divBdr>
        </w:div>
      </w:divsChild>
    </w:div>
    <w:div w:id="1740908429">
      <w:bodyDiv w:val="1"/>
      <w:marLeft w:val="0"/>
      <w:marRight w:val="0"/>
      <w:marTop w:val="0"/>
      <w:marBottom w:val="0"/>
      <w:divBdr>
        <w:top w:val="none" w:sz="0" w:space="0" w:color="auto"/>
        <w:left w:val="none" w:sz="0" w:space="0" w:color="auto"/>
        <w:bottom w:val="none" w:sz="0" w:space="0" w:color="auto"/>
        <w:right w:val="none" w:sz="0" w:space="0" w:color="auto"/>
      </w:divBdr>
    </w:div>
    <w:div w:id="1766488804">
      <w:bodyDiv w:val="1"/>
      <w:marLeft w:val="0"/>
      <w:marRight w:val="0"/>
      <w:marTop w:val="0"/>
      <w:marBottom w:val="0"/>
      <w:divBdr>
        <w:top w:val="none" w:sz="0" w:space="0" w:color="auto"/>
        <w:left w:val="none" w:sz="0" w:space="0" w:color="auto"/>
        <w:bottom w:val="none" w:sz="0" w:space="0" w:color="auto"/>
        <w:right w:val="none" w:sz="0" w:space="0" w:color="auto"/>
      </w:divBdr>
    </w:div>
    <w:div w:id="1818377271">
      <w:bodyDiv w:val="1"/>
      <w:marLeft w:val="0"/>
      <w:marRight w:val="0"/>
      <w:marTop w:val="0"/>
      <w:marBottom w:val="0"/>
      <w:divBdr>
        <w:top w:val="none" w:sz="0" w:space="0" w:color="auto"/>
        <w:left w:val="none" w:sz="0" w:space="0" w:color="auto"/>
        <w:bottom w:val="none" w:sz="0" w:space="0" w:color="auto"/>
        <w:right w:val="none" w:sz="0" w:space="0" w:color="auto"/>
      </w:divBdr>
    </w:div>
    <w:div w:id="1827670550">
      <w:bodyDiv w:val="1"/>
      <w:marLeft w:val="0"/>
      <w:marRight w:val="0"/>
      <w:marTop w:val="0"/>
      <w:marBottom w:val="0"/>
      <w:divBdr>
        <w:top w:val="none" w:sz="0" w:space="0" w:color="auto"/>
        <w:left w:val="none" w:sz="0" w:space="0" w:color="auto"/>
        <w:bottom w:val="none" w:sz="0" w:space="0" w:color="auto"/>
        <w:right w:val="none" w:sz="0" w:space="0" w:color="auto"/>
      </w:divBdr>
      <w:divsChild>
        <w:div w:id="2111000466">
          <w:marLeft w:val="806"/>
          <w:marRight w:val="0"/>
          <w:marTop w:val="115"/>
          <w:marBottom w:val="0"/>
          <w:divBdr>
            <w:top w:val="none" w:sz="0" w:space="0" w:color="auto"/>
            <w:left w:val="none" w:sz="0" w:space="0" w:color="auto"/>
            <w:bottom w:val="none" w:sz="0" w:space="0" w:color="auto"/>
            <w:right w:val="none" w:sz="0" w:space="0" w:color="auto"/>
          </w:divBdr>
        </w:div>
        <w:div w:id="1000619988">
          <w:marLeft w:val="806"/>
          <w:marRight w:val="0"/>
          <w:marTop w:val="115"/>
          <w:marBottom w:val="0"/>
          <w:divBdr>
            <w:top w:val="none" w:sz="0" w:space="0" w:color="auto"/>
            <w:left w:val="none" w:sz="0" w:space="0" w:color="auto"/>
            <w:bottom w:val="none" w:sz="0" w:space="0" w:color="auto"/>
            <w:right w:val="none" w:sz="0" w:space="0" w:color="auto"/>
          </w:divBdr>
        </w:div>
        <w:div w:id="1093816917">
          <w:marLeft w:val="806"/>
          <w:marRight w:val="0"/>
          <w:marTop w:val="115"/>
          <w:marBottom w:val="0"/>
          <w:divBdr>
            <w:top w:val="none" w:sz="0" w:space="0" w:color="auto"/>
            <w:left w:val="none" w:sz="0" w:space="0" w:color="auto"/>
            <w:bottom w:val="none" w:sz="0" w:space="0" w:color="auto"/>
            <w:right w:val="none" w:sz="0" w:space="0" w:color="auto"/>
          </w:divBdr>
        </w:div>
        <w:div w:id="794181168">
          <w:marLeft w:val="806"/>
          <w:marRight w:val="0"/>
          <w:marTop w:val="115"/>
          <w:marBottom w:val="0"/>
          <w:divBdr>
            <w:top w:val="none" w:sz="0" w:space="0" w:color="auto"/>
            <w:left w:val="none" w:sz="0" w:space="0" w:color="auto"/>
            <w:bottom w:val="none" w:sz="0" w:space="0" w:color="auto"/>
            <w:right w:val="none" w:sz="0" w:space="0" w:color="auto"/>
          </w:divBdr>
        </w:div>
        <w:div w:id="1369143443">
          <w:marLeft w:val="806"/>
          <w:marRight w:val="0"/>
          <w:marTop w:val="115"/>
          <w:marBottom w:val="0"/>
          <w:divBdr>
            <w:top w:val="none" w:sz="0" w:space="0" w:color="auto"/>
            <w:left w:val="none" w:sz="0" w:space="0" w:color="auto"/>
            <w:bottom w:val="none" w:sz="0" w:space="0" w:color="auto"/>
            <w:right w:val="none" w:sz="0" w:space="0" w:color="auto"/>
          </w:divBdr>
        </w:div>
        <w:div w:id="979769518">
          <w:marLeft w:val="806"/>
          <w:marRight w:val="0"/>
          <w:marTop w:val="115"/>
          <w:marBottom w:val="0"/>
          <w:divBdr>
            <w:top w:val="none" w:sz="0" w:space="0" w:color="auto"/>
            <w:left w:val="none" w:sz="0" w:space="0" w:color="auto"/>
            <w:bottom w:val="none" w:sz="0" w:space="0" w:color="auto"/>
            <w:right w:val="none" w:sz="0" w:space="0" w:color="auto"/>
          </w:divBdr>
        </w:div>
        <w:div w:id="1536428551">
          <w:marLeft w:val="806"/>
          <w:marRight w:val="0"/>
          <w:marTop w:val="115"/>
          <w:marBottom w:val="0"/>
          <w:divBdr>
            <w:top w:val="none" w:sz="0" w:space="0" w:color="auto"/>
            <w:left w:val="none" w:sz="0" w:space="0" w:color="auto"/>
            <w:bottom w:val="none" w:sz="0" w:space="0" w:color="auto"/>
            <w:right w:val="none" w:sz="0" w:space="0" w:color="auto"/>
          </w:divBdr>
        </w:div>
        <w:div w:id="961811126">
          <w:marLeft w:val="806"/>
          <w:marRight w:val="0"/>
          <w:marTop w:val="115"/>
          <w:marBottom w:val="0"/>
          <w:divBdr>
            <w:top w:val="none" w:sz="0" w:space="0" w:color="auto"/>
            <w:left w:val="none" w:sz="0" w:space="0" w:color="auto"/>
            <w:bottom w:val="none" w:sz="0" w:space="0" w:color="auto"/>
            <w:right w:val="none" w:sz="0" w:space="0" w:color="auto"/>
          </w:divBdr>
        </w:div>
      </w:divsChild>
    </w:div>
    <w:div w:id="1882860055">
      <w:bodyDiv w:val="1"/>
      <w:marLeft w:val="0"/>
      <w:marRight w:val="0"/>
      <w:marTop w:val="0"/>
      <w:marBottom w:val="0"/>
      <w:divBdr>
        <w:top w:val="none" w:sz="0" w:space="0" w:color="auto"/>
        <w:left w:val="none" w:sz="0" w:space="0" w:color="auto"/>
        <w:bottom w:val="none" w:sz="0" w:space="0" w:color="auto"/>
        <w:right w:val="none" w:sz="0" w:space="0" w:color="auto"/>
      </w:divBdr>
    </w:div>
    <w:div w:id="1973948901">
      <w:bodyDiv w:val="1"/>
      <w:marLeft w:val="0"/>
      <w:marRight w:val="0"/>
      <w:marTop w:val="0"/>
      <w:marBottom w:val="0"/>
      <w:divBdr>
        <w:top w:val="none" w:sz="0" w:space="0" w:color="auto"/>
        <w:left w:val="none" w:sz="0" w:space="0" w:color="auto"/>
        <w:bottom w:val="none" w:sz="0" w:space="0" w:color="auto"/>
        <w:right w:val="none" w:sz="0" w:space="0" w:color="auto"/>
      </w:divBdr>
    </w:div>
    <w:div w:id="2014332089">
      <w:bodyDiv w:val="1"/>
      <w:marLeft w:val="0"/>
      <w:marRight w:val="0"/>
      <w:marTop w:val="0"/>
      <w:marBottom w:val="0"/>
      <w:divBdr>
        <w:top w:val="none" w:sz="0" w:space="0" w:color="auto"/>
        <w:left w:val="none" w:sz="0" w:space="0" w:color="auto"/>
        <w:bottom w:val="none" w:sz="0" w:space="0" w:color="auto"/>
        <w:right w:val="none" w:sz="0" w:space="0" w:color="auto"/>
      </w:divBdr>
    </w:div>
    <w:div w:id="2060933723">
      <w:bodyDiv w:val="1"/>
      <w:marLeft w:val="0"/>
      <w:marRight w:val="0"/>
      <w:marTop w:val="0"/>
      <w:marBottom w:val="0"/>
      <w:divBdr>
        <w:top w:val="none" w:sz="0" w:space="0" w:color="auto"/>
        <w:left w:val="none" w:sz="0" w:space="0" w:color="auto"/>
        <w:bottom w:val="none" w:sz="0" w:space="0" w:color="auto"/>
        <w:right w:val="none" w:sz="0" w:space="0" w:color="auto"/>
      </w:divBdr>
      <w:divsChild>
        <w:div w:id="10956142">
          <w:marLeft w:val="965"/>
          <w:marRight w:val="0"/>
          <w:marTop w:val="134"/>
          <w:marBottom w:val="0"/>
          <w:divBdr>
            <w:top w:val="none" w:sz="0" w:space="0" w:color="auto"/>
            <w:left w:val="none" w:sz="0" w:space="0" w:color="auto"/>
            <w:bottom w:val="none" w:sz="0" w:space="0" w:color="auto"/>
            <w:right w:val="none" w:sz="0" w:space="0" w:color="auto"/>
          </w:divBdr>
        </w:div>
        <w:div w:id="1721783693">
          <w:marLeft w:val="965"/>
          <w:marRight w:val="0"/>
          <w:marTop w:val="134"/>
          <w:marBottom w:val="0"/>
          <w:divBdr>
            <w:top w:val="none" w:sz="0" w:space="0" w:color="auto"/>
            <w:left w:val="none" w:sz="0" w:space="0" w:color="auto"/>
            <w:bottom w:val="none" w:sz="0" w:space="0" w:color="auto"/>
            <w:right w:val="none" w:sz="0" w:space="0" w:color="auto"/>
          </w:divBdr>
        </w:div>
        <w:div w:id="348408654">
          <w:marLeft w:val="965"/>
          <w:marRight w:val="0"/>
          <w:marTop w:val="134"/>
          <w:marBottom w:val="0"/>
          <w:divBdr>
            <w:top w:val="none" w:sz="0" w:space="0" w:color="auto"/>
            <w:left w:val="none" w:sz="0" w:space="0" w:color="auto"/>
            <w:bottom w:val="none" w:sz="0" w:space="0" w:color="auto"/>
            <w:right w:val="none" w:sz="0" w:space="0" w:color="auto"/>
          </w:divBdr>
        </w:div>
      </w:divsChild>
    </w:div>
    <w:div w:id="2080907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uwcc.org/" TargetMode="External"/><Relationship Id="rId21" Type="http://schemas.openxmlformats.org/officeDocument/2006/relationships/hyperlink" Target="http://blogs.hrblock.com/2013/10/21/the-life-expectancy-of-7-major-appliances/" TargetMode="External"/><Relationship Id="rId34" Type="http://schemas.openxmlformats.org/officeDocument/2006/relationships/chart" Target="charts/chart3.xml"/><Relationship Id="rId42" Type="http://schemas.openxmlformats.org/officeDocument/2006/relationships/hyperlink" Target="http://www.allianceforwaterefficiency.org/" TargetMode="External"/><Relationship Id="rId47" Type="http://schemas.openxmlformats.org/officeDocument/2006/relationships/hyperlink" Target="http://www.epa.gov/watersense" TargetMode="External"/><Relationship Id="rId50" Type="http://schemas.openxmlformats.org/officeDocument/2006/relationships/hyperlink" Target="http://www.energystar.gov/" TargetMode="External"/><Relationship Id="rId55" Type="http://schemas.openxmlformats.org/officeDocument/2006/relationships/hyperlink" Target="http://www.h2oconserve.org/" TargetMode="External"/><Relationship Id="rId63" Type="http://schemas.openxmlformats.org/officeDocument/2006/relationships/hyperlink" Target="http://www.irrigation.org/WorkArea/linkit.aspx?LinkIdentifier=id&amp;ItemID=245&amp;libID=267" TargetMode="External"/><Relationship Id="rId68" Type="http://schemas.openxmlformats.org/officeDocument/2006/relationships/chart" Target="charts/chart7.xml"/><Relationship Id="rId76" Type="http://schemas.openxmlformats.org/officeDocument/2006/relationships/chart" Target="charts/chart15.xml"/><Relationship Id="rId84" Type="http://schemas.openxmlformats.org/officeDocument/2006/relationships/chart" Target="charts/chart22.xml"/><Relationship Id="rId89" Type="http://schemas.openxmlformats.org/officeDocument/2006/relationships/chart" Target="charts/chart24.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10.xml"/><Relationship Id="rId92"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hyperlink" Target="http://www.cdwengineering.com/average-life-expectancies/" TargetMode="External"/><Relationship Id="rId29" Type="http://schemas.openxmlformats.org/officeDocument/2006/relationships/hyperlink" Target="http://www.keepingpaceintexas.org/pace-in-a-box/" TargetMode="External"/><Relationship Id="rId11" Type="http://schemas.openxmlformats.org/officeDocument/2006/relationships/chart" Target="charts/chart1.xml"/><Relationship Id="rId24" Type="http://schemas.openxmlformats.org/officeDocument/2006/relationships/hyperlink" Target="https://comptroller.texas.gov/programs/seco/code/water.php" TargetMode="External"/><Relationship Id="rId32" Type="http://schemas.openxmlformats.org/officeDocument/2006/relationships/hyperlink" Target="https://www.twdb.texas.gov/conservation/municipal/commercial-institutional/doc/WastewatertaxExemption.pdf" TargetMode="External"/><Relationship Id="rId37" Type="http://schemas.openxmlformats.org/officeDocument/2006/relationships/hyperlink" Target="https://new.usgbc.org/leed-v4" TargetMode="External"/><Relationship Id="rId40" Type="http://schemas.openxmlformats.org/officeDocument/2006/relationships/hyperlink" Target="http://www.allianceforwaterefficiency.org/" TargetMode="External"/><Relationship Id="rId45" Type="http://schemas.openxmlformats.org/officeDocument/2006/relationships/hyperlink" Target="http://www.cee-1.org/" TargetMode="External"/><Relationship Id="rId53" Type="http://schemas.openxmlformats.org/officeDocument/2006/relationships/hyperlink" Target="http://www.fishnick.com/" TargetMode="External"/><Relationship Id="rId58" Type="http://schemas.openxmlformats.org/officeDocument/2006/relationships/hyperlink" Target="http://www.wateruseitwisely.com/" TargetMode="External"/><Relationship Id="rId66" Type="http://schemas.openxmlformats.org/officeDocument/2006/relationships/chart" Target="charts/chart5.xml"/><Relationship Id="rId74" Type="http://schemas.openxmlformats.org/officeDocument/2006/relationships/chart" Target="charts/chart13.xml"/><Relationship Id="rId79" Type="http://schemas.openxmlformats.org/officeDocument/2006/relationships/image" Target="media/image1.png"/><Relationship Id="rId87" Type="http://schemas.openxmlformats.org/officeDocument/2006/relationships/hyperlink" Target="http://doee.dc.gov/page/energy-benchmarking-disclosure" TargetMode="External"/><Relationship Id="rId5" Type="http://schemas.openxmlformats.org/officeDocument/2006/relationships/webSettings" Target="webSettings.xml"/><Relationship Id="rId61" Type="http://schemas.openxmlformats.org/officeDocument/2006/relationships/hyperlink" Target="http://www.twdb.state.tx.us/conservation/municipal/commercial-institutional/doc/WastewatertaxExemption.pdf" TargetMode="External"/><Relationship Id="rId82" Type="http://schemas.openxmlformats.org/officeDocument/2006/relationships/chart" Target="charts/chart20.xml"/><Relationship Id="rId90" Type="http://schemas.openxmlformats.org/officeDocument/2006/relationships/chart" Target="charts/chart25.xml"/><Relationship Id="rId95" Type="http://schemas.openxmlformats.org/officeDocument/2006/relationships/chart" Target="charts/chart30.xml"/><Relationship Id="rId19" Type="http://schemas.openxmlformats.org/officeDocument/2006/relationships/hyperlink" Target="http://www.speedqueencommercial.com/media/386919/aco_sqc_8-pg._advertorial_august2014.pdf" TargetMode="External"/><Relationship Id="rId14" Type="http://schemas.openxmlformats.org/officeDocument/2006/relationships/hyperlink" Target="https://www.fanniemae.com/content/guide_form/4099f.pdf" TargetMode="External"/><Relationship Id="rId22" Type="http://schemas.openxmlformats.org/officeDocument/2006/relationships/hyperlink" Target="https://www.epa.gov/watersense/best-management-practices" TargetMode="External"/><Relationship Id="rId27" Type="http://schemas.openxmlformats.org/officeDocument/2006/relationships/hyperlink" Target="https://www.twdb.texas.gov/financial/programs/index.asp" TargetMode="External"/><Relationship Id="rId30" Type="http://schemas.openxmlformats.org/officeDocument/2006/relationships/hyperlink" Target="http://window.state.tx.us/taxinfo/taxforms/01-forms.html" TargetMode="External"/><Relationship Id="rId35" Type="http://schemas.openxmlformats.org/officeDocument/2006/relationships/hyperlink" Target="https://watermiser.com/products/waterbroom" TargetMode="External"/><Relationship Id="rId43" Type="http://schemas.openxmlformats.org/officeDocument/2006/relationships/hyperlink" Target="http://www.azwater.gov/conservation" TargetMode="External"/><Relationship Id="rId48" Type="http://schemas.openxmlformats.org/officeDocument/2006/relationships/hyperlink" Target="http://www.epa.gov/watersense" TargetMode="External"/><Relationship Id="rId56" Type="http://schemas.openxmlformats.org/officeDocument/2006/relationships/hyperlink" Target="http://www.twdb.state.tx.us/" TargetMode="External"/><Relationship Id="rId64" Type="http://schemas.openxmlformats.org/officeDocument/2006/relationships/hyperlink" Target="https://www.epa.gov/watersense/commercial-buildings" TargetMode="External"/><Relationship Id="rId69" Type="http://schemas.openxmlformats.org/officeDocument/2006/relationships/chart" Target="charts/chart8.xml"/><Relationship Id="rId77" Type="http://schemas.openxmlformats.org/officeDocument/2006/relationships/chart" Target="charts/chart16.xml"/><Relationship Id="rId8" Type="http://schemas.openxmlformats.org/officeDocument/2006/relationships/header" Target="header1.xml"/><Relationship Id="rId51" Type="http://schemas.openxmlformats.org/officeDocument/2006/relationships/hyperlink" Target="http://www.energystar.gov/" TargetMode="External"/><Relationship Id="rId72" Type="http://schemas.openxmlformats.org/officeDocument/2006/relationships/chart" Target="charts/chart11.xml"/><Relationship Id="rId80" Type="http://schemas.openxmlformats.org/officeDocument/2006/relationships/chart" Target="charts/chart18.xml"/><Relationship Id="rId85" Type="http://schemas.openxmlformats.org/officeDocument/2006/relationships/chart" Target="charts/chart23.xml"/><Relationship Id="rId93" Type="http://schemas.openxmlformats.org/officeDocument/2006/relationships/chart" Target="charts/chart28.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www.google.com/" TargetMode="External"/><Relationship Id="rId25" Type="http://schemas.openxmlformats.org/officeDocument/2006/relationships/hyperlink" Target="http://www.map-testing.com/" TargetMode="External"/><Relationship Id="rId33" Type="http://schemas.openxmlformats.org/officeDocument/2006/relationships/hyperlink" Target="http://www.map-testing.com/assets/files/2015-april-comparison_of_green.pdf" TargetMode="External"/><Relationship Id="rId38" Type="http://schemas.openxmlformats.org/officeDocument/2006/relationships/chart" Target="charts/chart4.xml"/><Relationship Id="rId46" Type="http://schemas.openxmlformats.org/officeDocument/2006/relationships/hyperlink" Target="http://www.epa.gov/watersense" TargetMode="External"/><Relationship Id="rId59" Type="http://schemas.openxmlformats.org/officeDocument/2006/relationships/hyperlink" Target="http://www.twdb.state.tx.us/conservation/municipal/commercial-institutional/doc/SalesTaxExemption.pdf" TargetMode="External"/><Relationship Id="rId67" Type="http://schemas.openxmlformats.org/officeDocument/2006/relationships/chart" Target="charts/chart6.xml"/><Relationship Id="rId20" Type="http://schemas.openxmlformats.org/officeDocument/2006/relationships/hyperlink" Target="https://www.bea.gov/national/pdf/BEA_depreciation_rates.pdf" TargetMode="External"/><Relationship Id="rId41" Type="http://schemas.openxmlformats.org/officeDocument/2006/relationships/hyperlink" Target="http://www.allianceforwaterefficiency.org/" TargetMode="External"/><Relationship Id="rId54" Type="http://schemas.openxmlformats.org/officeDocument/2006/relationships/hyperlink" Target="http://www.h2oconserve.org/" TargetMode="External"/><Relationship Id="rId62" Type="http://schemas.openxmlformats.org/officeDocument/2006/relationships/hyperlink" Target="http://www.fishnick.com/savewater/bestpractices/Water_Conservation_in_CFS.pdf" TargetMode="External"/><Relationship Id="rId70" Type="http://schemas.openxmlformats.org/officeDocument/2006/relationships/chart" Target="charts/chart9.xml"/><Relationship Id="rId75" Type="http://schemas.openxmlformats.org/officeDocument/2006/relationships/chart" Target="charts/chart14.xml"/><Relationship Id="rId83" Type="http://schemas.openxmlformats.org/officeDocument/2006/relationships/chart" Target="charts/chart21.xml"/><Relationship Id="rId88" Type="http://schemas.openxmlformats.org/officeDocument/2006/relationships/hyperlink" Target="http://www.phillybuildingbenchmarking.com/wp-content/uploads/2015/09/MOS_BnchMrkRprt_R5fin_FINAL.pdf" TargetMode="External"/><Relationship Id="rId91" Type="http://schemas.openxmlformats.org/officeDocument/2006/relationships/chart" Target="charts/chart26.xml"/><Relationship Id="rId96"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avyfse.natick.army.mil/EquipmentLifeExpectancy1.pdf" TargetMode="External"/><Relationship Id="rId23" Type="http://schemas.openxmlformats.org/officeDocument/2006/relationships/hyperlink" Target="http://www.savetexaswater.org/bmp/CIBMPindex.htm" TargetMode="External"/><Relationship Id="rId28" Type="http://schemas.openxmlformats.org/officeDocument/2006/relationships/hyperlink" Target="http://www.seco.cpa.state.tx.us/ls/" TargetMode="External"/><Relationship Id="rId36" Type="http://schemas.openxmlformats.org/officeDocument/2006/relationships/hyperlink" Target="http://www.sustainablefoodservice.com/cat/fog.htm" TargetMode="External"/><Relationship Id="rId49" Type="http://schemas.openxmlformats.org/officeDocument/2006/relationships/hyperlink" Target="http://www.epa.gov/watersense" TargetMode="External"/><Relationship Id="rId57" Type="http://schemas.openxmlformats.org/officeDocument/2006/relationships/hyperlink" Target="http://www.google.com/url?sa=t&amp;rct=j&amp;q=texas%20water%20foundation&amp;source=web&amp;cd=1&amp;sqi=2&amp;ved=0CF4QFjAA&amp;url=http%3A%2F%2Fwww.texaswater.org%2F&amp;ei=Z5e_T4OdHrKHsAKBucDtCQ&amp;usg=AFQjCNEfZMxhd0RQ0EDZLtuWi3oIdDzr-Q" TargetMode="External"/><Relationship Id="rId10" Type="http://schemas.openxmlformats.org/officeDocument/2006/relationships/header" Target="header2.xml"/><Relationship Id="rId31" Type="http://schemas.openxmlformats.org/officeDocument/2006/relationships/hyperlink" Target="https://comptroller.texas.gov/taxes/property-tax/forms/index.php" TargetMode="External"/><Relationship Id="rId44" Type="http://schemas.openxmlformats.org/officeDocument/2006/relationships/hyperlink" Target="http://www.cuwcc.org/" TargetMode="External"/><Relationship Id="rId52" Type="http://schemas.openxmlformats.org/officeDocument/2006/relationships/hyperlink" Target="http://www.energystar.gov/" TargetMode="External"/><Relationship Id="rId60" Type="http://schemas.openxmlformats.org/officeDocument/2006/relationships/hyperlink" Target="http://www.window.state.tx.us/taxinfo/taxforms/50-270.pdf" TargetMode="External"/><Relationship Id="rId65" Type="http://schemas.openxmlformats.org/officeDocument/2006/relationships/hyperlink" Target="https://new.usgbc.org/leed-v4" TargetMode="External"/><Relationship Id="rId73" Type="http://schemas.openxmlformats.org/officeDocument/2006/relationships/chart" Target="charts/chart12.xml"/><Relationship Id="rId78" Type="http://schemas.openxmlformats.org/officeDocument/2006/relationships/chart" Target="charts/chart17.xml"/><Relationship Id="rId81" Type="http://schemas.openxmlformats.org/officeDocument/2006/relationships/chart" Target="charts/chart19.xml"/><Relationship Id="rId86" Type="http://schemas.openxmlformats.org/officeDocument/2006/relationships/hyperlink" Target="http://www.nyc.gov/html/gbee/html/plan/ll84_scores.shtml" TargetMode="External"/><Relationship Id="rId94"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culluminc.com/wpcontent/uploads/2013/02/ASHRAE_Chart_HVAC_Life_Expectancy%201.pdf" TargetMode="External"/><Relationship Id="rId18" Type="http://schemas.openxmlformats.org/officeDocument/2006/relationships/hyperlink" Target="http://www.washcycle.com/average-lifespan-commercial-washer/" TargetMode="External"/><Relationship Id="rId39" Type="http://schemas.openxmlformats.org/officeDocument/2006/relationships/hyperlink" Target="https://www.tceq.texas.gov/assets/public/legal/rules/rules/pdflib/210f.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user\Documents\TWDB%20Conservation%20Council\BMP\2015%20CI%20BMP\Copy%20of%202017%20Water%20Use%20Report%20Figures.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user\Documents\TWDB%20Conservation%20Council\BMP\2015%20CI%20BMP\per%20capita.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ocuments\NRDC%20better%20buildings\November%20review%20file\EIA%20prices.xlsx" TargetMode="External"/><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ocuments\Water%20Management,%20I%20nc\benchmarking\Four%20City%20data%20portfolio%20(Autosaved).xlsx" TargetMode="External"/><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oleObject" Target="Chart%20in%20Microsoft%20PowerPoint" TargetMode="External"/><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ocuments\Texas%20State\Floor%20space%20CBECS%202012.xlsx" TargetMode="External"/><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4.bin"/><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ocuments\TWDB%20Conservation%20Council\BMP\2015%20CI%20BMP\mfg.%20census%20dump.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ocuments\Texas%20State\Floor%20space%20CBECS%202012.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ocuments\TWDB%20Conservation%20Council\BMP\2015%20CI%20BMP\per%20capita.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1600"/>
              <a:t>Water Use per Ton Hour for Cooling Towers - Tower Tons</a:t>
            </a:r>
          </a:p>
        </c:rich>
      </c:tx>
      <c:layout>
        <c:manualLayout>
          <c:xMode val="edge"/>
          <c:yMode val="edge"/>
          <c:x val="0.16039387012107356"/>
          <c:y val="1.7122163527027476E-3"/>
        </c:manualLayout>
      </c:layout>
      <c:overlay val="0"/>
      <c:spPr>
        <a:noFill/>
        <a:ln>
          <a:noFill/>
        </a:ln>
        <a:effectLst/>
      </c:spPr>
    </c:title>
    <c:autoTitleDeleted val="0"/>
    <c:plotArea>
      <c:layout>
        <c:manualLayout>
          <c:layoutTarget val="inner"/>
          <c:xMode val="edge"/>
          <c:yMode val="edge"/>
          <c:x val="0.11988979742916751"/>
          <c:y val="0.11494367891513561"/>
          <c:w val="0.83438909078672863"/>
          <c:h val="0.6512595691163604"/>
        </c:manualLayout>
      </c:layout>
      <c:lineChart>
        <c:grouping val="standard"/>
        <c:varyColors val="0"/>
        <c:ser>
          <c:idx val="0"/>
          <c:order val="0"/>
          <c:tx>
            <c:v>Makeup</c:v>
          </c:tx>
          <c:spPr>
            <a:ln w="63500" cap="rnd">
              <a:solidFill>
                <a:srgbClr val="C00000"/>
              </a:solidFill>
              <a:round/>
            </a:ln>
            <a:effectLst/>
          </c:spPr>
          <c:marker>
            <c:symbol val="none"/>
          </c:marker>
          <c:dLbls>
            <c:dLbl>
              <c:idx val="0"/>
              <c:layout>
                <c:manualLayout>
                  <c:x val="-2.1714785651793526E-2"/>
                  <c:y val="-3.87522502095615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F86-48B3-B83E-4C16A28DBA59}"/>
                </c:ext>
              </c:extLst>
            </c:dLbl>
            <c:spPr>
              <a:solidFill>
                <a:sysClr val="window" lastClr="FFFFFF"/>
              </a:solidFill>
              <a:ln>
                <a:solidFill>
                  <a:sysClr val="windowText" lastClr="000000"/>
                </a:solidFill>
              </a:ln>
              <a:effectLst/>
            </c:spPr>
            <c:txPr>
              <a:bodyPr/>
              <a:lstStyle/>
              <a:p>
                <a:pPr>
                  <a:defRPr sz="10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Sheet1!$L$13:$L$24</c:f>
              <c:numCache>
                <c:formatCode>General</c:formatCode>
                <c:ptCount val="12"/>
                <c:pt idx="0">
                  <c:v>2</c:v>
                </c:pt>
                <c:pt idx="1">
                  <c:v>2.5</c:v>
                </c:pt>
                <c:pt idx="2">
                  <c:v>3</c:v>
                </c:pt>
                <c:pt idx="3">
                  <c:v>3.5</c:v>
                </c:pt>
                <c:pt idx="4">
                  <c:v>4</c:v>
                </c:pt>
                <c:pt idx="5">
                  <c:v>4.5</c:v>
                </c:pt>
                <c:pt idx="6">
                  <c:v>5</c:v>
                </c:pt>
                <c:pt idx="7">
                  <c:v>6</c:v>
                </c:pt>
                <c:pt idx="8">
                  <c:v>8</c:v>
                </c:pt>
                <c:pt idx="9">
                  <c:v>10</c:v>
                </c:pt>
                <c:pt idx="10">
                  <c:v>15</c:v>
                </c:pt>
                <c:pt idx="11">
                  <c:v>25</c:v>
                </c:pt>
              </c:numCache>
            </c:numRef>
          </c:cat>
          <c:val>
            <c:numRef>
              <c:f>Sheet1!$M$13:$M$24</c:f>
              <c:numCache>
                <c:formatCode>0.00</c:formatCode>
                <c:ptCount val="12"/>
                <c:pt idx="0">
                  <c:v>2.96</c:v>
                </c:pt>
                <c:pt idx="1">
                  <c:v>2.4666666666666668</c:v>
                </c:pt>
                <c:pt idx="2">
                  <c:v>2.2199999999999998</c:v>
                </c:pt>
                <c:pt idx="3">
                  <c:v>2.0720000000000001</c:v>
                </c:pt>
                <c:pt idx="4">
                  <c:v>1.9733333333333334</c:v>
                </c:pt>
                <c:pt idx="5">
                  <c:v>1.9028571428571428</c:v>
                </c:pt>
                <c:pt idx="6">
                  <c:v>1.8499999999999999</c:v>
                </c:pt>
                <c:pt idx="7">
                  <c:v>1.7759999999999998</c:v>
                </c:pt>
                <c:pt idx="8">
                  <c:v>1.6914285714285715</c:v>
                </c:pt>
                <c:pt idx="9">
                  <c:v>1.6444444444444444</c:v>
                </c:pt>
                <c:pt idx="10">
                  <c:v>1.5857142857142856</c:v>
                </c:pt>
                <c:pt idx="11">
                  <c:v>1.5416666666666667</c:v>
                </c:pt>
              </c:numCache>
            </c:numRef>
          </c:val>
          <c:smooth val="0"/>
          <c:extLst>
            <c:ext xmlns:c16="http://schemas.microsoft.com/office/drawing/2014/chart" uri="{C3380CC4-5D6E-409C-BE32-E72D297353CC}">
              <c16:uniqueId val="{00000001-2F86-48B3-B83E-4C16A28DBA59}"/>
            </c:ext>
          </c:extLst>
        </c:ser>
        <c:ser>
          <c:idx val="1"/>
          <c:order val="1"/>
          <c:tx>
            <c:v>Blowdown</c:v>
          </c:tx>
          <c:spPr>
            <a:ln w="63500" cap="rnd">
              <a:solidFill>
                <a:srgbClr val="0000FF"/>
              </a:solidFill>
              <a:round/>
            </a:ln>
            <a:effectLst/>
          </c:spPr>
          <c:marker>
            <c:symbol val="none"/>
          </c:marker>
          <c:dLbls>
            <c:dLbl>
              <c:idx val="0"/>
              <c:layout>
                <c:manualLayout>
                  <c:x val="-1.5598290598290598E-2"/>
                  <c:y val="-4.360390815022467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F86-48B3-B83E-4C16A28DBA59}"/>
                </c:ext>
              </c:extLst>
            </c:dLbl>
            <c:spPr>
              <a:solidFill>
                <a:sysClr val="window" lastClr="FFFFFF"/>
              </a:solidFill>
              <a:ln>
                <a:solidFill>
                  <a:sysClr val="windowText" lastClr="000000"/>
                </a:solidFill>
              </a:ln>
              <a:effectLst/>
            </c:spPr>
            <c:txPr>
              <a:bodyPr/>
              <a:lstStyle/>
              <a:p>
                <a:pPr>
                  <a:defRPr sz="9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Sheet1!$L$13:$L$24</c:f>
              <c:numCache>
                <c:formatCode>General</c:formatCode>
                <c:ptCount val="12"/>
                <c:pt idx="0">
                  <c:v>2</c:v>
                </c:pt>
                <c:pt idx="1">
                  <c:v>2.5</c:v>
                </c:pt>
                <c:pt idx="2">
                  <c:v>3</c:v>
                </c:pt>
                <c:pt idx="3">
                  <c:v>3.5</c:v>
                </c:pt>
                <c:pt idx="4">
                  <c:v>4</c:v>
                </c:pt>
                <c:pt idx="5">
                  <c:v>4.5</c:v>
                </c:pt>
                <c:pt idx="6">
                  <c:v>5</c:v>
                </c:pt>
                <c:pt idx="7">
                  <c:v>6</c:v>
                </c:pt>
                <c:pt idx="8">
                  <c:v>8</c:v>
                </c:pt>
                <c:pt idx="9">
                  <c:v>10</c:v>
                </c:pt>
                <c:pt idx="10">
                  <c:v>15</c:v>
                </c:pt>
                <c:pt idx="11">
                  <c:v>25</c:v>
                </c:pt>
              </c:numCache>
            </c:numRef>
          </c:cat>
          <c:val>
            <c:numRef>
              <c:f>Sheet1!$O$13:$O$24</c:f>
              <c:numCache>
                <c:formatCode>0.00</c:formatCode>
                <c:ptCount val="12"/>
                <c:pt idx="0">
                  <c:v>1.48</c:v>
                </c:pt>
                <c:pt idx="1">
                  <c:v>0.98666666666666669</c:v>
                </c:pt>
                <c:pt idx="2">
                  <c:v>0.73999999999999988</c:v>
                </c:pt>
                <c:pt idx="3">
                  <c:v>0.59199999999999997</c:v>
                </c:pt>
                <c:pt idx="4">
                  <c:v>0.49333333333333335</c:v>
                </c:pt>
                <c:pt idx="5">
                  <c:v>0.42285714285714282</c:v>
                </c:pt>
                <c:pt idx="6">
                  <c:v>0.37</c:v>
                </c:pt>
                <c:pt idx="7">
                  <c:v>0.29599999999999999</c:v>
                </c:pt>
                <c:pt idx="8">
                  <c:v>0.21142857142857144</c:v>
                </c:pt>
                <c:pt idx="9">
                  <c:v>0.16444444444444445</c:v>
                </c:pt>
                <c:pt idx="10">
                  <c:v>0.10571428571428571</c:v>
                </c:pt>
                <c:pt idx="11">
                  <c:v>6.1666666666666668E-2</c:v>
                </c:pt>
              </c:numCache>
            </c:numRef>
          </c:val>
          <c:smooth val="0"/>
          <c:extLst>
            <c:ext xmlns:c16="http://schemas.microsoft.com/office/drawing/2014/chart" uri="{C3380CC4-5D6E-409C-BE32-E72D297353CC}">
              <c16:uniqueId val="{00000003-2F86-48B3-B83E-4C16A28DBA59}"/>
            </c:ext>
          </c:extLst>
        </c:ser>
        <c:ser>
          <c:idx val="2"/>
          <c:order val="2"/>
          <c:tx>
            <c:v>Evaporation</c:v>
          </c:tx>
          <c:spPr>
            <a:ln w="63500" cap="rnd">
              <a:solidFill>
                <a:srgbClr val="00B050"/>
              </a:solidFill>
              <a:round/>
            </a:ln>
            <a:effectLst/>
          </c:spPr>
          <c:marker>
            <c:symbol val="none"/>
          </c:marker>
          <c:val>
            <c:numRef>
              <c:f>Sheet1!$N$13:$N$24</c:f>
              <c:numCache>
                <c:formatCode>0.00</c:formatCode>
                <c:ptCount val="12"/>
                <c:pt idx="0">
                  <c:v>1.48</c:v>
                </c:pt>
                <c:pt idx="1">
                  <c:v>1.48</c:v>
                </c:pt>
                <c:pt idx="2">
                  <c:v>1.48</c:v>
                </c:pt>
                <c:pt idx="3">
                  <c:v>1.48</c:v>
                </c:pt>
                <c:pt idx="4">
                  <c:v>1.48</c:v>
                </c:pt>
                <c:pt idx="5">
                  <c:v>1.48</c:v>
                </c:pt>
                <c:pt idx="6">
                  <c:v>1.48</c:v>
                </c:pt>
                <c:pt idx="7">
                  <c:v>1.48</c:v>
                </c:pt>
                <c:pt idx="8">
                  <c:v>1.48</c:v>
                </c:pt>
                <c:pt idx="9">
                  <c:v>1.48</c:v>
                </c:pt>
                <c:pt idx="10">
                  <c:v>1.48</c:v>
                </c:pt>
                <c:pt idx="11">
                  <c:v>1.48</c:v>
                </c:pt>
              </c:numCache>
            </c:numRef>
          </c:val>
          <c:smooth val="0"/>
          <c:extLst>
            <c:ext xmlns:c16="http://schemas.microsoft.com/office/drawing/2014/chart" uri="{C3380CC4-5D6E-409C-BE32-E72D297353CC}">
              <c16:uniqueId val="{00000004-2F86-48B3-B83E-4C16A28DBA59}"/>
            </c:ext>
          </c:extLst>
        </c:ser>
        <c:dLbls>
          <c:showLegendKey val="0"/>
          <c:showVal val="0"/>
          <c:showCatName val="0"/>
          <c:showSerName val="0"/>
          <c:showPercent val="0"/>
          <c:showBubbleSize val="0"/>
        </c:dLbls>
        <c:smooth val="0"/>
        <c:axId val="86422272"/>
        <c:axId val="86424192"/>
      </c:lineChart>
      <c:catAx>
        <c:axId val="86422272"/>
        <c:scaling>
          <c:orientation val="minMax"/>
        </c:scaling>
        <c:delete val="0"/>
        <c:axPos val="b"/>
        <c:majorGridlines>
          <c:spPr>
            <a:ln w="9525" cap="flat" cmpd="sng" algn="ctr">
              <a:solidFill>
                <a:schemeClr val="bg1">
                  <a:lumMod val="65000"/>
                </a:schemeClr>
              </a:solidFill>
              <a:round/>
            </a:ln>
            <a:effectLst/>
          </c:spPr>
        </c:majorGridlines>
        <c:title>
          <c:tx>
            <c:rich>
              <a:bodyPr rot="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Cycles of Concentration</a:t>
                </a:r>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a:latin typeface="Arial" panose="020B0604020202020204" pitchFamily="34" charset="0"/>
                <a:cs typeface="Arial" panose="020B0604020202020204" pitchFamily="34" charset="0"/>
              </a:defRPr>
            </a:pPr>
            <a:endParaRPr lang="en-US"/>
          </a:p>
        </c:txPr>
        <c:crossAx val="86424192"/>
        <c:crosses val="autoZero"/>
        <c:auto val="1"/>
        <c:lblAlgn val="ctr"/>
        <c:lblOffset val="100"/>
        <c:noMultiLvlLbl val="0"/>
      </c:catAx>
      <c:valAx>
        <c:axId val="86424192"/>
        <c:scaling>
          <c:orientation val="minMax"/>
        </c:scaling>
        <c:delete val="0"/>
        <c:axPos val="l"/>
        <c:majorGridlines>
          <c:spPr>
            <a:ln w="9525" cap="flat" cmpd="sng" algn="ctr">
              <a:solidFill>
                <a:schemeClr val="bg1">
                  <a:lumMod val="65000"/>
                </a:schemeClr>
              </a:solidFill>
              <a:round/>
            </a:ln>
            <a:effectLst/>
          </c:spPr>
        </c:majorGridlines>
        <c:title>
          <c:tx>
            <c:rich>
              <a:bodyPr rot="-540000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Gallons per Ton Hour</a:t>
                </a:r>
              </a:p>
            </c:rich>
          </c:tx>
          <c:layout/>
          <c:overlay val="0"/>
          <c:spPr>
            <a:noFill/>
            <a:ln>
              <a:noFill/>
            </a:ln>
            <a:effectLst/>
          </c:spPr>
        </c:title>
        <c:numFmt formatCode="0.0" sourceLinked="0"/>
        <c:majorTickMark val="none"/>
        <c:minorTickMark val="none"/>
        <c:tickLblPos val="nextTo"/>
        <c:spPr>
          <a:noFill/>
          <a:ln>
            <a:noFill/>
          </a:ln>
          <a:effectLst/>
        </c:spPr>
        <c:txPr>
          <a:bodyPr rot="-60000000" vert="horz"/>
          <a:lstStyle/>
          <a:p>
            <a:pPr>
              <a:defRPr sz="1050">
                <a:latin typeface="Arial" panose="020B0604020202020204" pitchFamily="34" charset="0"/>
                <a:cs typeface="Arial" panose="020B0604020202020204" pitchFamily="34" charset="0"/>
              </a:defRPr>
            </a:pPr>
            <a:endParaRPr lang="en-US"/>
          </a:p>
        </c:txPr>
        <c:crossAx val="86422272"/>
        <c:crosses val="autoZero"/>
        <c:crossBetween val="midCat"/>
        <c:majorUnit val="0.2"/>
      </c:valAx>
      <c:spPr>
        <a:noFill/>
        <a:ln>
          <a:solidFill>
            <a:schemeClr val="tx1"/>
          </a:solidFill>
        </a:ln>
        <a:effectLst/>
      </c:spPr>
    </c:plotArea>
    <c:legend>
      <c:legendPos val="b"/>
      <c:layout/>
      <c:overlay val="0"/>
      <c:spPr>
        <a:noFill/>
        <a:ln>
          <a:solidFill>
            <a:schemeClr val="tx1"/>
          </a:solidFill>
        </a:ln>
        <a:effectLst/>
      </c:spPr>
      <c:txPr>
        <a:bodyPr rot="0" vert="horz"/>
        <a:lstStyle/>
        <a:p>
          <a:pPr>
            <a:defRPr sz="105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b="1">
          <a:solidFill>
            <a:sysClr val="windowText" lastClr="000000"/>
          </a:solidFill>
          <a:latin typeface="+mj-lt"/>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Figure A.6. Distribution of Water Use by all Utilties and Cities Surveyed in 2015</a:t>
            </a:r>
          </a:p>
          <a:p>
            <a:pPr>
              <a:defRPr/>
            </a:pPr>
            <a:endParaRPr lang="en-US"/>
          </a:p>
        </c:rich>
      </c:tx>
      <c:overlay val="0"/>
      <c:spPr>
        <a:noFill/>
        <a:ln>
          <a:noFill/>
        </a:ln>
        <a:effectLst/>
      </c:spPr>
    </c:title>
    <c:autoTitleDeleted val="0"/>
    <c:plotArea>
      <c:layout>
        <c:manualLayout>
          <c:layoutTarget val="inner"/>
          <c:xMode val="edge"/>
          <c:yMode val="edge"/>
          <c:x val="0.1287615963892364"/>
          <c:y val="0.13844176706827313"/>
          <c:w val="0.84068285214348204"/>
          <c:h val="0.64413368328958875"/>
        </c:manualLayout>
      </c:layout>
      <c:barChart>
        <c:barDir val="col"/>
        <c:grouping val="stacked"/>
        <c:varyColors val="0"/>
        <c:ser>
          <c:idx val="0"/>
          <c:order val="0"/>
          <c:tx>
            <c:strRef>
              <c:f>'Fig7'!$B$15</c:f>
              <c:strCache>
                <c:ptCount val="1"/>
                <c:pt idx="0">
                  <c:v>Single-Family</c:v>
                </c:pt>
              </c:strCache>
            </c:strRef>
          </c:tx>
          <c:spPr>
            <a:solidFill>
              <a:schemeClr val="accent1"/>
            </a:solidFill>
            <a:ln>
              <a:noFill/>
            </a:ln>
            <a:effectLst/>
          </c:spPr>
          <c:invertIfNegative val="0"/>
          <c:dLbls>
            <c:numFmt formatCode="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'Fig7'!$A$16:$A$19</c:f>
              <c:strCache>
                <c:ptCount val="4"/>
                <c:pt idx="0">
                  <c:v>Medium</c:v>
                </c:pt>
                <c:pt idx="1">
                  <c:v>Medium-Large</c:v>
                </c:pt>
                <c:pt idx="2">
                  <c:v>Large</c:v>
                </c:pt>
                <c:pt idx="3">
                  <c:v>Metropolitan</c:v>
                </c:pt>
              </c:strCache>
            </c:strRef>
          </c:cat>
          <c:val>
            <c:numRef>
              <c:f>'Fig7'!$B$16:$B$19</c:f>
              <c:numCache>
                <c:formatCode>0.00%</c:formatCode>
                <c:ptCount val="4"/>
                <c:pt idx="0">
                  <c:v>0.62528939154213459</c:v>
                </c:pt>
                <c:pt idx="1">
                  <c:v>0.57029599753529636</c:v>
                </c:pt>
                <c:pt idx="2">
                  <c:v>0.52521118414402235</c:v>
                </c:pt>
                <c:pt idx="3">
                  <c:v>0.35007764935058527</c:v>
                </c:pt>
              </c:numCache>
            </c:numRef>
          </c:val>
          <c:extLst>
            <c:ext xmlns:c16="http://schemas.microsoft.com/office/drawing/2014/chart" uri="{C3380CC4-5D6E-409C-BE32-E72D297353CC}">
              <c16:uniqueId val="{00000000-F493-4588-B907-27CA819DAA87}"/>
            </c:ext>
          </c:extLst>
        </c:ser>
        <c:ser>
          <c:idx val="1"/>
          <c:order val="1"/>
          <c:tx>
            <c:strRef>
              <c:f>'Fig7'!$C$15</c:f>
              <c:strCache>
                <c:ptCount val="1"/>
                <c:pt idx="0">
                  <c:v>Commercial</c:v>
                </c:pt>
              </c:strCache>
            </c:strRef>
          </c:tx>
          <c:spPr>
            <a:solidFill>
              <a:schemeClr val="accent2"/>
            </a:solidFill>
            <a:ln>
              <a:noFill/>
            </a:ln>
            <a:effectLst/>
          </c:spPr>
          <c:invertIfNegative val="0"/>
          <c:dLbls>
            <c:numFmt formatCode="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'Fig7'!$A$16:$A$19</c:f>
              <c:strCache>
                <c:ptCount val="4"/>
                <c:pt idx="0">
                  <c:v>Medium</c:v>
                </c:pt>
                <c:pt idx="1">
                  <c:v>Medium-Large</c:v>
                </c:pt>
                <c:pt idx="2">
                  <c:v>Large</c:v>
                </c:pt>
                <c:pt idx="3">
                  <c:v>Metropolitan</c:v>
                </c:pt>
              </c:strCache>
            </c:strRef>
          </c:cat>
          <c:val>
            <c:numRef>
              <c:f>'Fig7'!$C$16:$C$19</c:f>
              <c:numCache>
                <c:formatCode>0.00%</c:formatCode>
                <c:ptCount val="4"/>
                <c:pt idx="0">
                  <c:v>0.16552876658568239</c:v>
                </c:pt>
                <c:pt idx="1">
                  <c:v>0.18681543887662472</c:v>
                </c:pt>
                <c:pt idx="2">
                  <c:v>0.22553348130926962</c:v>
                </c:pt>
                <c:pt idx="3">
                  <c:v>0.23601443375328734</c:v>
                </c:pt>
              </c:numCache>
            </c:numRef>
          </c:val>
          <c:extLst>
            <c:ext xmlns:c16="http://schemas.microsoft.com/office/drawing/2014/chart" uri="{C3380CC4-5D6E-409C-BE32-E72D297353CC}">
              <c16:uniqueId val="{00000001-F493-4588-B907-27CA819DAA87}"/>
            </c:ext>
          </c:extLst>
        </c:ser>
        <c:ser>
          <c:idx val="2"/>
          <c:order val="2"/>
          <c:tx>
            <c:strRef>
              <c:f>'Fig7'!$D$15</c:f>
              <c:strCache>
                <c:ptCount val="1"/>
                <c:pt idx="0">
                  <c:v>Industrial</c:v>
                </c:pt>
              </c:strCache>
            </c:strRef>
          </c:tx>
          <c:spPr>
            <a:solidFill>
              <a:schemeClr val="accent3"/>
            </a:solidFill>
            <a:ln>
              <a:noFill/>
            </a:ln>
            <a:effectLst/>
          </c:spPr>
          <c:invertIfNegative val="0"/>
          <c:dLbls>
            <c:numFmt formatCode="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'Fig7'!$A$16:$A$19</c:f>
              <c:strCache>
                <c:ptCount val="4"/>
                <c:pt idx="0">
                  <c:v>Medium</c:v>
                </c:pt>
                <c:pt idx="1">
                  <c:v>Medium-Large</c:v>
                </c:pt>
                <c:pt idx="2">
                  <c:v>Large</c:v>
                </c:pt>
                <c:pt idx="3">
                  <c:v>Metropolitan</c:v>
                </c:pt>
              </c:strCache>
            </c:strRef>
          </c:cat>
          <c:val>
            <c:numRef>
              <c:f>'Fig7'!$D$16:$D$19</c:f>
              <c:numCache>
                <c:formatCode>0.00%</c:formatCode>
                <c:ptCount val="4"/>
                <c:pt idx="0">
                  <c:v>8.0525795529065872E-2</c:v>
                </c:pt>
                <c:pt idx="1">
                  <c:v>6.9000671812066053E-2</c:v>
                </c:pt>
                <c:pt idx="2">
                  <c:v>0.10063010794674686</c:v>
                </c:pt>
                <c:pt idx="3">
                  <c:v>0.25767159294305275</c:v>
                </c:pt>
              </c:numCache>
            </c:numRef>
          </c:val>
          <c:extLst>
            <c:ext xmlns:c16="http://schemas.microsoft.com/office/drawing/2014/chart" uri="{C3380CC4-5D6E-409C-BE32-E72D297353CC}">
              <c16:uniqueId val="{00000002-F493-4588-B907-27CA819DAA87}"/>
            </c:ext>
          </c:extLst>
        </c:ser>
        <c:ser>
          <c:idx val="3"/>
          <c:order val="3"/>
          <c:tx>
            <c:strRef>
              <c:f>'Fig7'!$E$15</c:f>
              <c:strCache>
                <c:ptCount val="1"/>
                <c:pt idx="0">
                  <c:v>Multi-Family</c:v>
                </c:pt>
              </c:strCache>
            </c:strRef>
          </c:tx>
          <c:spPr>
            <a:solidFill>
              <a:schemeClr val="accent4"/>
            </a:solidFill>
            <a:ln>
              <a:noFill/>
            </a:ln>
            <a:effectLst/>
          </c:spPr>
          <c:invertIfNegative val="0"/>
          <c:dLbls>
            <c:numFmt formatCode="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'Fig7'!$A$16:$A$19</c:f>
              <c:strCache>
                <c:ptCount val="4"/>
                <c:pt idx="0">
                  <c:v>Medium</c:v>
                </c:pt>
                <c:pt idx="1">
                  <c:v>Medium-Large</c:v>
                </c:pt>
                <c:pt idx="2">
                  <c:v>Large</c:v>
                </c:pt>
                <c:pt idx="3">
                  <c:v>Metropolitan</c:v>
                </c:pt>
              </c:strCache>
            </c:strRef>
          </c:cat>
          <c:val>
            <c:numRef>
              <c:f>'Fig7'!$E$16:$E$19</c:f>
              <c:numCache>
                <c:formatCode>0.00%</c:formatCode>
                <c:ptCount val="4"/>
                <c:pt idx="0">
                  <c:v>6.4252821741180258E-2</c:v>
                </c:pt>
                <c:pt idx="1">
                  <c:v>7.2463060226246184E-2</c:v>
                </c:pt>
                <c:pt idx="2">
                  <c:v>0.10037998960332221</c:v>
                </c:pt>
                <c:pt idx="3">
                  <c:v>0.12554191718911581</c:v>
                </c:pt>
              </c:numCache>
            </c:numRef>
          </c:val>
          <c:extLst>
            <c:ext xmlns:c16="http://schemas.microsoft.com/office/drawing/2014/chart" uri="{C3380CC4-5D6E-409C-BE32-E72D297353CC}">
              <c16:uniqueId val="{00000003-F493-4588-B907-27CA819DAA87}"/>
            </c:ext>
          </c:extLst>
        </c:ser>
        <c:ser>
          <c:idx val="4"/>
          <c:order val="4"/>
          <c:tx>
            <c:strRef>
              <c:f>'Fig7'!$F$15</c:f>
              <c:strCache>
                <c:ptCount val="1"/>
                <c:pt idx="0">
                  <c:v>Institutional</c:v>
                </c:pt>
              </c:strCache>
            </c:strRef>
          </c:tx>
          <c:spPr>
            <a:solidFill>
              <a:schemeClr val="accent5"/>
            </a:solidFill>
            <a:ln>
              <a:noFill/>
            </a:ln>
            <a:effectLst/>
          </c:spPr>
          <c:invertIfNegative val="0"/>
          <c:cat>
            <c:strRef>
              <c:f>'Fig7'!$A$16:$A$19</c:f>
              <c:strCache>
                <c:ptCount val="4"/>
                <c:pt idx="0">
                  <c:v>Medium</c:v>
                </c:pt>
                <c:pt idx="1">
                  <c:v>Medium-Large</c:v>
                </c:pt>
                <c:pt idx="2">
                  <c:v>Large</c:v>
                </c:pt>
                <c:pt idx="3">
                  <c:v>Metropolitan</c:v>
                </c:pt>
              </c:strCache>
            </c:strRef>
          </c:cat>
          <c:val>
            <c:numRef>
              <c:f>'Fig7'!$F$16:$F$19</c:f>
              <c:numCache>
                <c:formatCode>0.00%</c:formatCode>
                <c:ptCount val="4"/>
                <c:pt idx="0">
                  <c:v>3.9164595742638447E-2</c:v>
                </c:pt>
                <c:pt idx="1">
                  <c:v>4.4683839400319447E-2</c:v>
                </c:pt>
                <c:pt idx="2">
                  <c:v>3.9203402221479805E-2</c:v>
                </c:pt>
                <c:pt idx="3">
                  <c:v>2.8377721230895693E-2</c:v>
                </c:pt>
              </c:numCache>
            </c:numRef>
          </c:val>
          <c:extLst>
            <c:ext xmlns:c16="http://schemas.microsoft.com/office/drawing/2014/chart" uri="{C3380CC4-5D6E-409C-BE32-E72D297353CC}">
              <c16:uniqueId val="{00000004-F493-4588-B907-27CA819DAA87}"/>
            </c:ext>
          </c:extLst>
        </c:ser>
        <c:ser>
          <c:idx val="5"/>
          <c:order val="5"/>
          <c:tx>
            <c:strRef>
              <c:f>'Fig7'!$G$15</c:f>
              <c:strCache>
                <c:ptCount val="1"/>
                <c:pt idx="0">
                  <c:v>Other</c:v>
                </c:pt>
              </c:strCache>
            </c:strRef>
          </c:tx>
          <c:spPr>
            <a:solidFill>
              <a:schemeClr val="accent6"/>
            </a:solidFill>
            <a:ln>
              <a:noFill/>
            </a:ln>
            <a:effectLst/>
          </c:spPr>
          <c:invertIfNegative val="0"/>
          <c:cat>
            <c:strRef>
              <c:f>'Fig7'!$A$16:$A$19</c:f>
              <c:strCache>
                <c:ptCount val="4"/>
                <c:pt idx="0">
                  <c:v>Medium</c:v>
                </c:pt>
                <c:pt idx="1">
                  <c:v>Medium-Large</c:v>
                </c:pt>
                <c:pt idx="2">
                  <c:v>Large</c:v>
                </c:pt>
                <c:pt idx="3">
                  <c:v>Metropolitan</c:v>
                </c:pt>
              </c:strCache>
            </c:strRef>
          </c:cat>
          <c:val>
            <c:numRef>
              <c:f>'Fig7'!$G$16:$G$19</c:f>
              <c:numCache>
                <c:formatCode>0.00%</c:formatCode>
                <c:ptCount val="4"/>
                <c:pt idx="0">
                  <c:v>9.8645021823429626E-3</c:v>
                </c:pt>
                <c:pt idx="1">
                  <c:v>4.463093633573912E-2</c:v>
                </c:pt>
                <c:pt idx="2">
                  <c:v>2.9650516250557587E-3</c:v>
                </c:pt>
                <c:pt idx="3">
                  <c:v>0</c:v>
                </c:pt>
              </c:numCache>
            </c:numRef>
          </c:val>
          <c:extLst>
            <c:ext xmlns:c16="http://schemas.microsoft.com/office/drawing/2014/chart" uri="{C3380CC4-5D6E-409C-BE32-E72D297353CC}">
              <c16:uniqueId val="{00000005-F493-4588-B907-27CA819DAA87}"/>
            </c:ext>
          </c:extLst>
        </c:ser>
        <c:dLbls>
          <c:showLegendKey val="0"/>
          <c:showVal val="0"/>
          <c:showCatName val="0"/>
          <c:showSerName val="0"/>
          <c:showPercent val="0"/>
          <c:showBubbleSize val="0"/>
        </c:dLbls>
        <c:gapWidth val="150"/>
        <c:overlap val="100"/>
        <c:axId val="86998016"/>
        <c:axId val="87020288"/>
      </c:barChart>
      <c:catAx>
        <c:axId val="869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7020288"/>
        <c:crosses val="autoZero"/>
        <c:auto val="1"/>
        <c:lblAlgn val="ctr"/>
        <c:lblOffset val="100"/>
        <c:noMultiLvlLbl val="0"/>
      </c:catAx>
      <c:valAx>
        <c:axId val="870202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 of Use</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86998016"/>
        <c:crosses val="autoZero"/>
        <c:crossBetween val="between"/>
      </c:valAx>
      <c:spPr>
        <a:noFill/>
        <a:ln>
          <a:solidFill>
            <a:schemeClr val="accent1"/>
          </a:solidFill>
        </a:ln>
        <a:effectLst/>
      </c:spPr>
    </c:plotArea>
    <c:legend>
      <c:legendPos val="b"/>
      <c:layout>
        <c:manualLayout>
          <c:xMode val="edge"/>
          <c:yMode val="edge"/>
          <c:x val="0.2068955773051733"/>
          <c:y val="0.86563359580052501"/>
          <c:w val="0.65599058061667526"/>
          <c:h val="0.11362566345873433"/>
        </c:manualLayout>
      </c:layout>
      <c:overlay val="0"/>
      <c:spPr>
        <a:noFill/>
        <a:ln>
          <a:solidFill>
            <a:schemeClr val="accent1"/>
          </a:solid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mj-lt"/>
          <a:cs typeface="Arial" panose="020B060402020202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mj-lt"/>
                <a:ea typeface="+mn-ea"/>
                <a:cs typeface="Arial" panose="020B0604020202020204" pitchFamily="34" charset="0"/>
              </a:defRPr>
            </a:pPr>
            <a:r>
              <a:rPr lang="en-US" sz="1600" b="1">
                <a:latin typeface="Arial" panose="020B0604020202020204" pitchFamily="34" charset="0"/>
                <a:cs typeface="Arial" panose="020B0604020202020204" pitchFamily="34" charset="0"/>
              </a:rPr>
              <a:t>Sector Use</a:t>
            </a:r>
          </a:p>
        </c:rich>
      </c:tx>
      <c:layout>
        <c:manualLayout>
          <c:xMode val="edge"/>
          <c:yMode val="edge"/>
          <c:x val="0.41291111111111112"/>
          <c:y val="3.2786885245901641E-2"/>
        </c:manualLayout>
      </c:layout>
      <c:overlay val="0"/>
      <c:spPr>
        <a:noFill/>
        <a:ln>
          <a:noFill/>
        </a:ln>
        <a:effectLst/>
      </c:spPr>
    </c:title>
    <c:autoTitleDeleted val="0"/>
    <c:plotArea>
      <c:layout/>
      <c:barChart>
        <c:barDir val="col"/>
        <c:grouping val="clustered"/>
        <c:varyColors val="0"/>
        <c:ser>
          <c:idx val="0"/>
          <c:order val="0"/>
          <c:tx>
            <c:v>2012</c:v>
          </c:tx>
          <c:spPr>
            <a:solidFill>
              <a:srgbClr val="3473A3"/>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'Fig2+4'!$M$38:$O$38</c:f>
              <c:strCache>
                <c:ptCount val="3"/>
                <c:pt idx="0">
                  <c:v>Single-Family</c:v>
                </c:pt>
                <c:pt idx="1">
                  <c:v>Multi-Family</c:v>
                </c:pt>
                <c:pt idx="2">
                  <c:v>ICI &amp; Other Business</c:v>
                </c:pt>
              </c:strCache>
            </c:strRef>
          </c:cat>
          <c:val>
            <c:numRef>
              <c:f>'Fig2+4'!$M$39:$O$39</c:f>
              <c:numCache>
                <c:formatCode>0%</c:formatCode>
                <c:ptCount val="3"/>
                <c:pt idx="0">
                  <c:v>0.45080890126679718</c:v>
                </c:pt>
                <c:pt idx="1">
                  <c:v>8.9080064273827392E-2</c:v>
                </c:pt>
                <c:pt idx="2">
                  <c:v>0.4601110344593754</c:v>
                </c:pt>
              </c:numCache>
            </c:numRef>
          </c:val>
          <c:extLst>
            <c:ext xmlns:c16="http://schemas.microsoft.com/office/drawing/2014/chart" uri="{C3380CC4-5D6E-409C-BE32-E72D297353CC}">
              <c16:uniqueId val="{00000000-27BD-4FEC-9E32-06ED7EB860C5}"/>
            </c:ext>
          </c:extLst>
        </c:ser>
        <c:ser>
          <c:idx val="1"/>
          <c:order val="1"/>
          <c:tx>
            <c:v>2013</c:v>
          </c:tx>
          <c:spPr>
            <a:solidFill>
              <a:schemeClr val="accent2"/>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'Fig2+4'!$M$38:$O$38</c:f>
              <c:strCache>
                <c:ptCount val="3"/>
                <c:pt idx="0">
                  <c:v>Single-Family</c:v>
                </c:pt>
                <c:pt idx="1">
                  <c:v>Multi-Family</c:v>
                </c:pt>
                <c:pt idx="2">
                  <c:v>ICI &amp; Other Business</c:v>
                </c:pt>
              </c:strCache>
            </c:strRef>
          </c:cat>
          <c:val>
            <c:numRef>
              <c:f>'Fig2+4'!$M$40:$O$40</c:f>
              <c:numCache>
                <c:formatCode>0%</c:formatCode>
                <c:ptCount val="3"/>
                <c:pt idx="0">
                  <c:v>0.47142264104453913</c:v>
                </c:pt>
                <c:pt idx="1">
                  <c:v>9.3263278170285416E-2</c:v>
                </c:pt>
                <c:pt idx="2">
                  <c:v>0.43531408078517542</c:v>
                </c:pt>
              </c:numCache>
            </c:numRef>
          </c:val>
          <c:extLst>
            <c:ext xmlns:c16="http://schemas.microsoft.com/office/drawing/2014/chart" uri="{C3380CC4-5D6E-409C-BE32-E72D297353CC}">
              <c16:uniqueId val="{00000001-27BD-4FEC-9E32-06ED7EB860C5}"/>
            </c:ext>
          </c:extLst>
        </c:ser>
        <c:ser>
          <c:idx val="2"/>
          <c:order val="2"/>
          <c:tx>
            <c:v>2014</c:v>
          </c:tx>
          <c:spPr>
            <a:solidFill>
              <a:schemeClr val="accent3"/>
            </a:solidFill>
            <a:ln>
              <a:no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'Fig2+4'!$M$38:$O$38</c:f>
              <c:strCache>
                <c:ptCount val="3"/>
                <c:pt idx="0">
                  <c:v>Single-Family</c:v>
                </c:pt>
                <c:pt idx="1">
                  <c:v>Multi-Family</c:v>
                </c:pt>
                <c:pt idx="2">
                  <c:v>ICI &amp; Other Business</c:v>
                </c:pt>
              </c:strCache>
            </c:strRef>
          </c:cat>
          <c:val>
            <c:numRef>
              <c:f>'Fig2+4'!$M$41:$O$41</c:f>
              <c:numCache>
                <c:formatCode>0%</c:formatCode>
                <c:ptCount val="3"/>
                <c:pt idx="0">
                  <c:v>0.48275839508783946</c:v>
                </c:pt>
                <c:pt idx="1">
                  <c:v>9.8974692476156131E-2</c:v>
                </c:pt>
                <c:pt idx="2">
                  <c:v>0.41826691243600445</c:v>
                </c:pt>
              </c:numCache>
            </c:numRef>
          </c:val>
          <c:extLst>
            <c:ext xmlns:c16="http://schemas.microsoft.com/office/drawing/2014/chart" uri="{C3380CC4-5D6E-409C-BE32-E72D297353CC}">
              <c16:uniqueId val="{00000002-27BD-4FEC-9E32-06ED7EB860C5}"/>
            </c:ext>
          </c:extLst>
        </c:ser>
        <c:ser>
          <c:idx val="3"/>
          <c:order val="3"/>
          <c:tx>
            <c:v>2014</c:v>
          </c:tx>
          <c:spPr>
            <a:solidFill>
              <a:srgbClr val="FFC000"/>
            </a:solidFill>
            <a:ln>
              <a:solidFill>
                <a:srgbClr val="FFC000"/>
              </a:solidFill>
            </a:ln>
            <a:effectLst/>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'Fig2+4'!$M$38:$O$38</c:f>
              <c:strCache>
                <c:ptCount val="3"/>
                <c:pt idx="0">
                  <c:v>Single-Family</c:v>
                </c:pt>
                <c:pt idx="1">
                  <c:v>Multi-Family</c:v>
                </c:pt>
                <c:pt idx="2">
                  <c:v>ICI &amp; Other Business</c:v>
                </c:pt>
              </c:strCache>
            </c:strRef>
          </c:cat>
          <c:val>
            <c:numRef>
              <c:f>'Fig2+4'!$M$42:$O$42</c:f>
              <c:numCache>
                <c:formatCode>0%</c:formatCode>
                <c:ptCount val="3"/>
                <c:pt idx="0">
                  <c:v>0.48059213791432015</c:v>
                </c:pt>
                <c:pt idx="1">
                  <c:v>9.9718895095370713E-2</c:v>
                </c:pt>
                <c:pt idx="2">
                  <c:v>0.41968896699030911</c:v>
                </c:pt>
              </c:numCache>
            </c:numRef>
          </c:val>
          <c:extLst>
            <c:ext xmlns:c16="http://schemas.microsoft.com/office/drawing/2014/chart" uri="{C3380CC4-5D6E-409C-BE32-E72D297353CC}">
              <c16:uniqueId val="{00000003-27BD-4FEC-9E32-06ED7EB860C5}"/>
            </c:ext>
          </c:extLst>
        </c:ser>
        <c:dLbls>
          <c:showLegendKey val="0"/>
          <c:showVal val="0"/>
          <c:showCatName val="0"/>
          <c:showSerName val="0"/>
          <c:showPercent val="0"/>
          <c:showBubbleSize val="0"/>
        </c:dLbls>
        <c:gapWidth val="70"/>
        <c:overlap val="-27"/>
        <c:axId val="87095936"/>
        <c:axId val="98513280"/>
      </c:barChart>
      <c:catAx>
        <c:axId val="8709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endParaRPr lang="en-US"/>
          </a:p>
        </c:txPr>
        <c:crossAx val="98513280"/>
        <c:crosses val="autoZero"/>
        <c:auto val="1"/>
        <c:lblAlgn val="ctr"/>
        <c:lblOffset val="100"/>
        <c:noMultiLvlLbl val="0"/>
      </c:catAx>
      <c:valAx>
        <c:axId val="98513280"/>
        <c:scaling>
          <c:orientation val="minMax"/>
        </c:scaling>
        <c:delete val="0"/>
        <c:axPos val="l"/>
        <c:majorGridlines>
          <c:spPr>
            <a:ln w="9525" cap="flat" cmpd="sng" algn="ctr">
              <a:solidFill>
                <a:schemeClr val="tx1">
                  <a:lumMod val="50000"/>
                  <a:lumOff val="50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r>
                  <a:rPr lang="en-US" b="1"/>
                  <a:t>Percent of Total Use</a:t>
                </a:r>
              </a:p>
              <a:p>
                <a:pPr>
                  <a:defRPr sz="1100" b="1" i="0" u="none" strike="noStrike" kern="1200" baseline="0">
                    <a:solidFill>
                      <a:sysClr val="windowText" lastClr="000000"/>
                    </a:solidFill>
                    <a:latin typeface="+mj-lt"/>
                    <a:ea typeface="+mn-ea"/>
                    <a:cs typeface="Arial" panose="020B0604020202020204" pitchFamily="34" charset="0"/>
                  </a:defRPr>
                </a:pPr>
                <a:endParaRPr lang="en-US" b="1"/>
              </a:p>
            </c:rich>
          </c:tx>
          <c:layout>
            <c:manualLayout>
              <c:xMode val="edge"/>
              <c:yMode val="edge"/>
              <c:x val="0.02"/>
              <c:y val="0.2556155070780086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crossAx val="87095936"/>
        <c:crosses val="autoZero"/>
        <c:crossBetween val="between"/>
        <c:majorUnit val="5.000000000000001E-2"/>
      </c:valAx>
      <c:spPr>
        <a:noFill/>
        <a:ln>
          <a:no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a:solidFill>
            <a:sysClr val="windowText" lastClr="000000"/>
          </a:solidFill>
          <a:latin typeface="+mj-lt"/>
          <a:cs typeface="Arial" panose="020B060402020202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Per Capita Water Use by Type of Utility</a:t>
            </a:r>
          </a:p>
        </c:rich>
      </c:tx>
      <c:layout>
        <c:manualLayout>
          <c:xMode val="edge"/>
          <c:yMode val="edge"/>
          <c:x val="0.1992054243219597"/>
          <c:y val="1.9417475728155338E-2"/>
        </c:manualLayout>
      </c:layout>
      <c:overlay val="0"/>
      <c:spPr>
        <a:noFill/>
        <a:ln>
          <a:noFill/>
        </a:ln>
        <a:effectLst/>
      </c:spPr>
    </c:title>
    <c:autoTitleDeleted val="0"/>
    <c:plotArea>
      <c:layout>
        <c:manualLayout>
          <c:layoutTarget val="inner"/>
          <c:xMode val="edge"/>
          <c:yMode val="edge"/>
          <c:x val="0.27363359580052493"/>
          <c:y val="0.14661825038860435"/>
          <c:w val="0.68523867016622919"/>
          <c:h val="0.63769563998674927"/>
        </c:manualLayout>
      </c:layout>
      <c:barChart>
        <c:barDir val="bar"/>
        <c:grouping val="stacked"/>
        <c:varyColors val="0"/>
        <c:ser>
          <c:idx val="0"/>
          <c:order val="0"/>
          <c:tx>
            <c:v>Residential</c:v>
          </c:tx>
          <c:spPr>
            <a:solidFill>
              <a:srgbClr val="0000FF"/>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 capita analysis'!$E$6:$H$6</c:f>
              <c:strCache>
                <c:ptCount val="4"/>
                <c:pt idx="0">
                  <c:v>Medium</c:v>
                </c:pt>
                <c:pt idx="1">
                  <c:v>Medium-large</c:v>
                </c:pt>
                <c:pt idx="2">
                  <c:v>Large</c:v>
                </c:pt>
                <c:pt idx="3">
                  <c:v>Metropolitan</c:v>
                </c:pt>
              </c:strCache>
            </c:strRef>
          </c:cat>
          <c:val>
            <c:numRef>
              <c:f>'Per capita analysis'!$E$7:$H$7</c:f>
              <c:numCache>
                <c:formatCode>General</c:formatCode>
                <c:ptCount val="4"/>
                <c:pt idx="0">
                  <c:v>84</c:v>
                </c:pt>
                <c:pt idx="1">
                  <c:v>92</c:v>
                </c:pt>
                <c:pt idx="2">
                  <c:v>88</c:v>
                </c:pt>
                <c:pt idx="3">
                  <c:v>91</c:v>
                </c:pt>
              </c:numCache>
            </c:numRef>
          </c:val>
          <c:extLst>
            <c:ext xmlns:c16="http://schemas.microsoft.com/office/drawing/2014/chart" uri="{C3380CC4-5D6E-409C-BE32-E72D297353CC}">
              <c16:uniqueId val="{00000000-A249-4878-B23A-12A6A4AA4689}"/>
            </c:ext>
          </c:extLst>
        </c:ser>
        <c:ser>
          <c:idx val="1"/>
          <c:order val="1"/>
          <c:tx>
            <c:v>All Other</c:v>
          </c:tx>
          <c:spPr>
            <a:solidFill>
              <a:srgbClr val="C00000"/>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 capita analysis'!$E$6:$H$6</c:f>
              <c:strCache>
                <c:ptCount val="4"/>
                <c:pt idx="0">
                  <c:v>Medium</c:v>
                </c:pt>
                <c:pt idx="1">
                  <c:v>Medium-large</c:v>
                </c:pt>
                <c:pt idx="2">
                  <c:v>Large</c:v>
                </c:pt>
                <c:pt idx="3">
                  <c:v>Metropolitan</c:v>
                </c:pt>
              </c:strCache>
            </c:strRef>
          </c:cat>
          <c:val>
            <c:numRef>
              <c:f>'Per capita analysis'!$E$8:$H$8</c:f>
              <c:numCache>
                <c:formatCode>General</c:formatCode>
                <c:ptCount val="4"/>
                <c:pt idx="0">
                  <c:v>27</c:v>
                </c:pt>
                <c:pt idx="1">
                  <c:v>35</c:v>
                </c:pt>
                <c:pt idx="2">
                  <c:v>41</c:v>
                </c:pt>
                <c:pt idx="3">
                  <c:v>82</c:v>
                </c:pt>
              </c:numCache>
            </c:numRef>
          </c:val>
          <c:extLst>
            <c:ext xmlns:c16="http://schemas.microsoft.com/office/drawing/2014/chart" uri="{C3380CC4-5D6E-409C-BE32-E72D297353CC}">
              <c16:uniqueId val="{00000001-A249-4878-B23A-12A6A4AA4689}"/>
            </c:ext>
          </c:extLst>
        </c:ser>
        <c:dLbls>
          <c:showLegendKey val="0"/>
          <c:showVal val="0"/>
          <c:showCatName val="0"/>
          <c:showSerName val="0"/>
          <c:showPercent val="0"/>
          <c:showBubbleSize val="0"/>
        </c:dLbls>
        <c:gapWidth val="150"/>
        <c:overlap val="100"/>
        <c:axId val="98540544"/>
        <c:axId val="98550912"/>
      </c:barChart>
      <c:catAx>
        <c:axId val="98540544"/>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a:t>Type of Utility</a:t>
                </a:r>
              </a:p>
            </c:rich>
          </c:tx>
          <c:layout>
            <c:manualLayout>
              <c:xMode val="edge"/>
              <c:yMode val="edge"/>
              <c:x val="2.6666666666666668E-2"/>
              <c:y val="0.33159060214560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550912"/>
        <c:crosses val="autoZero"/>
        <c:auto val="1"/>
        <c:lblAlgn val="ctr"/>
        <c:lblOffset val="100"/>
        <c:noMultiLvlLbl val="0"/>
      </c:catAx>
      <c:valAx>
        <c:axId val="98550912"/>
        <c:scaling>
          <c:orientation val="minMax"/>
          <c:max val="1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Gallons per Person per Day</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8540544"/>
        <c:crosses val="autoZero"/>
        <c:crossBetween val="between"/>
        <c:majorUnit val="10"/>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How Water Is Used Indoors At</a:t>
            </a:r>
            <a:r>
              <a:rPr lang="en-US" sz="1600" baseline="0"/>
              <a:t> Audited Facilities</a:t>
            </a:r>
            <a:endParaRPr lang="en-US" sz="1600"/>
          </a:p>
        </c:rich>
      </c:tx>
      <c:overlay val="0"/>
      <c:spPr>
        <a:noFill/>
        <a:ln>
          <a:noFill/>
        </a:ln>
        <a:effectLst/>
      </c:spPr>
    </c:title>
    <c:autoTitleDeleted val="0"/>
    <c:plotArea>
      <c:layout/>
      <c:barChart>
        <c:barDir val="bar"/>
        <c:grouping val="stacked"/>
        <c:varyColors val="0"/>
        <c:ser>
          <c:idx val="0"/>
          <c:order val="0"/>
          <c:tx>
            <c:v>Restrooms</c:v>
          </c:tx>
          <c:spPr>
            <a:solidFill>
              <a:srgbClr val="0000FF"/>
            </a:solidFill>
            <a:ln>
              <a:noFill/>
            </a:ln>
            <a:effectLst/>
          </c:spPr>
          <c:invertIfNegative val="0"/>
          <c:cat>
            <c:strRef>
              <c:f>Sheet1!$A$28:$A$41</c:f>
              <c:strCache>
                <c:ptCount val="14"/>
                <c:pt idx="0">
                  <c:v>Community Centers</c:v>
                </c:pt>
                <c:pt idx="1">
                  <c:v>Clinics</c:v>
                </c:pt>
                <c:pt idx="2">
                  <c:v>Community Colleges</c:v>
                </c:pt>
                <c:pt idx="3">
                  <c:v>Hotels</c:v>
                </c:pt>
                <c:pt idx="4">
                  <c:v>Elementary Schools</c:v>
                </c:pt>
                <c:pt idx="5">
                  <c:v>Office Buildings</c:v>
                </c:pt>
                <c:pt idx="6">
                  <c:v>High Schools</c:v>
                </c:pt>
                <c:pt idx="7">
                  <c:v>Middle Schools</c:v>
                </c:pt>
                <c:pt idx="8">
                  <c:v>Senior Care Facilities</c:v>
                </c:pt>
                <c:pt idx="9">
                  <c:v>Hospitals</c:v>
                </c:pt>
                <c:pt idx="10">
                  <c:v>Service Stations</c:v>
                </c:pt>
                <c:pt idx="11">
                  <c:v>Court Houses</c:v>
                </c:pt>
                <c:pt idx="12">
                  <c:v>Convention Centers</c:v>
                </c:pt>
                <c:pt idx="13">
                  <c:v>Religious Facilities</c:v>
                </c:pt>
              </c:strCache>
            </c:strRef>
          </c:cat>
          <c:val>
            <c:numRef>
              <c:f>Sheet1!$B$28:$B$41</c:f>
              <c:numCache>
                <c:formatCode>General</c:formatCode>
                <c:ptCount val="14"/>
                <c:pt idx="0">
                  <c:v>0.31</c:v>
                </c:pt>
                <c:pt idx="1">
                  <c:v>0.38</c:v>
                </c:pt>
                <c:pt idx="2">
                  <c:v>0.41</c:v>
                </c:pt>
                <c:pt idx="3">
                  <c:v>0.57999999999999996</c:v>
                </c:pt>
                <c:pt idx="4">
                  <c:v>0.61</c:v>
                </c:pt>
                <c:pt idx="5">
                  <c:v>0.62</c:v>
                </c:pt>
                <c:pt idx="6">
                  <c:v>0.62</c:v>
                </c:pt>
                <c:pt idx="7">
                  <c:v>0.66</c:v>
                </c:pt>
                <c:pt idx="8">
                  <c:v>0.71</c:v>
                </c:pt>
                <c:pt idx="9">
                  <c:v>0.79</c:v>
                </c:pt>
                <c:pt idx="10">
                  <c:v>0.84</c:v>
                </c:pt>
                <c:pt idx="11">
                  <c:v>0.9</c:v>
                </c:pt>
                <c:pt idx="12">
                  <c:v>0.94</c:v>
                </c:pt>
                <c:pt idx="13">
                  <c:v>0.95</c:v>
                </c:pt>
              </c:numCache>
            </c:numRef>
          </c:val>
          <c:extLst>
            <c:ext xmlns:c16="http://schemas.microsoft.com/office/drawing/2014/chart" uri="{C3380CC4-5D6E-409C-BE32-E72D297353CC}">
              <c16:uniqueId val="{00000000-9D1B-4F80-AF8A-CB0E3D595E95}"/>
            </c:ext>
          </c:extLst>
        </c:ser>
        <c:ser>
          <c:idx val="1"/>
          <c:order val="1"/>
          <c:tx>
            <c:v>Food Service</c:v>
          </c:tx>
          <c:spPr>
            <a:solidFill>
              <a:srgbClr val="FF0000"/>
            </a:solidFill>
            <a:ln>
              <a:noFill/>
            </a:ln>
            <a:effectLst/>
          </c:spPr>
          <c:invertIfNegative val="0"/>
          <c:cat>
            <c:strRef>
              <c:f>Sheet1!$A$28:$A$41</c:f>
              <c:strCache>
                <c:ptCount val="14"/>
                <c:pt idx="0">
                  <c:v>Community Centers</c:v>
                </c:pt>
                <c:pt idx="1">
                  <c:v>Clinics</c:v>
                </c:pt>
                <c:pt idx="2">
                  <c:v>Community Colleges</c:v>
                </c:pt>
                <c:pt idx="3">
                  <c:v>Hotels</c:v>
                </c:pt>
                <c:pt idx="4">
                  <c:v>Elementary Schools</c:v>
                </c:pt>
                <c:pt idx="5">
                  <c:v>Office Buildings</c:v>
                </c:pt>
                <c:pt idx="6">
                  <c:v>High Schools</c:v>
                </c:pt>
                <c:pt idx="7">
                  <c:v>Middle Schools</c:v>
                </c:pt>
                <c:pt idx="8">
                  <c:v>Senior Care Facilities</c:v>
                </c:pt>
                <c:pt idx="9">
                  <c:v>Hospitals</c:v>
                </c:pt>
                <c:pt idx="10">
                  <c:v>Service Stations</c:v>
                </c:pt>
                <c:pt idx="11">
                  <c:v>Court Houses</c:v>
                </c:pt>
                <c:pt idx="12">
                  <c:v>Convention Centers</c:v>
                </c:pt>
                <c:pt idx="13">
                  <c:v>Religious Facilities</c:v>
                </c:pt>
              </c:strCache>
            </c:strRef>
          </c:cat>
          <c:val>
            <c:numRef>
              <c:f>Sheet1!$C$28:$C$41</c:f>
              <c:numCache>
                <c:formatCode>General</c:formatCode>
                <c:ptCount val="14"/>
                <c:pt idx="0">
                  <c:v>0.68</c:v>
                </c:pt>
                <c:pt idx="2">
                  <c:v>0.57999999999999996</c:v>
                </c:pt>
                <c:pt idx="3">
                  <c:v>0.12</c:v>
                </c:pt>
                <c:pt idx="4">
                  <c:v>0.14000000000000001</c:v>
                </c:pt>
                <c:pt idx="5">
                  <c:v>0.1</c:v>
                </c:pt>
                <c:pt idx="6">
                  <c:v>0.13</c:v>
                </c:pt>
                <c:pt idx="7">
                  <c:v>0.17</c:v>
                </c:pt>
                <c:pt idx="8">
                  <c:v>0.25</c:v>
                </c:pt>
                <c:pt idx="9">
                  <c:v>0.16</c:v>
                </c:pt>
                <c:pt idx="10">
                  <c:v>0.12</c:v>
                </c:pt>
                <c:pt idx="11">
                  <c:v>0.06</c:v>
                </c:pt>
                <c:pt idx="12">
                  <c:v>0.03</c:v>
                </c:pt>
                <c:pt idx="13">
                  <c:v>0.01</c:v>
                </c:pt>
              </c:numCache>
            </c:numRef>
          </c:val>
          <c:extLst>
            <c:ext xmlns:c16="http://schemas.microsoft.com/office/drawing/2014/chart" uri="{C3380CC4-5D6E-409C-BE32-E72D297353CC}">
              <c16:uniqueId val="{00000001-9D1B-4F80-AF8A-CB0E3D595E95}"/>
            </c:ext>
          </c:extLst>
        </c:ser>
        <c:ser>
          <c:idx val="2"/>
          <c:order val="2"/>
          <c:tx>
            <c:v>Other (med., water treatment, laundry, etc.)</c:v>
          </c:tx>
          <c:spPr>
            <a:solidFill>
              <a:srgbClr val="00B050"/>
            </a:solidFill>
            <a:ln>
              <a:noFill/>
            </a:ln>
            <a:effectLst/>
          </c:spPr>
          <c:invertIfNegative val="0"/>
          <c:cat>
            <c:strRef>
              <c:f>Sheet1!$A$28:$A$41</c:f>
              <c:strCache>
                <c:ptCount val="14"/>
                <c:pt idx="0">
                  <c:v>Community Centers</c:v>
                </c:pt>
                <c:pt idx="1">
                  <c:v>Clinics</c:v>
                </c:pt>
                <c:pt idx="2">
                  <c:v>Community Colleges</c:v>
                </c:pt>
                <c:pt idx="3">
                  <c:v>Hotels</c:v>
                </c:pt>
                <c:pt idx="4">
                  <c:v>Elementary Schools</c:v>
                </c:pt>
                <c:pt idx="5">
                  <c:v>Office Buildings</c:v>
                </c:pt>
                <c:pt idx="6">
                  <c:v>High Schools</c:v>
                </c:pt>
                <c:pt idx="7">
                  <c:v>Middle Schools</c:v>
                </c:pt>
                <c:pt idx="8">
                  <c:v>Senior Care Facilities</c:v>
                </c:pt>
                <c:pt idx="9">
                  <c:v>Hospitals</c:v>
                </c:pt>
                <c:pt idx="10">
                  <c:v>Service Stations</c:v>
                </c:pt>
                <c:pt idx="11">
                  <c:v>Court Houses</c:v>
                </c:pt>
                <c:pt idx="12">
                  <c:v>Convention Centers</c:v>
                </c:pt>
                <c:pt idx="13">
                  <c:v>Religious Facilities</c:v>
                </c:pt>
              </c:strCache>
            </c:strRef>
          </c:cat>
          <c:val>
            <c:numRef>
              <c:f>Sheet1!$D$28:$D$41</c:f>
              <c:numCache>
                <c:formatCode>General</c:formatCode>
                <c:ptCount val="14"/>
                <c:pt idx="0">
                  <c:v>0.01</c:v>
                </c:pt>
                <c:pt idx="1">
                  <c:v>0.62</c:v>
                </c:pt>
                <c:pt idx="2">
                  <c:v>0.02</c:v>
                </c:pt>
                <c:pt idx="3">
                  <c:v>0.3</c:v>
                </c:pt>
                <c:pt idx="4">
                  <c:v>0.25</c:v>
                </c:pt>
                <c:pt idx="5">
                  <c:v>0.28000000000000003</c:v>
                </c:pt>
                <c:pt idx="6">
                  <c:v>0.25</c:v>
                </c:pt>
                <c:pt idx="7">
                  <c:v>0.17</c:v>
                </c:pt>
                <c:pt idx="8">
                  <c:v>0.04</c:v>
                </c:pt>
                <c:pt idx="9">
                  <c:v>0.05</c:v>
                </c:pt>
                <c:pt idx="10">
                  <c:v>0.04</c:v>
                </c:pt>
                <c:pt idx="11">
                  <c:v>0.04</c:v>
                </c:pt>
                <c:pt idx="12">
                  <c:v>0.03</c:v>
                </c:pt>
                <c:pt idx="13">
                  <c:v>0.04</c:v>
                </c:pt>
              </c:numCache>
            </c:numRef>
          </c:val>
          <c:extLst>
            <c:ext xmlns:c16="http://schemas.microsoft.com/office/drawing/2014/chart" uri="{C3380CC4-5D6E-409C-BE32-E72D297353CC}">
              <c16:uniqueId val="{00000002-9D1B-4F80-AF8A-CB0E3D595E95}"/>
            </c:ext>
          </c:extLst>
        </c:ser>
        <c:dLbls>
          <c:showLegendKey val="0"/>
          <c:showVal val="0"/>
          <c:showCatName val="0"/>
          <c:showSerName val="0"/>
          <c:showPercent val="0"/>
          <c:showBubbleSize val="0"/>
        </c:dLbls>
        <c:gapWidth val="68"/>
        <c:overlap val="100"/>
        <c:axId val="121987456"/>
        <c:axId val="121988992"/>
      </c:barChart>
      <c:catAx>
        <c:axId val="12198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1988992"/>
        <c:crosses val="autoZero"/>
        <c:auto val="1"/>
        <c:lblAlgn val="ctr"/>
        <c:lblOffset val="100"/>
        <c:noMultiLvlLbl val="0"/>
      </c:catAx>
      <c:valAx>
        <c:axId val="121988992"/>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Percent of Indoor Use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1987456"/>
        <c:crosses val="autoZero"/>
        <c:crossBetween val="between"/>
      </c:valAx>
      <c:spPr>
        <a:noFill/>
        <a:ln>
          <a:noFill/>
        </a:ln>
        <a:effectLst/>
      </c:spPr>
    </c:plotArea>
    <c:legend>
      <c:legendPos val="b"/>
      <c:overlay val="0"/>
      <c:spPr>
        <a:noFill/>
        <a:ln>
          <a:solidFill>
            <a:schemeClr val="tx1"/>
          </a:solid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sz="1600" b="1">
                <a:latin typeface="Arial" panose="020B0604020202020204" pitchFamily="34" charset="0"/>
                <a:cs typeface="Arial" panose="020B0604020202020204" pitchFamily="34" charset="0"/>
              </a:rPr>
              <a:t>Percent Restroom Use by Type of Use</a:t>
            </a:r>
          </a:p>
          <a:p>
            <a:pPr algn="ctr" rtl="0">
              <a:defRPr/>
            </a:pPr>
            <a:endParaRPr lang="en-US"/>
          </a:p>
        </c:rich>
      </c:tx>
      <c:layout>
        <c:manualLayout>
          <c:xMode val="edge"/>
          <c:yMode val="edge"/>
          <c:x val="0.18393849656965616"/>
          <c:y val="0"/>
        </c:manualLayout>
      </c:layout>
      <c:overlay val="0"/>
      <c:spPr>
        <a:noFill/>
        <a:ln>
          <a:noFill/>
        </a:ln>
        <a:effectLst/>
      </c:spPr>
    </c:title>
    <c:autoTitleDeleted val="0"/>
    <c:plotArea>
      <c:layout>
        <c:manualLayout>
          <c:layoutTarget val="inner"/>
          <c:xMode val="edge"/>
          <c:yMode val="edge"/>
          <c:x val="0.3194072105439244"/>
          <c:y val="0.12288699761586407"/>
          <c:w val="0.63190300494305363"/>
          <c:h val="0.59709036370453694"/>
        </c:manualLayout>
      </c:layout>
      <c:barChart>
        <c:barDir val="bar"/>
        <c:grouping val="stacked"/>
        <c:varyColors val="0"/>
        <c:ser>
          <c:idx val="0"/>
          <c:order val="0"/>
          <c:tx>
            <c:v>Toilets</c:v>
          </c:tx>
          <c:spPr>
            <a:solidFill>
              <a:srgbClr val="0000FF"/>
            </a:solidFill>
            <a:ln>
              <a:noFill/>
            </a:ln>
            <a:effectLst/>
          </c:spPr>
          <c:invertIfNegative val="0"/>
          <c:cat>
            <c:strRef>
              <c:f>Sheet3!$F$230:$F$236</c:f>
              <c:strCache>
                <c:ptCount val="7"/>
                <c:pt idx="0">
                  <c:v>Hotel</c:v>
                </c:pt>
                <c:pt idx="1">
                  <c:v>All</c:v>
                </c:pt>
                <c:pt idx="2">
                  <c:v>Office</c:v>
                </c:pt>
                <c:pt idx="3">
                  <c:v>Community Colleges</c:v>
                </c:pt>
                <c:pt idx="4">
                  <c:v>Hospital</c:v>
                </c:pt>
                <c:pt idx="5">
                  <c:v>High Schools</c:v>
                </c:pt>
                <c:pt idx="6">
                  <c:v>Elementary/ Middle Schools</c:v>
                </c:pt>
              </c:strCache>
            </c:strRef>
          </c:cat>
          <c:val>
            <c:numRef>
              <c:f>Sheet3!$G$230:$G$236</c:f>
              <c:numCache>
                <c:formatCode>0%</c:formatCode>
                <c:ptCount val="7"/>
                <c:pt idx="0">
                  <c:v>0.2841326954252501</c:v>
                </c:pt>
                <c:pt idx="1">
                  <c:v>0.52372033430338871</c:v>
                </c:pt>
                <c:pt idx="2">
                  <c:v>0.5629697832091739</c:v>
                </c:pt>
                <c:pt idx="3">
                  <c:v>0.59497021839841169</c:v>
                </c:pt>
                <c:pt idx="4">
                  <c:v>0.59629527553344264</c:v>
                </c:pt>
                <c:pt idx="5">
                  <c:v>0.62474306982945393</c:v>
                </c:pt>
                <c:pt idx="6">
                  <c:v>0.70691460506894421</c:v>
                </c:pt>
              </c:numCache>
            </c:numRef>
          </c:val>
          <c:extLst>
            <c:ext xmlns:c16="http://schemas.microsoft.com/office/drawing/2014/chart" uri="{C3380CC4-5D6E-409C-BE32-E72D297353CC}">
              <c16:uniqueId val="{00000000-41AF-4C7E-8AD6-891A853B237C}"/>
            </c:ext>
          </c:extLst>
        </c:ser>
        <c:ser>
          <c:idx val="1"/>
          <c:order val="1"/>
          <c:tx>
            <c:v>Faucets/Lavatories</c:v>
          </c:tx>
          <c:spPr>
            <a:solidFill>
              <a:srgbClr val="C00000"/>
            </a:solidFill>
            <a:ln>
              <a:noFill/>
            </a:ln>
            <a:effectLst/>
          </c:spPr>
          <c:invertIfNegative val="0"/>
          <c:cat>
            <c:strRef>
              <c:f>Sheet3!$F$230:$F$236</c:f>
              <c:strCache>
                <c:ptCount val="7"/>
                <c:pt idx="0">
                  <c:v>Hotel</c:v>
                </c:pt>
                <c:pt idx="1">
                  <c:v>All</c:v>
                </c:pt>
                <c:pt idx="2">
                  <c:v>Office</c:v>
                </c:pt>
                <c:pt idx="3">
                  <c:v>Community Colleges</c:v>
                </c:pt>
                <c:pt idx="4">
                  <c:v>Hospital</c:v>
                </c:pt>
                <c:pt idx="5">
                  <c:v>High Schools</c:v>
                </c:pt>
                <c:pt idx="6">
                  <c:v>Elementary/ Middle Schools</c:v>
                </c:pt>
              </c:strCache>
            </c:strRef>
          </c:cat>
          <c:val>
            <c:numRef>
              <c:f>Sheet3!$H$230:$H$236</c:f>
              <c:numCache>
                <c:formatCode>0%</c:formatCode>
                <c:ptCount val="7"/>
                <c:pt idx="0">
                  <c:v>0.21814084061523861</c:v>
                </c:pt>
                <c:pt idx="1">
                  <c:v>0.16808865712404147</c:v>
                </c:pt>
                <c:pt idx="2">
                  <c:v>0.10795576295304261</c:v>
                </c:pt>
                <c:pt idx="3">
                  <c:v>0.14394440767703506</c:v>
                </c:pt>
                <c:pt idx="4">
                  <c:v>0.19586881155804406</c:v>
                </c:pt>
                <c:pt idx="5">
                  <c:v>0.13389256152435974</c:v>
                </c:pt>
                <c:pt idx="6">
                  <c:v>0.12372109452861847</c:v>
                </c:pt>
              </c:numCache>
            </c:numRef>
          </c:val>
          <c:extLst>
            <c:ext xmlns:c16="http://schemas.microsoft.com/office/drawing/2014/chart" uri="{C3380CC4-5D6E-409C-BE32-E72D297353CC}">
              <c16:uniqueId val="{00000001-41AF-4C7E-8AD6-891A853B237C}"/>
            </c:ext>
          </c:extLst>
        </c:ser>
        <c:ser>
          <c:idx val="2"/>
          <c:order val="2"/>
          <c:tx>
            <c:v>Showers/Bath</c:v>
          </c:tx>
          <c:spPr>
            <a:solidFill>
              <a:srgbClr val="00B050"/>
            </a:solidFill>
            <a:ln>
              <a:noFill/>
            </a:ln>
            <a:effectLst/>
          </c:spPr>
          <c:invertIfNegative val="0"/>
          <c:cat>
            <c:strRef>
              <c:f>Sheet3!$F$230:$F$236</c:f>
              <c:strCache>
                <c:ptCount val="7"/>
                <c:pt idx="0">
                  <c:v>Hotel</c:v>
                </c:pt>
                <c:pt idx="1">
                  <c:v>All</c:v>
                </c:pt>
                <c:pt idx="2">
                  <c:v>Office</c:v>
                </c:pt>
                <c:pt idx="3">
                  <c:v>Community Colleges</c:v>
                </c:pt>
                <c:pt idx="4">
                  <c:v>Hospital</c:v>
                </c:pt>
                <c:pt idx="5">
                  <c:v>High Schools</c:v>
                </c:pt>
                <c:pt idx="6">
                  <c:v>Elementary/ Middle Schools</c:v>
                </c:pt>
              </c:strCache>
            </c:strRef>
          </c:cat>
          <c:val>
            <c:numRef>
              <c:f>Sheet3!$I$230:$I$236</c:f>
              <c:numCache>
                <c:formatCode>0%</c:formatCode>
                <c:ptCount val="7"/>
                <c:pt idx="0">
                  <c:v>0.45640741765845555</c:v>
                </c:pt>
                <c:pt idx="1">
                  <c:v>9.8603398169260614E-2</c:v>
                </c:pt>
                <c:pt idx="2">
                  <c:v>1.567339080940822E-2</c:v>
                </c:pt>
                <c:pt idx="3">
                  <c:v>6.4747407897639539E-2</c:v>
                </c:pt>
                <c:pt idx="4">
                  <c:v>6.6421038889452999E-2</c:v>
                </c:pt>
                <c:pt idx="5">
                  <c:v>7.5529137270151647E-2</c:v>
                </c:pt>
                <c:pt idx="6">
                  <c:v>3.29266908044962E-2</c:v>
                </c:pt>
              </c:numCache>
            </c:numRef>
          </c:val>
          <c:extLst>
            <c:ext xmlns:c16="http://schemas.microsoft.com/office/drawing/2014/chart" uri="{C3380CC4-5D6E-409C-BE32-E72D297353CC}">
              <c16:uniqueId val="{00000002-41AF-4C7E-8AD6-891A853B237C}"/>
            </c:ext>
          </c:extLst>
        </c:ser>
        <c:ser>
          <c:idx val="3"/>
          <c:order val="3"/>
          <c:tx>
            <c:v>Urinals</c:v>
          </c:tx>
          <c:spPr>
            <a:solidFill>
              <a:schemeClr val="accent4"/>
            </a:solidFill>
            <a:ln>
              <a:noFill/>
            </a:ln>
            <a:effectLst/>
          </c:spPr>
          <c:invertIfNegative val="0"/>
          <c:cat>
            <c:strRef>
              <c:f>Sheet3!$F$230:$F$236</c:f>
              <c:strCache>
                <c:ptCount val="7"/>
                <c:pt idx="0">
                  <c:v>Hotel</c:v>
                </c:pt>
                <c:pt idx="1">
                  <c:v>All</c:v>
                </c:pt>
                <c:pt idx="2">
                  <c:v>Office</c:v>
                </c:pt>
                <c:pt idx="3">
                  <c:v>Community Colleges</c:v>
                </c:pt>
                <c:pt idx="4">
                  <c:v>Hospital</c:v>
                </c:pt>
                <c:pt idx="5">
                  <c:v>High Schools</c:v>
                </c:pt>
                <c:pt idx="6">
                  <c:v>Elementary/ Middle Schools</c:v>
                </c:pt>
              </c:strCache>
            </c:strRef>
          </c:cat>
          <c:val>
            <c:numRef>
              <c:f>Sheet3!$J$230:$J$236</c:f>
              <c:numCache>
                <c:formatCode>0%</c:formatCode>
                <c:ptCount val="7"/>
                <c:pt idx="0">
                  <c:v>1.7911510023328456E-2</c:v>
                </c:pt>
                <c:pt idx="1">
                  <c:v>0.14928024537979856</c:v>
                </c:pt>
                <c:pt idx="2">
                  <c:v>0.29184314053737342</c:v>
                </c:pt>
                <c:pt idx="3">
                  <c:v>0.14493712772998016</c:v>
                </c:pt>
                <c:pt idx="4">
                  <c:v>0.11404284947562338</c:v>
                </c:pt>
                <c:pt idx="5">
                  <c:v>0.16229098383423143</c:v>
                </c:pt>
                <c:pt idx="6">
                  <c:v>0.12647129322416642</c:v>
                </c:pt>
              </c:numCache>
            </c:numRef>
          </c:val>
          <c:extLst>
            <c:ext xmlns:c16="http://schemas.microsoft.com/office/drawing/2014/chart" uri="{C3380CC4-5D6E-409C-BE32-E72D297353CC}">
              <c16:uniqueId val="{00000003-41AF-4C7E-8AD6-891A853B237C}"/>
            </c:ext>
          </c:extLst>
        </c:ser>
        <c:ser>
          <c:idx val="4"/>
          <c:order val="4"/>
          <c:tx>
            <c:v>Other</c:v>
          </c:tx>
          <c:spPr>
            <a:solidFill>
              <a:schemeClr val="bg2">
                <a:lumMod val="50000"/>
              </a:schemeClr>
            </a:solidFill>
            <a:ln>
              <a:noFill/>
            </a:ln>
            <a:effectLst/>
          </c:spPr>
          <c:invertIfNegative val="0"/>
          <c:cat>
            <c:strRef>
              <c:f>Sheet3!$F$230:$F$236</c:f>
              <c:strCache>
                <c:ptCount val="7"/>
                <c:pt idx="0">
                  <c:v>Hotel</c:v>
                </c:pt>
                <c:pt idx="1">
                  <c:v>All</c:v>
                </c:pt>
                <c:pt idx="2">
                  <c:v>Office</c:v>
                </c:pt>
                <c:pt idx="3">
                  <c:v>Community Colleges</c:v>
                </c:pt>
                <c:pt idx="4">
                  <c:v>Hospital</c:v>
                </c:pt>
                <c:pt idx="5">
                  <c:v>High Schools</c:v>
                </c:pt>
                <c:pt idx="6">
                  <c:v>Elementary/ Middle Schools</c:v>
                </c:pt>
              </c:strCache>
            </c:strRef>
          </c:cat>
          <c:val>
            <c:numRef>
              <c:f>Sheet3!$K$230:$K$236</c:f>
              <c:numCache>
                <c:formatCode>0%</c:formatCode>
                <c:ptCount val="7"/>
                <c:pt idx="0">
                  <c:v>2.3407536277727254E-2</c:v>
                </c:pt>
                <c:pt idx="1">
                  <c:v>6.0307365023510702E-2</c:v>
                </c:pt>
                <c:pt idx="2">
                  <c:v>2.1553528082363774E-2</c:v>
                </c:pt>
                <c:pt idx="3">
                  <c:v>5.14008382969336E-2</c:v>
                </c:pt>
                <c:pt idx="4">
                  <c:v>2.737202454343695E-2</c:v>
                </c:pt>
                <c:pt idx="5">
                  <c:v>3.5442475418032329E-3</c:v>
                </c:pt>
                <c:pt idx="6">
                  <c:v>9.9663163737747102E-3</c:v>
                </c:pt>
              </c:numCache>
            </c:numRef>
          </c:val>
          <c:extLst>
            <c:ext xmlns:c16="http://schemas.microsoft.com/office/drawing/2014/chart" uri="{C3380CC4-5D6E-409C-BE32-E72D297353CC}">
              <c16:uniqueId val="{00000004-41AF-4C7E-8AD6-891A853B237C}"/>
            </c:ext>
          </c:extLst>
        </c:ser>
        <c:dLbls>
          <c:showLegendKey val="0"/>
          <c:showVal val="0"/>
          <c:showCatName val="0"/>
          <c:showSerName val="0"/>
          <c:showPercent val="0"/>
          <c:showBubbleSize val="0"/>
        </c:dLbls>
        <c:gapWidth val="150"/>
        <c:overlap val="100"/>
        <c:axId val="122125696"/>
        <c:axId val="122143872"/>
      </c:barChart>
      <c:catAx>
        <c:axId val="122125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2143872"/>
        <c:crosses val="autoZero"/>
        <c:auto val="1"/>
        <c:lblAlgn val="ctr"/>
        <c:lblOffset val="100"/>
        <c:noMultiLvlLbl val="0"/>
      </c:catAx>
      <c:valAx>
        <c:axId val="122143872"/>
        <c:scaling>
          <c:orientation val="minMax"/>
          <c:max val="1"/>
        </c:scaling>
        <c:delete val="0"/>
        <c:axPos val="b"/>
        <c:majorGridlines>
          <c:spPr>
            <a:ln w="9525" cap="flat" cmpd="sng" algn="ctr">
              <a:solidFill>
                <a:schemeClr val="tx1">
                  <a:lumMod val="50000"/>
                  <a:lumOff val="50000"/>
                </a:schemeClr>
              </a:solidFill>
              <a:round/>
            </a:ln>
            <a:effectLst/>
          </c:spPr>
        </c:majorGridlines>
        <c:title>
          <c:tx>
            <c:rich>
              <a:bodyPr rot="0" vert="horz"/>
              <a:lstStyle/>
              <a:p>
                <a:pPr>
                  <a:defRPr/>
                </a:pPr>
                <a:r>
                  <a:rPr lang="en-US"/>
                  <a:t>Percent Savings in Restrooms</a:t>
                </a:r>
              </a:p>
            </c:rich>
          </c:tx>
          <c:layout>
            <c:manualLayout>
              <c:xMode val="edge"/>
              <c:yMode val="edge"/>
              <c:x val="0.41908304807048968"/>
              <c:y val="0.82561792983424243"/>
            </c:manualLayout>
          </c:layout>
          <c:overlay val="0"/>
          <c:spPr>
            <a:noFill/>
            <a:ln>
              <a:noFill/>
            </a:ln>
            <a:effectLst/>
          </c:spPr>
        </c:title>
        <c:numFmt formatCode="0%" sourceLinked="1"/>
        <c:majorTickMark val="none"/>
        <c:minorTickMark val="none"/>
        <c:tickLblPos val="nextTo"/>
        <c:spPr>
          <a:noFill/>
          <a:ln>
            <a:noFill/>
          </a:ln>
          <a:effectLst/>
        </c:spPr>
        <c:txPr>
          <a:bodyPr rot="-5400000"/>
          <a:lstStyle/>
          <a:p>
            <a:pPr>
              <a:defRPr/>
            </a:pPr>
            <a:endParaRPr lang="en-US"/>
          </a:p>
        </c:txPr>
        <c:crossAx val="122125696"/>
        <c:crosses val="autoZero"/>
        <c:crossBetween val="between"/>
        <c:majorUnit val="0.1"/>
      </c:valAx>
      <c:spPr>
        <a:noFill/>
        <a:ln>
          <a:solidFill>
            <a:schemeClr val="tx1"/>
          </a:solidFill>
        </a:ln>
        <a:effectLst/>
      </c:spPr>
    </c:plotArea>
    <c:legend>
      <c:legendPos val="b"/>
      <c:layout>
        <c:manualLayout>
          <c:xMode val="edge"/>
          <c:yMode val="edge"/>
          <c:x val="2.9997139780604334E-2"/>
          <c:y val="0.91286302843884104"/>
          <c:w val="0.95504559526213073"/>
          <c:h val="5.7191486062257234E-2"/>
        </c:manualLayout>
      </c:layout>
      <c:overlay val="0"/>
      <c:spPr>
        <a:noFill/>
        <a:ln>
          <a:solidFill>
            <a:schemeClr val="tx1"/>
          </a:solid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b="1">
          <a:solidFill>
            <a:sysClr val="windowText" lastClr="000000"/>
          </a:solidFill>
          <a:latin typeface="+mj-lt"/>
          <a:cs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latin typeface="Arial" panose="020B0604020202020204" pitchFamily="34" charset="0"/>
                <a:cs typeface="Arial" panose="020B0604020202020204" pitchFamily="34" charset="0"/>
              </a:rPr>
              <a:t>Restaurant Total Water Use in Austin, Texas</a:t>
            </a:r>
          </a:p>
          <a:p>
            <a:pPr>
              <a:defRPr/>
            </a:pPr>
            <a:r>
              <a:rPr lang="en-US" sz="1600">
                <a:latin typeface="Arial" panose="020B0604020202020204" pitchFamily="34" charset="0"/>
                <a:cs typeface="Arial" panose="020B0604020202020204" pitchFamily="34" charset="0"/>
              </a:rPr>
              <a:t>from August 2010 through August 2011</a:t>
            </a:r>
          </a:p>
          <a:p>
            <a:pPr>
              <a:defRPr/>
            </a:pPr>
            <a:r>
              <a:rPr lang="en-US" sz="900" b="0" i="1">
                <a:latin typeface="Arial" panose="020B0604020202020204" pitchFamily="34" charset="0"/>
                <a:cs typeface="Arial" panose="020B0604020202020204" pitchFamily="34" charset="0"/>
              </a:rPr>
              <a:t> </a:t>
            </a:r>
          </a:p>
        </c:rich>
      </c:tx>
      <c:layout>
        <c:manualLayout>
          <c:xMode val="edge"/>
          <c:yMode val="edge"/>
          <c:x val="0.13797822706065316"/>
          <c:y val="5.8931866873376763E-3"/>
        </c:manualLayout>
      </c:layout>
      <c:overlay val="0"/>
    </c:title>
    <c:autoTitleDeleted val="0"/>
    <c:plotArea>
      <c:layout>
        <c:manualLayout>
          <c:layoutTarget val="inner"/>
          <c:xMode val="edge"/>
          <c:yMode val="edge"/>
          <c:x val="0.13169697489213536"/>
          <c:y val="0.17402029119272328"/>
          <c:w val="0.84549327912549033"/>
          <c:h val="0.64584097501022208"/>
        </c:manualLayout>
      </c:layout>
      <c:barChart>
        <c:barDir val="col"/>
        <c:grouping val="stacked"/>
        <c:varyColors val="0"/>
        <c:ser>
          <c:idx val="0"/>
          <c:order val="0"/>
          <c:tx>
            <c:v>Separate Irrigation Use</c:v>
          </c:tx>
          <c:spPr>
            <a:solidFill>
              <a:srgbClr val="FF9999"/>
            </a:solidFill>
          </c:spPr>
          <c:invertIfNegative val="0"/>
          <c:cat>
            <c:strRef>
              <c:f>'[Chart in Microsoft Word]Sheet6'!$T$3:$T$15</c:f>
              <c:strCache>
                <c:ptCount val="13"/>
                <c:pt idx="0">
                  <c:v>Aug. 2010</c:v>
                </c:pt>
                <c:pt idx="1">
                  <c:v>Sept. 2010</c:v>
                </c:pt>
                <c:pt idx="2">
                  <c:v>Oct. 2010</c:v>
                </c:pt>
                <c:pt idx="3">
                  <c:v>Nov. 2010</c:v>
                </c:pt>
                <c:pt idx="4">
                  <c:v>Dec. 2010</c:v>
                </c:pt>
                <c:pt idx="5">
                  <c:v>Jan. 2011</c:v>
                </c:pt>
                <c:pt idx="6">
                  <c:v>Feb. 2011</c:v>
                </c:pt>
                <c:pt idx="7">
                  <c:v>Mar. 2011</c:v>
                </c:pt>
                <c:pt idx="8">
                  <c:v>Apr. 2011</c:v>
                </c:pt>
                <c:pt idx="9">
                  <c:v>May. 2011</c:v>
                </c:pt>
                <c:pt idx="10">
                  <c:v>June. 2011</c:v>
                </c:pt>
                <c:pt idx="11">
                  <c:v>July. 2011</c:v>
                </c:pt>
                <c:pt idx="12">
                  <c:v>Aug. 2011</c:v>
                </c:pt>
              </c:strCache>
            </c:strRef>
          </c:cat>
          <c:val>
            <c:numRef>
              <c:f>'[Chart in Microsoft Word]Sheet6'!$W$3:$W$15</c:f>
              <c:numCache>
                <c:formatCode>0.00</c:formatCode>
                <c:ptCount val="13"/>
                <c:pt idx="0">
                  <c:v>0.16058709677419358</c:v>
                </c:pt>
                <c:pt idx="1">
                  <c:v>0.15203333333333327</c:v>
                </c:pt>
                <c:pt idx="2">
                  <c:v>0.13870000000000002</c:v>
                </c:pt>
                <c:pt idx="3">
                  <c:v>0.11720666666666668</c:v>
                </c:pt>
                <c:pt idx="4">
                  <c:v>8.7880645161290322E-2</c:v>
                </c:pt>
                <c:pt idx="5">
                  <c:v>4.4519354838709675E-2</c:v>
                </c:pt>
                <c:pt idx="6">
                  <c:v>5.4539285714285721E-2</c:v>
                </c:pt>
                <c:pt idx="7">
                  <c:v>8.3209677419354852E-2</c:v>
                </c:pt>
                <c:pt idx="8">
                  <c:v>0.1267533333333333</c:v>
                </c:pt>
                <c:pt idx="9">
                  <c:v>0.13668709677419358</c:v>
                </c:pt>
                <c:pt idx="10">
                  <c:v>0.17157666666666674</c:v>
                </c:pt>
                <c:pt idx="11">
                  <c:v>0.18367419354838702</c:v>
                </c:pt>
                <c:pt idx="12">
                  <c:v>0.18144516129032262</c:v>
                </c:pt>
              </c:numCache>
            </c:numRef>
          </c:val>
          <c:extLst>
            <c:ext xmlns:c16="http://schemas.microsoft.com/office/drawing/2014/chart" uri="{C3380CC4-5D6E-409C-BE32-E72D297353CC}">
              <c16:uniqueId val="{00000000-BF37-4988-A8DE-0EE7AD851E42}"/>
            </c:ext>
          </c:extLst>
        </c:ser>
        <c:ser>
          <c:idx val="1"/>
          <c:order val="1"/>
          <c:tx>
            <c:v>Restaurant Use</c:v>
          </c:tx>
          <c:spPr>
            <a:solidFill>
              <a:schemeClr val="tx2">
                <a:lumMod val="60000"/>
                <a:lumOff val="40000"/>
              </a:schemeClr>
            </a:solidFill>
          </c:spPr>
          <c:invertIfNegative val="0"/>
          <c:cat>
            <c:strRef>
              <c:f>'[Chart in Microsoft Word]Sheet6'!$T$3:$T$15</c:f>
              <c:strCache>
                <c:ptCount val="13"/>
                <c:pt idx="0">
                  <c:v>Aug. 2010</c:v>
                </c:pt>
                <c:pt idx="1">
                  <c:v>Sept. 2010</c:v>
                </c:pt>
                <c:pt idx="2">
                  <c:v>Oct. 2010</c:v>
                </c:pt>
                <c:pt idx="3">
                  <c:v>Nov. 2010</c:v>
                </c:pt>
                <c:pt idx="4">
                  <c:v>Dec. 2010</c:v>
                </c:pt>
                <c:pt idx="5">
                  <c:v>Jan. 2011</c:v>
                </c:pt>
                <c:pt idx="6">
                  <c:v>Feb. 2011</c:v>
                </c:pt>
                <c:pt idx="7">
                  <c:v>Mar. 2011</c:v>
                </c:pt>
                <c:pt idx="8">
                  <c:v>Apr. 2011</c:v>
                </c:pt>
                <c:pt idx="9">
                  <c:v>May. 2011</c:v>
                </c:pt>
                <c:pt idx="10">
                  <c:v>June. 2011</c:v>
                </c:pt>
                <c:pt idx="11">
                  <c:v>July. 2011</c:v>
                </c:pt>
                <c:pt idx="12">
                  <c:v>Aug. 2011</c:v>
                </c:pt>
              </c:strCache>
            </c:strRef>
          </c:cat>
          <c:val>
            <c:numRef>
              <c:f>'[Chart in Microsoft Word]Sheet6'!$X$3:$X$15</c:f>
              <c:numCache>
                <c:formatCode>General</c:formatCode>
                <c:ptCount val="13"/>
                <c:pt idx="0">
                  <c:v>1.6173774193548354</c:v>
                </c:pt>
                <c:pt idx="1">
                  <c:v>1.7052799999999997</c:v>
                </c:pt>
                <c:pt idx="2">
                  <c:v>1.6093548387096752</c:v>
                </c:pt>
                <c:pt idx="3">
                  <c:v>1.8006433333333305</c:v>
                </c:pt>
                <c:pt idx="4">
                  <c:v>1.6667483870967721</c:v>
                </c:pt>
                <c:pt idx="5">
                  <c:v>1.5513903225806445</c:v>
                </c:pt>
                <c:pt idx="6">
                  <c:v>1.8269892857142853</c:v>
                </c:pt>
                <c:pt idx="7">
                  <c:v>1.7774935483870951</c:v>
                </c:pt>
                <c:pt idx="8">
                  <c:v>1.8473133333333358</c:v>
                </c:pt>
                <c:pt idx="9">
                  <c:v>1.8612096774193541</c:v>
                </c:pt>
                <c:pt idx="10">
                  <c:v>1.9454433333333325</c:v>
                </c:pt>
                <c:pt idx="11">
                  <c:v>1.7738322580645154</c:v>
                </c:pt>
                <c:pt idx="12">
                  <c:v>1.8917967741935471</c:v>
                </c:pt>
              </c:numCache>
            </c:numRef>
          </c:val>
          <c:extLst>
            <c:ext xmlns:c16="http://schemas.microsoft.com/office/drawing/2014/chart" uri="{C3380CC4-5D6E-409C-BE32-E72D297353CC}">
              <c16:uniqueId val="{00000001-BF37-4988-A8DE-0EE7AD851E42}"/>
            </c:ext>
          </c:extLst>
        </c:ser>
        <c:dLbls>
          <c:showLegendKey val="0"/>
          <c:showVal val="0"/>
          <c:showCatName val="0"/>
          <c:showSerName val="0"/>
          <c:showPercent val="0"/>
          <c:showBubbleSize val="0"/>
        </c:dLbls>
        <c:gapWidth val="150"/>
        <c:overlap val="100"/>
        <c:axId val="122174464"/>
        <c:axId val="122176256"/>
      </c:barChart>
      <c:catAx>
        <c:axId val="122174464"/>
        <c:scaling>
          <c:orientation val="minMax"/>
        </c:scaling>
        <c:delete val="0"/>
        <c:axPos val="b"/>
        <c:numFmt formatCode="General" sourceLinked="0"/>
        <c:majorTickMark val="out"/>
        <c:minorTickMark val="none"/>
        <c:tickLblPos val="nextTo"/>
        <c:crossAx val="122176256"/>
        <c:crosses val="autoZero"/>
        <c:auto val="1"/>
        <c:lblAlgn val="ctr"/>
        <c:lblOffset val="100"/>
        <c:noMultiLvlLbl val="0"/>
      </c:catAx>
      <c:valAx>
        <c:axId val="122176256"/>
        <c:scaling>
          <c:orientation val="minMax"/>
          <c:max val="2.2000000000000002"/>
        </c:scaling>
        <c:delete val="0"/>
        <c:axPos val="l"/>
        <c:majorGridlines/>
        <c:title>
          <c:tx>
            <c:rich>
              <a:bodyPr rot="-5400000" vert="horz"/>
              <a:lstStyle/>
              <a:p>
                <a:pPr>
                  <a:defRPr/>
                </a:pPr>
                <a:r>
                  <a:rPr lang="en-US"/>
                  <a:t>Millions of Gallons per Day</a:t>
                </a:r>
              </a:p>
            </c:rich>
          </c:tx>
          <c:overlay val="0"/>
        </c:title>
        <c:numFmt formatCode="0.0" sourceLinked="0"/>
        <c:majorTickMark val="out"/>
        <c:minorTickMark val="none"/>
        <c:tickLblPos val="nextTo"/>
        <c:crossAx val="122174464"/>
        <c:crosses val="autoZero"/>
        <c:crossBetween val="between"/>
        <c:majorUnit val="0.2"/>
      </c:valAx>
    </c:plotArea>
    <c:legend>
      <c:legendPos val="b"/>
      <c:overlay val="0"/>
    </c:legend>
    <c:plotVisOnly val="1"/>
    <c:dispBlanksAs val="gap"/>
    <c:showDLblsOverMax val="0"/>
  </c:chart>
  <c:txPr>
    <a:bodyPr/>
    <a:lstStyle/>
    <a:p>
      <a:pPr>
        <a:defRPr sz="1200" b="1">
          <a:latin typeface="+mj-lt"/>
          <a:cs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latin typeface="Arial" panose="020B0604020202020204" pitchFamily="34" charset="0"/>
                <a:cs typeface="Arial" panose="020B0604020202020204" pitchFamily="34" charset="0"/>
              </a:rPr>
              <a:t>Office Water Use in Austin</a:t>
            </a:r>
          </a:p>
          <a:p>
            <a:pPr marL="0" marR="0" lvl="0" indent="0" algn="ctr" defTabSz="914400" rtl="0" eaLnBrk="1" fontAlgn="auto" latinLnBrk="0" hangingPunct="1">
              <a:lnSpc>
                <a:spcPct val="100000"/>
              </a:lnSpc>
              <a:spcBef>
                <a:spcPts val="0"/>
              </a:spcBef>
              <a:spcAft>
                <a:spcPts val="0"/>
              </a:spcAft>
              <a:buClrTx/>
              <a:buSzTx/>
              <a:buFontTx/>
              <a:buNone/>
              <a:tabLst/>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latin typeface="Arial" panose="020B0604020202020204" pitchFamily="34" charset="0"/>
                <a:cs typeface="Arial" panose="020B0604020202020204" pitchFamily="34" charset="0"/>
              </a:rPr>
              <a:t>from August 2010 through August 2011</a:t>
            </a:r>
          </a:p>
        </c:rich>
      </c:tx>
      <c:layout>
        <c:manualLayout>
          <c:xMode val="edge"/>
          <c:yMode val="edge"/>
          <c:x val="0.19295393364291005"/>
          <c:y val="0"/>
        </c:manualLayout>
      </c:layout>
      <c:overlay val="1"/>
      <c:spPr>
        <a:noFill/>
        <a:ln>
          <a:noFill/>
        </a:ln>
        <a:effectLst/>
      </c:spPr>
    </c:title>
    <c:autoTitleDeleted val="0"/>
    <c:plotArea>
      <c:layout>
        <c:manualLayout>
          <c:layoutTarget val="inner"/>
          <c:xMode val="edge"/>
          <c:yMode val="edge"/>
          <c:x val="9.5170880441350802E-2"/>
          <c:y val="0.16558859329284706"/>
          <c:w val="0.8790529039757552"/>
          <c:h val="0.65439139808546354"/>
        </c:manualLayout>
      </c:layout>
      <c:barChart>
        <c:barDir val="col"/>
        <c:grouping val="clustered"/>
        <c:varyColors val="0"/>
        <c:ser>
          <c:idx val="0"/>
          <c:order val="0"/>
          <c:spPr>
            <a:solidFill>
              <a:schemeClr val="accent1"/>
            </a:solidFill>
            <a:ln>
              <a:noFill/>
            </a:ln>
            <a:effectLst/>
          </c:spPr>
          <c:invertIfNegative val="0"/>
          <c:cat>
            <c:strRef>
              <c:f>'[Chart 2 in Microsoft Word]office bldgs'!$R$2:$R$14</c:f>
              <c:strCache>
                <c:ptCount val="13"/>
                <c:pt idx="0">
                  <c:v>Aug. 2010</c:v>
                </c:pt>
                <c:pt idx="1">
                  <c:v>Sept. 2010</c:v>
                </c:pt>
                <c:pt idx="2">
                  <c:v>Oct. 2010</c:v>
                </c:pt>
                <c:pt idx="3">
                  <c:v>Nov. 2010</c:v>
                </c:pt>
                <c:pt idx="4">
                  <c:v>Dec. 2010</c:v>
                </c:pt>
                <c:pt idx="5">
                  <c:v>Jan. 2011</c:v>
                </c:pt>
                <c:pt idx="6">
                  <c:v>Feb. 2011</c:v>
                </c:pt>
                <c:pt idx="7">
                  <c:v>Mar. 2011</c:v>
                </c:pt>
                <c:pt idx="8">
                  <c:v>Apr. 2011</c:v>
                </c:pt>
                <c:pt idx="9">
                  <c:v>May. 2011</c:v>
                </c:pt>
                <c:pt idx="10">
                  <c:v>June. 2011</c:v>
                </c:pt>
                <c:pt idx="11">
                  <c:v>July. 201</c:v>
                </c:pt>
                <c:pt idx="12">
                  <c:v>Aug. 2011</c:v>
                </c:pt>
              </c:strCache>
            </c:strRef>
          </c:cat>
          <c:val>
            <c:numRef>
              <c:f>'[Chart 2 in Microsoft Word]office bldgs'!$V$2:$V$14</c:f>
              <c:numCache>
                <c:formatCode>0.00</c:formatCode>
                <c:ptCount val="13"/>
                <c:pt idx="0">
                  <c:v>5.4295696774193676</c:v>
                </c:pt>
                <c:pt idx="1">
                  <c:v>4.8880799999999898</c:v>
                </c:pt>
                <c:pt idx="2">
                  <c:v>4.0437412903225765</c:v>
                </c:pt>
                <c:pt idx="3">
                  <c:v>4.1697420000000021</c:v>
                </c:pt>
                <c:pt idx="4">
                  <c:v>3.5381612903225808</c:v>
                </c:pt>
                <c:pt idx="5">
                  <c:v>3.01985483870968</c:v>
                </c:pt>
                <c:pt idx="6">
                  <c:v>3.7523428571428545</c:v>
                </c:pt>
                <c:pt idx="7">
                  <c:v>4.1437129032257989</c:v>
                </c:pt>
                <c:pt idx="8">
                  <c:v>4.9248196666666724</c:v>
                </c:pt>
                <c:pt idx="9">
                  <c:v>5.2192580645161266</c:v>
                </c:pt>
                <c:pt idx="10">
                  <c:v>6.1932483333333241</c:v>
                </c:pt>
                <c:pt idx="11">
                  <c:v>6.2311806451612917</c:v>
                </c:pt>
                <c:pt idx="12">
                  <c:v>6.5445935483871072</c:v>
                </c:pt>
              </c:numCache>
            </c:numRef>
          </c:val>
          <c:extLst>
            <c:ext xmlns:c16="http://schemas.microsoft.com/office/drawing/2014/chart" uri="{C3380CC4-5D6E-409C-BE32-E72D297353CC}">
              <c16:uniqueId val="{00000000-4D15-4E18-850A-118B606D3484}"/>
            </c:ext>
          </c:extLst>
        </c:ser>
        <c:dLbls>
          <c:showLegendKey val="0"/>
          <c:showVal val="0"/>
          <c:showCatName val="0"/>
          <c:showSerName val="0"/>
          <c:showPercent val="0"/>
          <c:showBubbleSize val="0"/>
        </c:dLbls>
        <c:gapWidth val="99"/>
        <c:overlap val="-27"/>
        <c:axId val="122553856"/>
        <c:axId val="122555392"/>
      </c:barChart>
      <c:catAx>
        <c:axId val="1225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555392"/>
        <c:crosses val="autoZero"/>
        <c:auto val="1"/>
        <c:lblAlgn val="ctr"/>
        <c:lblOffset val="100"/>
        <c:noMultiLvlLbl val="0"/>
      </c:catAx>
      <c:valAx>
        <c:axId val="12255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j-lt"/>
                    <a:ea typeface="+mn-ea"/>
                    <a:cs typeface="Arial" panose="020B0604020202020204" pitchFamily="34" charset="0"/>
                  </a:defRPr>
                </a:pPr>
                <a:r>
                  <a:rPr lang="en-US"/>
                  <a:t>Millions of Gallons per Day</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553856"/>
        <c:crosses val="autoZero"/>
        <c:crossBetween val="between"/>
        <c:majorUnit val="0.5"/>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mj-lt"/>
          <a:cs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lgn="ctr" rtl="0">
              <a:defRPr/>
            </a:pPr>
            <a:r>
              <a:rPr lang="en-US" sz="1600"/>
              <a:t>How Water is Used in Texas </a:t>
            </a:r>
          </a:p>
          <a:p>
            <a:pPr algn="ctr" rtl="0">
              <a:defRPr/>
            </a:pPr>
            <a:r>
              <a:rPr lang="en-US" sz="1600"/>
              <a:t>Facilities With Cooling Towers</a:t>
            </a:r>
          </a:p>
          <a:p>
            <a:pPr algn="ctr" rtl="0">
              <a:defRPr/>
            </a:pPr>
            <a:endParaRPr lang="en-US"/>
          </a:p>
        </c:rich>
      </c:tx>
      <c:layout>
        <c:manualLayout>
          <c:xMode val="edge"/>
          <c:yMode val="edge"/>
          <c:x val="0.23786106736657917"/>
          <c:y val="3.3973161202649907E-3"/>
        </c:manualLayout>
      </c:layout>
      <c:overlay val="0"/>
      <c:spPr>
        <a:noFill/>
        <a:ln>
          <a:noFill/>
        </a:ln>
        <a:effectLst/>
      </c:spPr>
    </c:title>
    <c:autoTitleDeleted val="0"/>
    <c:plotArea>
      <c:layout>
        <c:manualLayout>
          <c:layoutTarget val="inner"/>
          <c:xMode val="edge"/>
          <c:yMode val="edge"/>
          <c:x val="0.36716080489938757"/>
          <c:y val="0.17801322027940134"/>
          <c:w val="0.57428923884514438"/>
          <c:h val="0.52838483663375468"/>
        </c:manualLayout>
      </c:layout>
      <c:barChart>
        <c:barDir val="bar"/>
        <c:grouping val="stacked"/>
        <c:varyColors val="0"/>
        <c:ser>
          <c:idx val="0"/>
          <c:order val="0"/>
          <c:tx>
            <c:v>Indoor Use</c:v>
          </c:tx>
          <c:spPr>
            <a:solidFill>
              <a:srgbClr val="0000FF"/>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Sheet2!$P$3:$P$7</c:f>
              <c:strCache>
                <c:ptCount val="5"/>
                <c:pt idx="0">
                  <c:v>Elementary Schools (N=6)</c:v>
                </c:pt>
                <c:pt idx="1">
                  <c:v>High Schools (N=14)</c:v>
                </c:pt>
                <c:pt idx="2">
                  <c:v>Hospitals (N=4)</c:v>
                </c:pt>
                <c:pt idx="3">
                  <c:v>Middle Schools (N=5)</c:v>
                </c:pt>
                <c:pt idx="4">
                  <c:v>Office Buildings (N=33)</c:v>
                </c:pt>
              </c:strCache>
            </c:strRef>
          </c:cat>
          <c:val>
            <c:numRef>
              <c:f>Sheet2!$Q$3:$Q$7</c:f>
              <c:numCache>
                <c:formatCode>General</c:formatCode>
                <c:ptCount val="5"/>
                <c:pt idx="0">
                  <c:v>0.43</c:v>
                </c:pt>
                <c:pt idx="1">
                  <c:v>0.35</c:v>
                </c:pt>
                <c:pt idx="2">
                  <c:v>0.33</c:v>
                </c:pt>
                <c:pt idx="3">
                  <c:v>0.4</c:v>
                </c:pt>
                <c:pt idx="4">
                  <c:v>0.28999999999999998</c:v>
                </c:pt>
              </c:numCache>
            </c:numRef>
          </c:val>
          <c:extLst>
            <c:ext xmlns:c16="http://schemas.microsoft.com/office/drawing/2014/chart" uri="{C3380CC4-5D6E-409C-BE32-E72D297353CC}">
              <c16:uniqueId val="{00000000-8562-4194-AD7C-4A0DD221EC77}"/>
            </c:ext>
          </c:extLst>
        </c:ser>
        <c:ser>
          <c:idx val="1"/>
          <c:order val="1"/>
          <c:tx>
            <c:v>Landscape Irrigation</c:v>
          </c:tx>
          <c:spPr>
            <a:solidFill>
              <a:srgbClr val="00B050"/>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Sheet2!$P$3:$P$7</c:f>
              <c:strCache>
                <c:ptCount val="5"/>
                <c:pt idx="0">
                  <c:v>Elementary Schools (N=6)</c:v>
                </c:pt>
                <c:pt idx="1">
                  <c:v>High Schools (N=14)</c:v>
                </c:pt>
                <c:pt idx="2">
                  <c:v>Hospitals (N=4)</c:v>
                </c:pt>
                <c:pt idx="3">
                  <c:v>Middle Schools (N=5)</c:v>
                </c:pt>
                <c:pt idx="4">
                  <c:v>Office Buildings (N=33)</c:v>
                </c:pt>
              </c:strCache>
            </c:strRef>
          </c:cat>
          <c:val>
            <c:numRef>
              <c:f>Sheet2!$R$3:$R$7</c:f>
              <c:numCache>
                <c:formatCode>General</c:formatCode>
                <c:ptCount val="5"/>
                <c:pt idx="0">
                  <c:v>0.4</c:v>
                </c:pt>
                <c:pt idx="1">
                  <c:v>0.31</c:v>
                </c:pt>
                <c:pt idx="2">
                  <c:v>0.3</c:v>
                </c:pt>
                <c:pt idx="3">
                  <c:v>0.03</c:v>
                </c:pt>
                <c:pt idx="4">
                  <c:v>0.1</c:v>
                </c:pt>
              </c:numCache>
            </c:numRef>
          </c:val>
          <c:extLst>
            <c:ext xmlns:c16="http://schemas.microsoft.com/office/drawing/2014/chart" uri="{C3380CC4-5D6E-409C-BE32-E72D297353CC}">
              <c16:uniqueId val="{00000001-8562-4194-AD7C-4A0DD221EC77}"/>
            </c:ext>
          </c:extLst>
        </c:ser>
        <c:ser>
          <c:idx val="2"/>
          <c:order val="2"/>
          <c:tx>
            <c:v>Cooling Towers</c:v>
          </c:tx>
          <c:spPr>
            <a:solidFill>
              <a:srgbClr val="FF0000"/>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Sheet2!$P$3:$P$7</c:f>
              <c:strCache>
                <c:ptCount val="5"/>
                <c:pt idx="0">
                  <c:v>Elementary Schools (N=6)</c:v>
                </c:pt>
                <c:pt idx="1">
                  <c:v>High Schools (N=14)</c:v>
                </c:pt>
                <c:pt idx="2">
                  <c:v>Hospitals (N=4)</c:v>
                </c:pt>
                <c:pt idx="3">
                  <c:v>Middle Schools (N=5)</c:v>
                </c:pt>
                <c:pt idx="4">
                  <c:v>Office Buildings (N=33)</c:v>
                </c:pt>
              </c:strCache>
            </c:strRef>
          </c:cat>
          <c:val>
            <c:numRef>
              <c:f>Sheet2!$S$3:$S$7</c:f>
              <c:numCache>
                <c:formatCode>General</c:formatCode>
                <c:ptCount val="5"/>
                <c:pt idx="0">
                  <c:v>0.17</c:v>
                </c:pt>
                <c:pt idx="1">
                  <c:v>0.34</c:v>
                </c:pt>
                <c:pt idx="2">
                  <c:v>0.37</c:v>
                </c:pt>
                <c:pt idx="3">
                  <c:v>0.56999999999999995</c:v>
                </c:pt>
                <c:pt idx="4">
                  <c:v>0.61</c:v>
                </c:pt>
              </c:numCache>
            </c:numRef>
          </c:val>
          <c:extLst>
            <c:ext xmlns:c16="http://schemas.microsoft.com/office/drawing/2014/chart" uri="{C3380CC4-5D6E-409C-BE32-E72D297353CC}">
              <c16:uniqueId val="{00000002-8562-4194-AD7C-4A0DD221EC77}"/>
            </c:ext>
          </c:extLst>
        </c:ser>
        <c:dLbls>
          <c:showLegendKey val="0"/>
          <c:showVal val="0"/>
          <c:showCatName val="0"/>
          <c:showSerName val="0"/>
          <c:showPercent val="0"/>
          <c:showBubbleSize val="0"/>
        </c:dLbls>
        <c:gapWidth val="67"/>
        <c:overlap val="100"/>
        <c:axId val="122539008"/>
        <c:axId val="150209280"/>
      </c:barChart>
      <c:catAx>
        <c:axId val="122539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0209280"/>
        <c:crosses val="autoZero"/>
        <c:auto val="1"/>
        <c:lblAlgn val="ctr"/>
        <c:lblOffset val="100"/>
        <c:noMultiLvlLbl val="0"/>
      </c:catAx>
      <c:valAx>
        <c:axId val="150209280"/>
        <c:scaling>
          <c:orientation val="minMax"/>
          <c:max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pPr>
                <a:r>
                  <a:rPr lang="en-US"/>
                  <a:t>Percent of Total Use</a:t>
                </a:r>
              </a:p>
              <a:p>
                <a:pPr>
                  <a:defRPr/>
                </a:pPr>
                <a:r>
                  <a:rPr lang="en-US" sz="1100" b="0" i="1">
                    <a:solidFill>
                      <a:sysClr val="windowText" lastClr="000000"/>
                    </a:solidFill>
                  </a:rPr>
                  <a:t>N = Number of Facilities in Sample</a:t>
                </a:r>
              </a:p>
            </c:rich>
          </c:tx>
          <c:overlay val="0"/>
          <c:spPr>
            <a:solidFill>
              <a:schemeClr val="bg1"/>
            </a:solidFill>
            <a:ln>
              <a:noFill/>
            </a:ln>
            <a:effectLst/>
          </c:spPr>
        </c:title>
        <c:numFmt formatCode="0%" sourceLinked="0"/>
        <c:majorTickMark val="none"/>
        <c:minorTickMark val="none"/>
        <c:tickLblPos val="nextTo"/>
        <c:spPr>
          <a:noFill/>
          <a:ln>
            <a:noFill/>
          </a:ln>
          <a:effectLst/>
        </c:spPr>
        <c:txPr>
          <a:bodyPr rot="-60000000" vert="horz"/>
          <a:lstStyle/>
          <a:p>
            <a:pPr>
              <a:defRPr/>
            </a:pPr>
            <a:endParaRPr lang="en-US"/>
          </a:p>
        </c:txPr>
        <c:crossAx val="122539008"/>
        <c:crosses val="autoZero"/>
        <c:crossBetween val="between"/>
      </c:valAx>
      <c:spPr>
        <a:noFill/>
        <a:ln>
          <a:solidFill>
            <a:schemeClr val="tx1"/>
          </a:solidFill>
        </a:ln>
        <a:effectLst/>
      </c:spPr>
    </c:plotArea>
    <c:legend>
      <c:legendPos val="b"/>
      <c:layout>
        <c:manualLayout>
          <c:xMode val="edge"/>
          <c:yMode val="edge"/>
          <c:x val="0.11743587051618548"/>
          <c:y val="0.91413706282333618"/>
          <c:w val="0.81846141732283462"/>
          <c:h val="6.5480774297504152E-2"/>
        </c:manualLayout>
      </c:layout>
      <c:overlay val="0"/>
      <c:spPr>
        <a:noFill/>
        <a:ln>
          <a:solidFill>
            <a:schemeClr val="tx1"/>
          </a:solid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mj-lt"/>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Black" panose="020B0A04020102020204" pitchFamily="34" charset="0"/>
                <a:ea typeface="+mn-ea"/>
                <a:cs typeface="+mn-cs"/>
              </a:defRPr>
            </a:pPr>
            <a:r>
              <a:rPr lang="en-US" sz="1600" dirty="0">
                <a:solidFill>
                  <a:srgbClr val="0000FF"/>
                </a:solidFill>
              </a:rPr>
              <a:t>2017 Water &amp; Wastewater Rates for </a:t>
            </a:r>
            <a:r>
              <a:rPr lang="en-US" sz="1600" dirty="0">
                <a:solidFill>
                  <a:srgbClr val="C00000"/>
                </a:solidFill>
              </a:rPr>
              <a:t>Commercial</a:t>
            </a:r>
            <a:r>
              <a:rPr lang="en-US" sz="1600" dirty="0">
                <a:solidFill>
                  <a:srgbClr val="0000FF"/>
                </a:solidFill>
              </a:rPr>
              <a:t> Users in 687 Cities </a:t>
            </a:r>
          </a:p>
          <a:p>
            <a:pPr>
              <a:defRPr sz="1400" b="0" i="0" u="none" strike="noStrike" kern="1200" spc="0" baseline="0">
                <a:solidFill>
                  <a:sysClr val="windowText" lastClr="000000"/>
                </a:solidFill>
                <a:latin typeface="Arial Black" panose="020B0A04020102020204" pitchFamily="34" charset="0"/>
                <a:ea typeface="+mn-ea"/>
                <a:cs typeface="+mn-cs"/>
              </a:defRPr>
            </a:pPr>
            <a:r>
              <a:rPr lang="en-US" sz="1200" i="1" dirty="0">
                <a:solidFill>
                  <a:srgbClr val="0000FF"/>
                </a:solidFill>
              </a:rPr>
              <a:t>(50,000 gallons/Mo</a:t>
            </a:r>
            <a:r>
              <a:rPr lang="en-US" sz="1600" i="1" dirty="0">
                <a:solidFill>
                  <a:srgbClr val="0000FF"/>
                </a:solidFill>
              </a:rPr>
              <a:t>.)</a:t>
            </a:r>
          </a:p>
          <a:p>
            <a:pPr>
              <a:defRPr sz="1400" b="0" i="0" u="none" strike="noStrike" kern="1200" spc="0" baseline="0">
                <a:solidFill>
                  <a:sysClr val="windowText" lastClr="000000"/>
                </a:solidFill>
                <a:latin typeface="Arial Black" panose="020B0A04020102020204" pitchFamily="34" charset="0"/>
                <a:ea typeface="+mn-ea"/>
                <a:cs typeface="+mn-cs"/>
              </a:defRPr>
            </a:pPr>
            <a:r>
              <a:rPr lang="en-US" sz="1050" i="1" u="sng" dirty="0"/>
              <a:t>Source: Texas Municipal League</a:t>
            </a:r>
          </a:p>
        </c:rich>
      </c:tx>
      <c:layout>
        <c:manualLayout>
          <c:xMode val="edge"/>
          <c:yMode val="edge"/>
          <c:x val="0.11185089844538663"/>
          <c:y val="0"/>
        </c:manualLayout>
      </c:layout>
      <c:overlay val="0"/>
      <c:spPr>
        <a:noFill/>
        <a:ln>
          <a:noFill/>
        </a:ln>
        <a:effectLst/>
      </c:spPr>
    </c:title>
    <c:autoTitleDeleted val="0"/>
    <c:plotArea>
      <c:layout>
        <c:manualLayout>
          <c:layoutTarget val="inner"/>
          <c:xMode val="edge"/>
          <c:yMode val="edge"/>
          <c:x val="0.21058699457073052"/>
          <c:y val="0.19414602567622752"/>
          <c:w val="0.76020409944806244"/>
          <c:h val="0.6187111228279184"/>
        </c:manualLayout>
      </c:layout>
      <c:barChart>
        <c:barDir val="bar"/>
        <c:grouping val="stacked"/>
        <c:varyColors val="0"/>
        <c:ser>
          <c:idx val="0"/>
          <c:order val="0"/>
          <c:tx>
            <c:v>Commercial Water</c:v>
          </c:tx>
          <c:spPr>
            <a:solidFill>
              <a:srgbClr val="0000FF"/>
            </a:solidFill>
            <a:ln>
              <a:noFill/>
            </a:ln>
            <a:effectLst/>
          </c:spPr>
          <c:invertIfNegative val="0"/>
          <c:dPt>
            <c:idx val="14"/>
            <c:invertIfNegative val="0"/>
            <c:bubble3D val="0"/>
            <c:spPr>
              <a:pattFill prst="sphere">
                <a:fgClr>
                  <a:srgbClr val="0000FF"/>
                </a:fgClr>
                <a:bgClr>
                  <a:srgbClr val="FFFF00"/>
                </a:bgClr>
              </a:pattFill>
              <a:ln>
                <a:noFill/>
              </a:ln>
              <a:effectLst/>
            </c:spPr>
            <c:extLst>
              <c:ext xmlns:c16="http://schemas.microsoft.com/office/drawing/2014/chart" uri="{C3380CC4-5D6E-409C-BE32-E72D297353CC}">
                <c16:uniqueId val="{00000001-ECDC-4857-BDD2-25A23C5A95A7}"/>
              </c:ext>
            </c:extLst>
          </c:dPt>
          <c:cat>
            <c:strRef>
              <c:f>'[2017watersummaryexcel (1).xls]Sheet1'!$A$3:$A$17</c:f>
              <c:strCache>
                <c:ptCount val="15"/>
                <c:pt idx="0">
                  <c:v>2,000 OR LESS</c:v>
                </c:pt>
                <c:pt idx="1">
                  <c:v>2,001 - 5,000</c:v>
                </c:pt>
                <c:pt idx="2">
                  <c:v>5,001 - 10,000</c:v>
                </c:pt>
                <c:pt idx="3">
                  <c:v>10,001 - 15,000</c:v>
                </c:pt>
                <c:pt idx="4">
                  <c:v>15,001 - 20,000</c:v>
                </c:pt>
                <c:pt idx="5">
                  <c:v>20,001 - 25,000</c:v>
                </c:pt>
                <c:pt idx="6">
                  <c:v>25,001 - 30,000</c:v>
                </c:pt>
                <c:pt idx="7">
                  <c:v>30,001 - 50,000</c:v>
                </c:pt>
                <c:pt idx="8">
                  <c:v>50,001 - 75,000</c:v>
                </c:pt>
                <c:pt idx="9">
                  <c:v>75,001 - 100,000</c:v>
                </c:pt>
                <c:pt idx="10">
                  <c:v>100,001 - 200,000</c:v>
                </c:pt>
                <c:pt idx="11">
                  <c:v>200,001 - 350,000</c:v>
                </c:pt>
                <c:pt idx="12">
                  <c:v>350,001 - 500,000</c:v>
                </c:pt>
                <c:pt idx="13">
                  <c:v>MORE THAN 500,000</c:v>
                </c:pt>
                <c:pt idx="14">
                  <c:v>Total / Averages</c:v>
                </c:pt>
              </c:strCache>
            </c:strRef>
          </c:cat>
          <c:val>
            <c:numRef>
              <c:f>'[2017watersummaryexcel (1).xls]Sheet1'!$O$3:$O$17</c:f>
              <c:numCache>
                <c:formatCode>General</c:formatCode>
                <c:ptCount val="15"/>
                <c:pt idx="0">
                  <c:v>6.6004194092827007</c:v>
                </c:pt>
                <c:pt idx="1">
                  <c:v>5.5750621212121212</c:v>
                </c:pt>
                <c:pt idx="2">
                  <c:v>6.0172044943820229</c:v>
                </c:pt>
                <c:pt idx="3">
                  <c:v>5.7287421052631577</c:v>
                </c:pt>
                <c:pt idx="4">
                  <c:v>5.0189705882352946</c:v>
                </c:pt>
                <c:pt idx="5">
                  <c:v>5.7222461538461538</c:v>
                </c:pt>
                <c:pt idx="6">
                  <c:v>5.9735833333333339</c:v>
                </c:pt>
                <c:pt idx="7">
                  <c:v>5.890806896551724</c:v>
                </c:pt>
                <c:pt idx="8">
                  <c:v>6.0618266666666667</c:v>
                </c:pt>
                <c:pt idx="9">
                  <c:v>3.7532888888888891</c:v>
                </c:pt>
                <c:pt idx="10">
                  <c:v>4.9130599999999998</c:v>
                </c:pt>
                <c:pt idx="11">
                  <c:v>6.1164333333333332</c:v>
                </c:pt>
                <c:pt idx="12">
                  <c:v>4.3120000000000003</c:v>
                </c:pt>
                <c:pt idx="13">
                  <c:v>5.6617600000000001</c:v>
                </c:pt>
                <c:pt idx="14">
                  <c:v>5.9894831250000005</c:v>
                </c:pt>
              </c:numCache>
            </c:numRef>
          </c:val>
          <c:extLst>
            <c:ext xmlns:c16="http://schemas.microsoft.com/office/drawing/2014/chart" uri="{C3380CC4-5D6E-409C-BE32-E72D297353CC}">
              <c16:uniqueId val="{00000002-ECDC-4857-BDD2-25A23C5A95A7}"/>
            </c:ext>
          </c:extLst>
        </c:ser>
        <c:ser>
          <c:idx val="1"/>
          <c:order val="1"/>
          <c:tx>
            <c:v>Commercial Wastewater</c:v>
          </c:tx>
          <c:spPr>
            <a:solidFill>
              <a:srgbClr val="00B050"/>
            </a:solidFill>
            <a:ln>
              <a:noFill/>
            </a:ln>
            <a:effectLst/>
          </c:spPr>
          <c:invertIfNegative val="0"/>
          <c:dPt>
            <c:idx val="14"/>
            <c:invertIfNegative val="0"/>
            <c:bubble3D val="0"/>
            <c:spPr>
              <a:pattFill prst="sphere">
                <a:fgClr>
                  <a:srgbClr val="00B050"/>
                </a:fgClr>
                <a:bgClr>
                  <a:schemeClr val="bg1"/>
                </a:bgClr>
              </a:pattFill>
              <a:ln>
                <a:noFill/>
              </a:ln>
              <a:effectLst/>
            </c:spPr>
            <c:extLst>
              <c:ext xmlns:c16="http://schemas.microsoft.com/office/drawing/2014/chart" uri="{C3380CC4-5D6E-409C-BE32-E72D297353CC}">
                <c16:uniqueId val="{00000004-ECDC-4857-BDD2-25A23C5A95A7}"/>
              </c:ext>
            </c:extLst>
          </c:dPt>
          <c:cat>
            <c:strRef>
              <c:f>'[2017watersummaryexcel (1).xls]Sheet1'!$A$3:$A$17</c:f>
              <c:strCache>
                <c:ptCount val="15"/>
                <c:pt idx="0">
                  <c:v>2,000 OR LESS</c:v>
                </c:pt>
                <c:pt idx="1">
                  <c:v>2,001 - 5,000</c:v>
                </c:pt>
                <c:pt idx="2">
                  <c:v>5,001 - 10,000</c:v>
                </c:pt>
                <c:pt idx="3">
                  <c:v>10,001 - 15,000</c:v>
                </c:pt>
                <c:pt idx="4">
                  <c:v>15,001 - 20,000</c:v>
                </c:pt>
                <c:pt idx="5">
                  <c:v>20,001 - 25,000</c:v>
                </c:pt>
                <c:pt idx="6">
                  <c:v>25,001 - 30,000</c:v>
                </c:pt>
                <c:pt idx="7">
                  <c:v>30,001 - 50,000</c:v>
                </c:pt>
                <c:pt idx="8">
                  <c:v>50,001 - 75,000</c:v>
                </c:pt>
                <c:pt idx="9">
                  <c:v>75,001 - 100,000</c:v>
                </c:pt>
                <c:pt idx="10">
                  <c:v>100,001 - 200,000</c:v>
                </c:pt>
                <c:pt idx="11">
                  <c:v>200,001 - 350,000</c:v>
                </c:pt>
                <c:pt idx="12">
                  <c:v>350,001 - 500,000</c:v>
                </c:pt>
                <c:pt idx="13">
                  <c:v>MORE THAN 500,000</c:v>
                </c:pt>
                <c:pt idx="14">
                  <c:v>Total / Averages</c:v>
                </c:pt>
              </c:strCache>
            </c:strRef>
          </c:cat>
          <c:val>
            <c:numRef>
              <c:f>'[2017watersummaryexcel (1).xls]Sheet1'!$P$3:$P$17</c:f>
              <c:numCache>
                <c:formatCode>General</c:formatCode>
                <c:ptCount val="15"/>
                <c:pt idx="0">
                  <c:v>3.1480547085201795</c:v>
                </c:pt>
                <c:pt idx="1">
                  <c:v>4.6687068702290073</c:v>
                </c:pt>
                <c:pt idx="2">
                  <c:v>3.7664964705882351</c:v>
                </c:pt>
                <c:pt idx="3">
                  <c:v>4.1445578947368418</c:v>
                </c:pt>
                <c:pt idx="4">
                  <c:v>4.1769294117647062</c:v>
                </c:pt>
                <c:pt idx="5">
                  <c:v>4.8680923076923079</c:v>
                </c:pt>
                <c:pt idx="6">
                  <c:v>4.5791333333333339</c:v>
                </c:pt>
                <c:pt idx="7">
                  <c:v>4.6148482758620695</c:v>
                </c:pt>
                <c:pt idx="8">
                  <c:v>4.8770533333333335</c:v>
                </c:pt>
                <c:pt idx="9">
                  <c:v>3.6675999999999997</c:v>
                </c:pt>
                <c:pt idx="10">
                  <c:v>4.2791699999999997</c:v>
                </c:pt>
                <c:pt idx="11">
                  <c:v>4.4020000000000001</c:v>
                </c:pt>
                <c:pt idx="12">
                  <c:v>5.39</c:v>
                </c:pt>
                <c:pt idx="13">
                  <c:v>6.2105600000000001</c:v>
                </c:pt>
                <c:pt idx="14">
                  <c:v>3.929058937198068</c:v>
                </c:pt>
              </c:numCache>
            </c:numRef>
          </c:val>
          <c:extLst>
            <c:ext xmlns:c16="http://schemas.microsoft.com/office/drawing/2014/chart" uri="{C3380CC4-5D6E-409C-BE32-E72D297353CC}">
              <c16:uniqueId val="{00000005-ECDC-4857-BDD2-25A23C5A95A7}"/>
            </c:ext>
          </c:extLst>
        </c:ser>
        <c:dLbls>
          <c:showLegendKey val="0"/>
          <c:showVal val="0"/>
          <c:showCatName val="0"/>
          <c:showSerName val="0"/>
          <c:showPercent val="0"/>
          <c:showBubbleSize val="0"/>
        </c:dLbls>
        <c:gapWidth val="52"/>
        <c:overlap val="100"/>
        <c:axId val="150828160"/>
        <c:axId val="150829696"/>
      </c:barChart>
      <c:catAx>
        <c:axId val="150828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Black" panose="020B0A04020102020204" pitchFamily="34" charset="0"/>
                <a:ea typeface="+mn-ea"/>
                <a:cs typeface="+mn-cs"/>
              </a:defRPr>
            </a:pPr>
            <a:endParaRPr lang="en-US"/>
          </a:p>
        </c:txPr>
        <c:crossAx val="150829696"/>
        <c:crosses val="autoZero"/>
        <c:auto val="1"/>
        <c:lblAlgn val="ctr"/>
        <c:lblOffset val="100"/>
        <c:noMultiLvlLbl val="0"/>
      </c:catAx>
      <c:valAx>
        <c:axId val="150829696"/>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Black" panose="020B0A04020102020204" pitchFamily="34" charset="0"/>
                    <a:ea typeface="+mn-ea"/>
                    <a:cs typeface="+mn-cs"/>
                  </a:defRPr>
                </a:pPr>
                <a:r>
                  <a:rPr lang="en-US" sz="1200" dirty="0" smtClean="0"/>
                  <a:t>Dollars per Thousand Gallons</a:t>
                </a:r>
                <a:endParaRPr lang="en-US" sz="1200" dirty="0"/>
              </a:p>
            </c:rich>
          </c:tx>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Black" panose="020B0A04020102020204" pitchFamily="34" charset="0"/>
                <a:ea typeface="+mn-ea"/>
                <a:cs typeface="+mn-cs"/>
              </a:defRPr>
            </a:pPr>
            <a:endParaRPr lang="en-US"/>
          </a:p>
        </c:txPr>
        <c:crossAx val="150828160"/>
        <c:crosses val="autoZero"/>
        <c:crossBetween val="between"/>
        <c:majorUnit val="1"/>
      </c:valAx>
      <c:spPr>
        <a:noFill/>
        <a:ln>
          <a:noFill/>
        </a:ln>
        <a:effectLst/>
      </c:spPr>
    </c:plotArea>
    <c:legend>
      <c:legendPos val="b"/>
      <c:layout>
        <c:manualLayout>
          <c:xMode val="edge"/>
          <c:yMode val="edge"/>
          <c:x val="0.16135224400976111"/>
          <c:y val="0.93450983862125203"/>
          <c:w val="0.67729551198047788"/>
          <c:h val="6.5490161378747927E-2"/>
        </c:manualLayout>
      </c:layout>
      <c:overlay val="0"/>
      <c:spPr>
        <a:noFill/>
        <a:ln>
          <a:solidFill>
            <a:schemeClr val="tx1"/>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Black" panose="020B0A04020102020204" pitchFamily="34" charset="0"/>
              <a:ea typeface="+mn-ea"/>
              <a:cs typeface="+mn-cs"/>
            </a:defRPr>
          </a:pPr>
          <a:endParaRPr lang="en-US"/>
        </a:p>
      </c:txPr>
    </c:legend>
    <c:plotVisOnly val="1"/>
    <c:dispBlanksAs val="gap"/>
    <c:showDLblsOverMax val="0"/>
  </c:chart>
  <c:spPr>
    <a:noFill/>
    <a:ln>
      <a:solidFill>
        <a:schemeClr val="tx1"/>
      </a:solidFill>
    </a:ln>
    <a:effectLst/>
  </c:spPr>
  <c:txPr>
    <a:bodyPr/>
    <a:lstStyle/>
    <a:p>
      <a:pPr>
        <a:defRPr>
          <a:solidFill>
            <a:sysClr val="windowText" lastClr="000000"/>
          </a:solidFill>
          <a:latin typeface="Arial Black" panose="020B0A040201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Projected Future Combined Water and Wastewater Average Costs for Six Largest Cities in Texas at Historic Rate</a:t>
            </a:r>
            <a:r>
              <a:rPr lang="en-US" sz="1400" baseline="0">
                <a:latin typeface="Arial" panose="020B0604020202020204" pitchFamily="34" charset="0"/>
                <a:cs typeface="Arial" panose="020B0604020202020204" pitchFamily="34" charset="0"/>
              </a:rPr>
              <a:t> of Increase of </a:t>
            </a:r>
            <a:r>
              <a:rPr lang="en-US" sz="1400">
                <a:latin typeface="Arial" panose="020B0604020202020204" pitchFamily="34" charset="0"/>
                <a:cs typeface="Arial" panose="020B0604020202020204" pitchFamily="34" charset="0"/>
              </a:rPr>
              <a:t>5.85 Percent</a:t>
            </a:r>
          </a:p>
        </c:rich>
      </c:tx>
      <c:overlay val="0"/>
      <c:spPr>
        <a:noFill/>
        <a:ln>
          <a:noFill/>
        </a:ln>
        <a:effectLst/>
      </c:spPr>
    </c:title>
    <c:autoTitleDeleted val="0"/>
    <c:plotArea>
      <c:layout/>
      <c:lineChart>
        <c:grouping val="standard"/>
        <c:varyColors val="0"/>
        <c:ser>
          <c:idx val="0"/>
          <c:order val="0"/>
          <c:spPr>
            <a:ln w="63500" cap="rnd">
              <a:solidFill>
                <a:schemeClr val="tx1"/>
              </a:solidFill>
              <a:round/>
            </a:ln>
            <a:effectLst/>
          </c:spPr>
          <c:marker>
            <c:symbol val="none"/>
          </c:marker>
          <c:dLbls>
            <c:numFmt formatCode="&quot;$&quot;#,##0.00" sourceLinked="0"/>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Sheet1!$C$87:$C$102</c:f>
              <c:numCache>
                <c:formatCode>General</c:formatCode>
                <c:ptCount val="16"/>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numCache>
            </c:numRef>
          </c:cat>
          <c:val>
            <c:numRef>
              <c:f>Sheet1!$D$87:$D$102</c:f>
              <c:numCache>
                <c:formatCode>General</c:formatCode>
                <c:ptCount val="16"/>
                <c:pt idx="0">
                  <c:v>9.91</c:v>
                </c:pt>
                <c:pt idx="1">
                  <c:v>10.489735</c:v>
                </c:pt>
                <c:pt idx="2">
                  <c:v>11.103384497499999</c:v>
                </c:pt>
                <c:pt idx="3">
                  <c:v>11.752932490603749</c:v>
                </c:pt>
                <c:pt idx="4">
                  <c:v>12.440479041304068</c:v>
                </c:pt>
                <c:pt idx="5">
                  <c:v>13.168247065220356</c:v>
                </c:pt>
                <c:pt idx="6">
                  <c:v>13.938589518535746</c:v>
                </c:pt>
                <c:pt idx="7">
                  <c:v>14.753997005370087</c:v>
                </c:pt>
                <c:pt idx="8">
                  <c:v>15.617105830184236</c:v>
                </c:pt>
                <c:pt idx="9">
                  <c:v>16.530706521250014</c:v>
                </c:pt>
                <c:pt idx="10">
                  <c:v>17.49775285274314</c:v>
                </c:pt>
                <c:pt idx="11">
                  <c:v>18.521371394628613</c:v>
                </c:pt>
                <c:pt idx="12">
                  <c:v>19.604871621214386</c:v>
                </c:pt>
                <c:pt idx="13">
                  <c:v>20.751756611055427</c:v>
                </c:pt>
                <c:pt idx="14">
                  <c:v>21.965734372802171</c:v>
                </c:pt>
                <c:pt idx="15">
                  <c:v>23.250729833611096</c:v>
                </c:pt>
              </c:numCache>
            </c:numRef>
          </c:val>
          <c:smooth val="0"/>
          <c:extLst>
            <c:ext xmlns:c16="http://schemas.microsoft.com/office/drawing/2014/chart" uri="{C3380CC4-5D6E-409C-BE32-E72D297353CC}">
              <c16:uniqueId val="{00000000-3D84-4BA0-B62B-B57830FDA78A}"/>
            </c:ext>
          </c:extLst>
        </c:ser>
        <c:dLbls>
          <c:showLegendKey val="0"/>
          <c:showVal val="0"/>
          <c:showCatName val="0"/>
          <c:showSerName val="0"/>
          <c:showPercent val="0"/>
          <c:showBubbleSize val="0"/>
        </c:dLbls>
        <c:smooth val="0"/>
        <c:axId val="150859776"/>
        <c:axId val="150861696"/>
      </c:lineChart>
      <c:catAx>
        <c:axId val="150859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sz="1200"/>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1" i="0" u="none" strike="noStrike" kern="1200" baseline="0">
                <a:solidFill>
                  <a:sysClr val="windowText" lastClr="000000"/>
                </a:solidFill>
                <a:latin typeface="+mj-lt"/>
                <a:ea typeface="+mn-ea"/>
                <a:cs typeface="+mn-cs"/>
              </a:defRPr>
            </a:pPr>
            <a:endParaRPr lang="en-US"/>
          </a:p>
        </c:txPr>
        <c:crossAx val="150861696"/>
        <c:crosses val="autoZero"/>
        <c:auto val="1"/>
        <c:lblAlgn val="ctr"/>
        <c:lblOffset val="100"/>
        <c:noMultiLvlLbl val="0"/>
      </c:catAx>
      <c:valAx>
        <c:axId val="150861696"/>
        <c:scaling>
          <c:orientation val="minMax"/>
          <c:max val="24"/>
          <c:min val="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sz="1200"/>
                  <a:t>Dollars per Thousand Gallons</a:t>
                </a:r>
              </a:p>
            </c:rich>
          </c:tx>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j-lt"/>
                <a:ea typeface="+mn-ea"/>
                <a:cs typeface="+mn-cs"/>
              </a:defRPr>
            </a:pPr>
            <a:endParaRPr lang="en-US"/>
          </a:p>
        </c:txPr>
        <c:crossAx val="15085977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100" b="1">
          <a:solidFill>
            <a:sysClr val="windowText" lastClr="000000"/>
          </a:solidFill>
          <a:latin typeface="+mj-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6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i="0" u="none" strike="noStrike" baseline="0">
                <a:effectLst/>
              </a:rPr>
              <a:t>Figure 2.1.b Makeup Water per Ton Hour for Cooling Towers - </a:t>
            </a:r>
          </a:p>
          <a:p>
            <a:pPr>
              <a:defRPr sz="216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i="0" u="none" strike="noStrike" baseline="0">
                <a:effectLst/>
              </a:rPr>
              <a:t>Chiller Tons vs Tower Tons</a:t>
            </a:r>
            <a:endParaRPr lang="en-US" sz="1200" dirty="0"/>
          </a:p>
        </c:rich>
      </c:tx>
      <c:layout/>
      <c:overlay val="0"/>
      <c:spPr>
        <a:noFill/>
        <a:ln>
          <a:noFill/>
        </a:ln>
        <a:effectLst/>
      </c:spPr>
    </c:title>
    <c:autoTitleDeleted val="0"/>
    <c:plotArea>
      <c:layout/>
      <c:lineChart>
        <c:grouping val="standard"/>
        <c:varyColors val="0"/>
        <c:ser>
          <c:idx val="0"/>
          <c:order val="0"/>
          <c:tx>
            <c:v>Tower Tons</c:v>
          </c:tx>
          <c:spPr>
            <a:ln w="63500" cap="rnd">
              <a:solidFill>
                <a:srgbClr val="0000FF"/>
              </a:solidFill>
              <a:round/>
            </a:ln>
            <a:effectLst/>
          </c:spPr>
          <c:marker>
            <c:symbol val="none"/>
          </c:marker>
          <c:dLbls>
            <c:dLbl>
              <c:idx val="4"/>
              <c:numFmt formatCode="#,##0.00" sourceLinked="0"/>
              <c:spPr>
                <a:noFill/>
                <a:ln w="25400">
                  <a:solidFill>
                    <a:srgbClr val="0000FF"/>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FF"/>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4EEE-4E61-95AB-A2E168DD252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FF"/>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Sheet1!$X$36:$X$47</c:f>
              <c:numCache>
                <c:formatCode>General</c:formatCode>
                <c:ptCount val="12"/>
                <c:pt idx="0">
                  <c:v>2</c:v>
                </c:pt>
                <c:pt idx="1">
                  <c:v>2.5</c:v>
                </c:pt>
                <c:pt idx="2">
                  <c:v>3</c:v>
                </c:pt>
                <c:pt idx="3">
                  <c:v>3.5</c:v>
                </c:pt>
                <c:pt idx="4">
                  <c:v>4</c:v>
                </c:pt>
                <c:pt idx="5">
                  <c:v>4.5</c:v>
                </c:pt>
                <c:pt idx="6">
                  <c:v>5</c:v>
                </c:pt>
                <c:pt idx="7">
                  <c:v>6</c:v>
                </c:pt>
                <c:pt idx="8">
                  <c:v>8</c:v>
                </c:pt>
                <c:pt idx="9">
                  <c:v>10</c:v>
                </c:pt>
                <c:pt idx="10">
                  <c:v>15</c:v>
                </c:pt>
                <c:pt idx="11">
                  <c:v>25</c:v>
                </c:pt>
              </c:numCache>
            </c:numRef>
          </c:cat>
          <c:val>
            <c:numRef>
              <c:f>Sheet1!$Y$36:$Y$47</c:f>
              <c:numCache>
                <c:formatCode>General</c:formatCode>
                <c:ptCount val="12"/>
                <c:pt idx="0">
                  <c:v>2.96</c:v>
                </c:pt>
                <c:pt idx="1">
                  <c:v>2.4666666666666668</c:v>
                </c:pt>
                <c:pt idx="2">
                  <c:v>2.2199999999999998</c:v>
                </c:pt>
                <c:pt idx="3">
                  <c:v>2.0720000000000001</c:v>
                </c:pt>
                <c:pt idx="4">
                  <c:v>1.9733333333333334</c:v>
                </c:pt>
                <c:pt idx="5">
                  <c:v>1.9028571428571428</c:v>
                </c:pt>
                <c:pt idx="6">
                  <c:v>1.8499999999999999</c:v>
                </c:pt>
                <c:pt idx="7">
                  <c:v>1.7759999999999998</c:v>
                </c:pt>
                <c:pt idx="8">
                  <c:v>1.6914285714285715</c:v>
                </c:pt>
                <c:pt idx="9">
                  <c:v>1.6444444444444444</c:v>
                </c:pt>
                <c:pt idx="10">
                  <c:v>1.5857142857142856</c:v>
                </c:pt>
                <c:pt idx="11">
                  <c:v>1.5416666666666667</c:v>
                </c:pt>
              </c:numCache>
            </c:numRef>
          </c:val>
          <c:smooth val="0"/>
          <c:extLst>
            <c:ext xmlns:c16="http://schemas.microsoft.com/office/drawing/2014/chart" uri="{C3380CC4-5D6E-409C-BE32-E72D297353CC}">
              <c16:uniqueId val="{00000001-4EEE-4E61-95AB-A2E168DD2523}"/>
            </c:ext>
          </c:extLst>
        </c:ser>
        <c:ser>
          <c:idx val="1"/>
          <c:order val="1"/>
          <c:tx>
            <c:v>Chiller Tons</c:v>
          </c:tx>
          <c:spPr>
            <a:ln w="63500" cap="rnd">
              <a:solidFill>
                <a:srgbClr val="FF0000"/>
              </a:solidFill>
              <a:round/>
            </a:ln>
            <a:effectLst/>
          </c:spPr>
          <c:marker>
            <c:symbol val="none"/>
          </c:marker>
          <c:dLbls>
            <c:dLbl>
              <c:idx val="4"/>
              <c:numFmt formatCode="#,##0.00" sourceLinked="0"/>
              <c:spPr>
                <a:noFill/>
                <a:ln w="25400">
                  <a:solidFill>
                    <a:srgbClr val="FF0000"/>
                  </a:solid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4EEE-4E61-95AB-A2E168DD252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Sheet1!$X$36:$X$47</c:f>
              <c:numCache>
                <c:formatCode>General</c:formatCode>
                <c:ptCount val="12"/>
                <c:pt idx="0">
                  <c:v>2</c:v>
                </c:pt>
                <c:pt idx="1">
                  <c:v>2.5</c:v>
                </c:pt>
                <c:pt idx="2">
                  <c:v>3</c:v>
                </c:pt>
                <c:pt idx="3">
                  <c:v>3.5</c:v>
                </c:pt>
                <c:pt idx="4">
                  <c:v>4</c:v>
                </c:pt>
                <c:pt idx="5">
                  <c:v>4.5</c:v>
                </c:pt>
                <c:pt idx="6">
                  <c:v>5</c:v>
                </c:pt>
                <c:pt idx="7">
                  <c:v>6</c:v>
                </c:pt>
                <c:pt idx="8">
                  <c:v>8</c:v>
                </c:pt>
                <c:pt idx="9">
                  <c:v>10</c:v>
                </c:pt>
                <c:pt idx="10">
                  <c:v>15</c:v>
                </c:pt>
                <c:pt idx="11">
                  <c:v>25</c:v>
                </c:pt>
              </c:numCache>
            </c:numRef>
          </c:cat>
          <c:val>
            <c:numRef>
              <c:f>Sheet1!$Z$36:$Z$47</c:f>
              <c:numCache>
                <c:formatCode>General</c:formatCode>
                <c:ptCount val="12"/>
                <c:pt idx="0">
                  <c:v>3.7</c:v>
                </c:pt>
                <c:pt idx="1">
                  <c:v>3.0833333333333335</c:v>
                </c:pt>
                <c:pt idx="2">
                  <c:v>2.7749999999999995</c:v>
                </c:pt>
                <c:pt idx="3">
                  <c:v>2.59</c:v>
                </c:pt>
                <c:pt idx="4">
                  <c:v>2.4666666666666668</c:v>
                </c:pt>
                <c:pt idx="5">
                  <c:v>2.3785714285714286</c:v>
                </c:pt>
                <c:pt idx="6">
                  <c:v>2.3125</c:v>
                </c:pt>
                <c:pt idx="7">
                  <c:v>2.2199999999999998</c:v>
                </c:pt>
                <c:pt idx="8">
                  <c:v>2.1142857142857143</c:v>
                </c:pt>
                <c:pt idx="9">
                  <c:v>2.0555555555555554</c:v>
                </c:pt>
                <c:pt idx="10">
                  <c:v>1.982142857142857</c:v>
                </c:pt>
                <c:pt idx="11">
                  <c:v>1.9270833333333335</c:v>
                </c:pt>
              </c:numCache>
            </c:numRef>
          </c:val>
          <c:smooth val="0"/>
          <c:extLst>
            <c:ext xmlns:c16="http://schemas.microsoft.com/office/drawing/2014/chart" uri="{C3380CC4-5D6E-409C-BE32-E72D297353CC}">
              <c16:uniqueId val="{00000003-4EEE-4E61-95AB-A2E168DD2523}"/>
            </c:ext>
          </c:extLst>
        </c:ser>
        <c:dLbls>
          <c:showLegendKey val="0"/>
          <c:showVal val="0"/>
          <c:showCatName val="0"/>
          <c:showSerName val="0"/>
          <c:showPercent val="0"/>
          <c:showBubbleSize val="0"/>
        </c:dLbls>
        <c:smooth val="0"/>
        <c:axId val="85190144"/>
        <c:axId val="85192064"/>
      </c:lineChart>
      <c:catAx>
        <c:axId val="851901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r>
                  <a:rPr lang="en-US" sz="1100" dirty="0"/>
                  <a:t>Cycles of Concentration</a:t>
                </a:r>
              </a:p>
            </c:rich>
          </c:tx>
          <c:layout/>
          <c:overlay val="0"/>
          <c:spPr>
            <a:noFill/>
            <a:ln>
              <a:noFill/>
            </a:ln>
            <a:effectLst/>
          </c:sp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5192064"/>
        <c:crosses val="autoZero"/>
        <c:auto val="1"/>
        <c:lblAlgn val="ctr"/>
        <c:lblOffset val="100"/>
        <c:noMultiLvlLbl val="0"/>
      </c:catAx>
      <c:valAx>
        <c:axId val="85192064"/>
        <c:scaling>
          <c:orientation val="minMax"/>
          <c:min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rgbClr val="0000FF"/>
                    </a:solidFill>
                    <a:latin typeface="Arial" panose="020B0604020202020204" pitchFamily="34" charset="0"/>
                    <a:ea typeface="+mn-ea"/>
                    <a:cs typeface="Arial" panose="020B0604020202020204" pitchFamily="34" charset="0"/>
                  </a:defRPr>
                </a:pPr>
                <a:r>
                  <a:rPr lang="en-US" sz="1200" dirty="0">
                    <a:solidFill>
                      <a:srgbClr val="0000FF"/>
                    </a:solidFill>
                  </a:rPr>
                  <a:t>Gallons per Ton Hour</a:t>
                </a:r>
              </a:p>
            </c:rich>
          </c:tx>
          <c:layout/>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rgbClr val="0000FF"/>
                </a:solidFill>
                <a:latin typeface="Arial" panose="020B0604020202020204" pitchFamily="34" charset="0"/>
                <a:ea typeface="+mn-ea"/>
                <a:cs typeface="Arial" panose="020B0604020202020204" pitchFamily="34" charset="0"/>
              </a:defRPr>
            </a:pPr>
            <a:endParaRPr lang="en-US"/>
          </a:p>
        </c:txPr>
        <c:crossAx val="85190144"/>
        <c:crosses val="autoZero"/>
        <c:crossBetween val="midCat"/>
        <c:majorUnit val="0.2"/>
      </c:valAx>
      <c:spPr>
        <a:noFill/>
        <a:ln>
          <a:solidFill>
            <a:srgbClr val="0000FF"/>
          </a:solidFill>
        </a:ln>
        <a:effectLst/>
      </c:spPr>
    </c:plotArea>
    <c:legend>
      <c:legendPos val="b"/>
      <c:layout/>
      <c:overlay val="0"/>
      <c:spPr>
        <a:noFill/>
        <a:ln>
          <a:solidFill>
            <a:srgbClr val="0000FF"/>
          </a:solid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a:noFill/>
    </a:ln>
    <a:effectLst/>
  </c:spPr>
  <c:txPr>
    <a:bodyPr/>
    <a:lstStyle/>
    <a:p>
      <a:pPr>
        <a:defRPr sz="1800" b="1">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latin typeface="Arial" panose="020B0604020202020204" pitchFamily="34" charset="0"/>
                <a:cs typeface="Arial" panose="020B0604020202020204" pitchFamily="34" charset="0"/>
              </a:rPr>
              <a:t>Energy Administration Projection of Commercial National Average</a:t>
            </a:r>
            <a:r>
              <a:rPr lang="en-US" sz="1600" baseline="0">
                <a:latin typeface="Arial" panose="020B0604020202020204" pitchFamily="34" charset="0"/>
                <a:cs typeface="Arial" panose="020B0604020202020204" pitchFamily="34" charset="0"/>
              </a:rPr>
              <a:t> </a:t>
            </a:r>
            <a:r>
              <a:rPr lang="en-US" sz="1600">
                <a:latin typeface="Arial" panose="020B0604020202020204" pitchFamily="34" charset="0"/>
                <a:cs typeface="Arial" panose="020B0604020202020204" pitchFamily="34" charset="0"/>
              </a:rPr>
              <a:t>Energy Prices With Inflation </a:t>
            </a:r>
          </a:p>
        </c:rich>
      </c:tx>
      <c:overlay val="0"/>
      <c:spPr>
        <a:noFill/>
        <a:ln>
          <a:noFill/>
        </a:ln>
        <a:effectLst/>
      </c:spPr>
    </c:title>
    <c:autoTitleDeleted val="0"/>
    <c:plotArea>
      <c:layout/>
      <c:lineChart>
        <c:grouping val="standard"/>
        <c:varyColors val="0"/>
        <c:ser>
          <c:idx val="0"/>
          <c:order val="0"/>
          <c:tx>
            <c:v>Cents per Kilowatt hour - Electicity</c:v>
          </c:tx>
          <c:spPr>
            <a:ln w="50800" cap="rnd">
              <a:solidFill>
                <a:srgbClr val="0000FF"/>
              </a:solidFill>
              <a:round/>
            </a:ln>
            <a:effectLst/>
          </c:spPr>
          <c:marker>
            <c:symbol val="none"/>
          </c:marker>
          <c:cat>
            <c:numRef>
              <c:f>Sheet1!$B$5:$AB$5</c:f>
              <c:numCache>
                <c:formatCode>General</c:formatCod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numCache>
            </c:numRef>
          </c:cat>
          <c:val>
            <c:numRef>
              <c:f>Sheet1!$B$27:$AB$27</c:f>
              <c:numCache>
                <c:formatCode>General</c:formatCode>
                <c:ptCount val="27"/>
                <c:pt idx="0">
                  <c:v>8.8618810000000003</c:v>
                </c:pt>
                <c:pt idx="1">
                  <c:v>7.6724500000000004</c:v>
                </c:pt>
                <c:pt idx="2">
                  <c:v>7.3615250000000003</c:v>
                </c:pt>
                <c:pt idx="3">
                  <c:v>7.9873390000000004</c:v>
                </c:pt>
                <c:pt idx="4">
                  <c:v>8.778454</c:v>
                </c:pt>
                <c:pt idx="5">
                  <c:v>9.6355970000000006</c:v>
                </c:pt>
                <c:pt idx="6">
                  <c:v>10.259031</c:v>
                </c:pt>
                <c:pt idx="7">
                  <c:v>10.595491000000001</c:v>
                </c:pt>
                <c:pt idx="8">
                  <c:v>10.935433</c:v>
                </c:pt>
                <c:pt idx="9">
                  <c:v>11.437469</c:v>
                </c:pt>
                <c:pt idx="10">
                  <c:v>11.885811</c:v>
                </c:pt>
                <c:pt idx="11">
                  <c:v>12.327963</c:v>
                </c:pt>
                <c:pt idx="12">
                  <c:v>12.624511</c:v>
                </c:pt>
                <c:pt idx="13">
                  <c:v>12.927997</c:v>
                </c:pt>
                <c:pt idx="14">
                  <c:v>13.261274999999999</c:v>
                </c:pt>
                <c:pt idx="15">
                  <c:v>13.692100999999999</c:v>
                </c:pt>
                <c:pt idx="16">
                  <c:v>14.057219999999999</c:v>
                </c:pt>
                <c:pt idx="17">
                  <c:v>14.300967999999999</c:v>
                </c:pt>
                <c:pt idx="18">
                  <c:v>14.593188</c:v>
                </c:pt>
                <c:pt idx="19">
                  <c:v>14.918106</c:v>
                </c:pt>
                <c:pt idx="20">
                  <c:v>15.252643000000001</c:v>
                </c:pt>
                <c:pt idx="21">
                  <c:v>15.594391</c:v>
                </c:pt>
                <c:pt idx="22">
                  <c:v>15.996368</c:v>
                </c:pt>
                <c:pt idx="23">
                  <c:v>16.339873999999998</c:v>
                </c:pt>
                <c:pt idx="24">
                  <c:v>16.704225999999998</c:v>
                </c:pt>
                <c:pt idx="25">
                  <c:v>17.129871000000001</c:v>
                </c:pt>
                <c:pt idx="26">
                  <c:v>17.491554000000001</c:v>
                </c:pt>
              </c:numCache>
            </c:numRef>
          </c:val>
          <c:smooth val="0"/>
          <c:extLst>
            <c:ext xmlns:c16="http://schemas.microsoft.com/office/drawing/2014/chart" uri="{C3380CC4-5D6E-409C-BE32-E72D297353CC}">
              <c16:uniqueId val="{00000000-CCFB-439C-931A-3EA0DFEA92B5}"/>
            </c:ext>
          </c:extLst>
        </c:ser>
        <c:dLbls>
          <c:showLegendKey val="0"/>
          <c:showVal val="0"/>
          <c:showCatName val="0"/>
          <c:showSerName val="0"/>
          <c:showPercent val="0"/>
          <c:showBubbleSize val="0"/>
        </c:dLbls>
        <c:marker val="1"/>
        <c:smooth val="0"/>
        <c:axId val="154219264"/>
        <c:axId val="154221184"/>
      </c:lineChart>
      <c:lineChart>
        <c:grouping val="standard"/>
        <c:varyColors val="0"/>
        <c:ser>
          <c:idx val="1"/>
          <c:order val="1"/>
          <c:tx>
            <c:v>Dollars per MCF - Natural Gas</c:v>
          </c:tx>
          <c:spPr>
            <a:ln w="50800" cap="rnd">
              <a:solidFill>
                <a:srgbClr val="C00000"/>
              </a:solidFill>
              <a:round/>
            </a:ln>
            <a:effectLst/>
          </c:spPr>
          <c:marker>
            <c:symbol val="none"/>
          </c:marker>
          <c:cat>
            <c:numRef>
              <c:f>Sheet1!$B$5:$AB$5</c:f>
              <c:numCache>
                <c:formatCode>General</c:formatCode>
                <c:ptCount val="2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numCache>
            </c:numRef>
          </c:cat>
          <c:val>
            <c:numRef>
              <c:f>Sheet1!$B$28:$AB$28</c:f>
              <c:numCache>
                <c:formatCode>General</c:formatCode>
                <c:ptCount val="27"/>
                <c:pt idx="0">
                  <c:v>10.746253583617747</c:v>
                </c:pt>
                <c:pt idx="1">
                  <c:v>10.458427986348124</c:v>
                </c:pt>
                <c:pt idx="2">
                  <c:v>10.575358361774745</c:v>
                </c:pt>
                <c:pt idx="3">
                  <c:v>10.705920477815701</c:v>
                </c:pt>
                <c:pt idx="4">
                  <c:v>10.99010375426621</c:v>
                </c:pt>
                <c:pt idx="5">
                  <c:v>11.490903071672355</c:v>
                </c:pt>
                <c:pt idx="6">
                  <c:v>11.861526279863481</c:v>
                </c:pt>
                <c:pt idx="7">
                  <c:v>12.206964846416382</c:v>
                </c:pt>
                <c:pt idx="8">
                  <c:v>12.463833447098976</c:v>
                </c:pt>
                <c:pt idx="9">
                  <c:v>12.754294539249148</c:v>
                </c:pt>
                <c:pt idx="10">
                  <c:v>13.026969965870306</c:v>
                </c:pt>
                <c:pt idx="11">
                  <c:v>13.383331399317406</c:v>
                </c:pt>
                <c:pt idx="12">
                  <c:v>13.652421501706485</c:v>
                </c:pt>
                <c:pt idx="13">
                  <c:v>13.923005802047781</c:v>
                </c:pt>
                <c:pt idx="14">
                  <c:v>14.223264163822524</c:v>
                </c:pt>
                <c:pt idx="15">
                  <c:v>14.555615358361775</c:v>
                </c:pt>
                <c:pt idx="16">
                  <c:v>14.91549351535836</c:v>
                </c:pt>
                <c:pt idx="17">
                  <c:v>15.194967576791807</c:v>
                </c:pt>
                <c:pt idx="18">
                  <c:v>15.419511604095565</c:v>
                </c:pt>
                <c:pt idx="19">
                  <c:v>15.67106928327645</c:v>
                </c:pt>
                <c:pt idx="20">
                  <c:v>15.927808873720137</c:v>
                </c:pt>
                <c:pt idx="21">
                  <c:v>16.164797952218432</c:v>
                </c:pt>
                <c:pt idx="22">
                  <c:v>16.441630375426623</c:v>
                </c:pt>
                <c:pt idx="23">
                  <c:v>16.738569965870305</c:v>
                </c:pt>
                <c:pt idx="24">
                  <c:v>17.060324914675771</c:v>
                </c:pt>
                <c:pt idx="25">
                  <c:v>17.358403754266213</c:v>
                </c:pt>
                <c:pt idx="26">
                  <c:v>17.639012969283279</c:v>
                </c:pt>
              </c:numCache>
            </c:numRef>
          </c:val>
          <c:smooth val="0"/>
          <c:extLst>
            <c:ext xmlns:c16="http://schemas.microsoft.com/office/drawing/2014/chart" uri="{C3380CC4-5D6E-409C-BE32-E72D297353CC}">
              <c16:uniqueId val="{00000001-CCFB-439C-931A-3EA0DFEA92B5}"/>
            </c:ext>
          </c:extLst>
        </c:ser>
        <c:dLbls>
          <c:showLegendKey val="0"/>
          <c:showVal val="0"/>
          <c:showCatName val="0"/>
          <c:showSerName val="0"/>
          <c:showPercent val="0"/>
          <c:showBubbleSize val="0"/>
        </c:dLbls>
        <c:marker val="1"/>
        <c:smooth val="0"/>
        <c:axId val="154233472"/>
        <c:axId val="154231552"/>
      </c:lineChart>
      <c:catAx>
        <c:axId val="154219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endParaRPr lang="en-US"/>
          </a:p>
        </c:txPr>
        <c:crossAx val="154221184"/>
        <c:crosses val="autoZero"/>
        <c:auto val="1"/>
        <c:lblAlgn val="ctr"/>
        <c:lblOffset val="100"/>
        <c:noMultiLvlLbl val="0"/>
      </c:catAx>
      <c:valAx>
        <c:axId val="154221184"/>
        <c:scaling>
          <c:orientation val="minMax"/>
          <c:min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r>
                  <a:rPr lang="en-US"/>
                  <a:t>Cents per Kilowatt Hour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endParaRPr lang="en-US"/>
          </a:p>
        </c:txPr>
        <c:crossAx val="154219264"/>
        <c:crosses val="autoZero"/>
        <c:crossBetween val="midCat"/>
      </c:valAx>
      <c:valAx>
        <c:axId val="154231552"/>
        <c:scaling>
          <c:orientation val="minMax"/>
          <c:min val="5"/>
        </c:scaling>
        <c:delete val="0"/>
        <c:axPos val="r"/>
        <c:title>
          <c:tx>
            <c:rich>
              <a:bodyPr rot="-540000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r>
                  <a:rPr lang="en-US"/>
                  <a:t>Dollars per MCF</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endParaRPr lang="en-US"/>
          </a:p>
        </c:txPr>
        <c:crossAx val="154233472"/>
        <c:crosses val="max"/>
        <c:crossBetween val="between"/>
      </c:valAx>
      <c:catAx>
        <c:axId val="154233472"/>
        <c:scaling>
          <c:orientation val="minMax"/>
        </c:scaling>
        <c:delete val="1"/>
        <c:axPos val="b"/>
        <c:numFmt formatCode="General" sourceLinked="1"/>
        <c:majorTickMark val="out"/>
        <c:minorTickMark val="none"/>
        <c:tickLblPos val="nextTo"/>
        <c:crossAx val="154231552"/>
        <c:crosses val="autoZero"/>
        <c:auto val="1"/>
        <c:lblAlgn val="ctr"/>
        <c:lblOffset val="100"/>
        <c:noMultiLvlLbl val="0"/>
      </c:cat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100" b="1">
          <a:solidFill>
            <a:sysClr val="windowText" lastClr="000000"/>
          </a:solidFill>
          <a:latin typeface="+mj-lt"/>
          <a:cs typeface="Arial" panose="020B0604020202020204"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mj-lt"/>
                <a:ea typeface="+mn-ea"/>
                <a:cs typeface="+mn-cs"/>
              </a:defRPr>
            </a:pPr>
            <a:r>
              <a:rPr lang="en-US" sz="1600">
                <a:latin typeface="Arial" panose="020B0604020202020204" pitchFamily="34" charset="0"/>
                <a:cs typeface="Arial" panose="020B0604020202020204" pitchFamily="34" charset="0"/>
              </a:rPr>
              <a:t>Energy Cost to Heat Water at Current Texas Rates of $8.50/MCF for Natural Gas and 8¢/kWh</a:t>
            </a:r>
          </a:p>
        </c:rich>
      </c:tx>
      <c:overlay val="0"/>
      <c:spPr>
        <a:noFill/>
        <a:ln>
          <a:noFill/>
        </a:ln>
        <a:effectLst/>
      </c:spPr>
    </c:title>
    <c:autoTitleDeleted val="0"/>
    <c:plotArea>
      <c:layout>
        <c:manualLayout>
          <c:layoutTarget val="inner"/>
          <c:xMode val="edge"/>
          <c:yMode val="edge"/>
          <c:x val="0.13305296673981326"/>
          <c:y val="0.2371790051066312"/>
          <c:w val="0.83389785293231788"/>
          <c:h val="0.53663930306584018"/>
        </c:manualLayout>
      </c:layout>
      <c:lineChart>
        <c:grouping val="standard"/>
        <c:varyColors val="0"/>
        <c:ser>
          <c:idx val="0"/>
          <c:order val="0"/>
          <c:tx>
            <c:v>Natural gas at $8.50/MCF</c:v>
          </c:tx>
          <c:spPr>
            <a:ln w="50800" cap="rnd">
              <a:solidFill>
                <a:srgbClr val="0000FF"/>
              </a:solidFill>
              <a:round/>
            </a:ln>
            <a:effectLst/>
          </c:spPr>
          <c:marker>
            <c:symbol val="none"/>
          </c:marker>
          <c:dLbls>
            <c:dLbl>
              <c:idx val="0"/>
              <c:layout>
                <c:manualLayout>
                  <c:x val="-1.6218579234972677E-2"/>
                  <c:y val="-4.6911015555679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FC-4C65-9796-D3525B0B1B51}"/>
                </c:ext>
              </c:extLst>
            </c:dLbl>
            <c:numFmt formatCode="&quot;$&quot;#,##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8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Sheet2!$AG$73:$AG$82</c:f>
              <c:numCache>
                <c:formatCode>General</c:formatCode>
                <c:ptCount val="10"/>
                <c:pt idx="0">
                  <c:v>40</c:v>
                </c:pt>
                <c:pt idx="1">
                  <c:v>50</c:v>
                </c:pt>
                <c:pt idx="2">
                  <c:v>60</c:v>
                </c:pt>
                <c:pt idx="3">
                  <c:v>70</c:v>
                </c:pt>
                <c:pt idx="4">
                  <c:v>80</c:v>
                </c:pt>
                <c:pt idx="5">
                  <c:v>90</c:v>
                </c:pt>
                <c:pt idx="6">
                  <c:v>100</c:v>
                </c:pt>
                <c:pt idx="7">
                  <c:v>110</c:v>
                </c:pt>
                <c:pt idx="8">
                  <c:v>120</c:v>
                </c:pt>
                <c:pt idx="9">
                  <c:v>130</c:v>
                </c:pt>
              </c:numCache>
            </c:numRef>
          </c:cat>
          <c:val>
            <c:numRef>
              <c:f>Sheet2!$AH$73:$AH$82</c:f>
              <c:numCache>
                <c:formatCode>General</c:formatCode>
                <c:ptCount val="10"/>
                <c:pt idx="0">
                  <c:v>3.7807999999999997</c:v>
                </c:pt>
                <c:pt idx="1">
                  <c:v>4.7260000000000009</c:v>
                </c:pt>
                <c:pt idx="2">
                  <c:v>5.6711999999999998</c:v>
                </c:pt>
                <c:pt idx="3">
                  <c:v>6.6163999999999996</c:v>
                </c:pt>
                <c:pt idx="4">
                  <c:v>7.5615999999999994</c:v>
                </c:pt>
                <c:pt idx="5">
                  <c:v>8.5067999999999984</c:v>
                </c:pt>
                <c:pt idx="6">
                  <c:v>9.4520000000000017</c:v>
                </c:pt>
                <c:pt idx="7">
                  <c:v>10.3972</c:v>
                </c:pt>
                <c:pt idx="8">
                  <c:v>11.3424</c:v>
                </c:pt>
                <c:pt idx="9">
                  <c:v>12.287599999999999</c:v>
                </c:pt>
              </c:numCache>
            </c:numRef>
          </c:val>
          <c:smooth val="0"/>
          <c:extLst>
            <c:ext xmlns:c16="http://schemas.microsoft.com/office/drawing/2014/chart" uri="{C3380CC4-5D6E-409C-BE32-E72D297353CC}">
              <c16:uniqueId val="{00000001-FEFC-4C65-9796-D3525B0B1B51}"/>
            </c:ext>
          </c:extLst>
        </c:ser>
        <c:ser>
          <c:idx val="1"/>
          <c:order val="1"/>
          <c:tx>
            <c:v>Electricity at 8 cents/kWh</c:v>
          </c:tx>
          <c:spPr>
            <a:ln w="50800" cap="rnd">
              <a:solidFill>
                <a:srgbClr val="FF0000"/>
              </a:solidFill>
              <a:round/>
            </a:ln>
            <a:effectLst/>
          </c:spPr>
          <c:marker>
            <c:symbol val="none"/>
          </c:marker>
          <c:dLbls>
            <c:dLbl>
              <c:idx val="0"/>
              <c:layout>
                <c:manualLayout>
                  <c:x val="-1.8404371584699455E-2"/>
                  <c:y val="-5.9519368589564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FC-4C65-9796-D3525B0B1B51}"/>
                </c:ext>
              </c:extLst>
            </c:dLbl>
            <c:numFmt formatCode="&quot;$&quot;#,##0.00" sourceLinked="0"/>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8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Sheet2!$AG$73:$AG$82</c:f>
              <c:numCache>
                <c:formatCode>General</c:formatCode>
                <c:ptCount val="10"/>
                <c:pt idx="0">
                  <c:v>40</c:v>
                </c:pt>
                <c:pt idx="1">
                  <c:v>50</c:v>
                </c:pt>
                <c:pt idx="2">
                  <c:v>60</c:v>
                </c:pt>
                <c:pt idx="3">
                  <c:v>70</c:v>
                </c:pt>
                <c:pt idx="4">
                  <c:v>80</c:v>
                </c:pt>
                <c:pt idx="5">
                  <c:v>90</c:v>
                </c:pt>
                <c:pt idx="6">
                  <c:v>100</c:v>
                </c:pt>
                <c:pt idx="7">
                  <c:v>110</c:v>
                </c:pt>
                <c:pt idx="8">
                  <c:v>120</c:v>
                </c:pt>
                <c:pt idx="9">
                  <c:v>130</c:v>
                </c:pt>
              </c:numCache>
            </c:numRef>
          </c:cat>
          <c:val>
            <c:numRef>
              <c:f>Sheet2!$AI$73:$AI$82</c:f>
              <c:numCache>
                <c:formatCode>General</c:formatCode>
                <c:ptCount val="10"/>
                <c:pt idx="0">
                  <c:v>7.9790955350789607</c:v>
                </c:pt>
                <c:pt idx="1">
                  <c:v>9.9738694188487003</c:v>
                </c:pt>
                <c:pt idx="2">
                  <c:v>11.968643302618441</c:v>
                </c:pt>
                <c:pt idx="3">
                  <c:v>13.963417186388181</c:v>
                </c:pt>
                <c:pt idx="4">
                  <c:v>15.958191070157921</c:v>
                </c:pt>
                <c:pt idx="5">
                  <c:v>17.952964953927658</c:v>
                </c:pt>
                <c:pt idx="6">
                  <c:v>19.947738837697401</c:v>
                </c:pt>
                <c:pt idx="7">
                  <c:v>21.942512721467143</c:v>
                </c:pt>
                <c:pt idx="8">
                  <c:v>23.937286605236881</c:v>
                </c:pt>
                <c:pt idx="9">
                  <c:v>25.93206048900662</c:v>
                </c:pt>
              </c:numCache>
            </c:numRef>
          </c:val>
          <c:smooth val="0"/>
          <c:extLst>
            <c:ext xmlns:c16="http://schemas.microsoft.com/office/drawing/2014/chart" uri="{C3380CC4-5D6E-409C-BE32-E72D297353CC}">
              <c16:uniqueId val="{00000003-FEFC-4C65-9796-D3525B0B1B51}"/>
            </c:ext>
          </c:extLst>
        </c:ser>
        <c:dLbls>
          <c:showLegendKey val="0"/>
          <c:showVal val="0"/>
          <c:showCatName val="0"/>
          <c:showSerName val="0"/>
          <c:showPercent val="0"/>
          <c:showBubbleSize val="0"/>
        </c:dLbls>
        <c:smooth val="0"/>
        <c:axId val="151046016"/>
        <c:axId val="151371776"/>
      </c:lineChart>
      <c:catAx>
        <c:axId val="151046016"/>
        <c:scaling>
          <c:orientation val="minMax"/>
        </c:scaling>
        <c:delete val="0"/>
        <c:axPos val="b"/>
        <c:majorGridlines>
          <c:spPr>
            <a:ln w="9525" cap="flat" cmpd="sng" algn="ctr">
              <a:solidFill>
                <a:schemeClr val="bg2">
                  <a:lumMod val="7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Increase in Temperature Over Tap Water </a:t>
                </a:r>
                <a:r>
                  <a:rPr lang="en-US" u="none">
                    <a:latin typeface="Arial" panose="020B0604020202020204" pitchFamily="34" charset="0"/>
                    <a:cs typeface="Arial" panose="020B0604020202020204" pitchFamily="34" charset="0"/>
                  </a:rPr>
                  <a:t>- </a:t>
                </a:r>
                <a:r>
                  <a:rPr lang="en-US" sz="1200" b="1" i="0" u="none" strike="noStrike" baseline="30000">
                    <a:effectLst/>
                    <a:latin typeface="Arial" panose="020B0604020202020204" pitchFamily="34" charset="0"/>
                    <a:cs typeface="Arial" panose="020B0604020202020204" pitchFamily="34" charset="0"/>
                  </a:rPr>
                  <a:t>o</a:t>
                </a:r>
                <a:r>
                  <a:rPr lang="en-US" sz="1200" b="1" i="0" u="none" strike="noStrike" baseline="0">
                    <a:effectLst/>
                    <a:latin typeface="Arial" panose="020B0604020202020204" pitchFamily="34" charset="0"/>
                    <a:cs typeface="Arial" panose="020B0604020202020204" pitchFamily="34" charset="0"/>
                  </a:rPr>
                  <a:t>F</a:t>
                </a:r>
                <a:r>
                  <a:rPr lang="en-US" sz="1200" b="1" i="0" u="none" strike="noStrike" kern="1200" baseline="0">
                    <a:solidFill>
                      <a:sysClr val="windowText" lastClr="000000"/>
                    </a:solidFill>
                    <a:effectLst/>
                    <a:latin typeface="Arial" panose="020B0604020202020204" pitchFamily="34" charset="0"/>
                    <a:ea typeface="+mn-ea"/>
                    <a:cs typeface="Arial" panose="020B0604020202020204" pitchFamily="34" charset="0"/>
                  </a:rPr>
                  <a:t> </a:t>
                </a:r>
                <a:endParaRPr lang="en-US">
                  <a:latin typeface="Arial" panose="020B0604020202020204" pitchFamily="34" charset="0"/>
                  <a:cs typeface="Arial" panose="020B0604020202020204" pitchFamily="34" charset="0"/>
                </a:endParaRPr>
              </a:p>
            </c:rich>
          </c:tx>
          <c:layout>
            <c:manualLayout>
              <c:xMode val="edge"/>
              <c:yMode val="edge"/>
              <c:x val="0.27151878146379244"/>
              <c:y val="0.8295057798626236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51371776"/>
        <c:crosses val="autoZero"/>
        <c:auto val="1"/>
        <c:lblAlgn val="ctr"/>
        <c:lblOffset val="100"/>
        <c:noMultiLvlLbl val="0"/>
      </c:catAx>
      <c:valAx>
        <c:axId val="151371776"/>
        <c:scaling>
          <c:orientation val="minMax"/>
          <c:max val="2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Energy</a:t>
                </a:r>
                <a:r>
                  <a:rPr lang="en-US" baseline="0">
                    <a:latin typeface="Arial" panose="020B0604020202020204" pitchFamily="34" charset="0"/>
                    <a:cs typeface="Arial" panose="020B0604020202020204" pitchFamily="34" charset="0"/>
                  </a:rPr>
                  <a:t> Cost</a:t>
                </a:r>
                <a:r>
                  <a:rPr lang="en-US">
                    <a:latin typeface="Arial" panose="020B0604020202020204" pitchFamily="34" charset="0"/>
                    <a:cs typeface="Arial" panose="020B0604020202020204" pitchFamily="34" charset="0"/>
                  </a:rPr>
                  <a:t> per Thousand Gallons Heated</a:t>
                </a:r>
              </a:p>
            </c:rich>
          </c:tx>
          <c:layout>
            <c:manualLayout>
              <c:xMode val="edge"/>
              <c:yMode val="edge"/>
              <c:x val="2.4043715846994537E-2"/>
              <c:y val="0.17098515167873518"/>
            </c:manualLayout>
          </c:layout>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1046016"/>
        <c:crosses val="autoZero"/>
        <c:crossBetween val="midCat"/>
        <c:majorUnit val="2"/>
      </c:valAx>
      <c:spPr>
        <a:noFill/>
        <a:ln>
          <a:solidFill>
            <a:schemeClr val="tx1"/>
          </a:solidFill>
        </a:ln>
        <a:effectLst/>
      </c:spPr>
    </c:plotArea>
    <c:legend>
      <c:legendPos val="b"/>
      <c:overlay val="0"/>
      <c:spPr>
        <a:noFill/>
        <a:ln>
          <a:solidFill>
            <a:srgbClr val="0000FF"/>
          </a:solid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mj-lt"/>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20899791372233"/>
          <c:y val="8.6804880772882093E-2"/>
          <c:w val="0.86328672858200417"/>
          <c:h val="0.66529569442117609"/>
        </c:manualLayout>
      </c:layout>
      <c:lineChart>
        <c:grouping val="standard"/>
        <c:varyColors val="0"/>
        <c:ser>
          <c:idx val="0"/>
          <c:order val="0"/>
          <c:tx>
            <c:v>New York</c:v>
          </c:tx>
          <c:spPr>
            <a:ln w="50800" cap="rnd">
              <a:solidFill>
                <a:srgbClr val="FF0000"/>
              </a:solidFill>
              <a:round/>
            </a:ln>
            <a:effectLst/>
          </c:spPr>
          <c:marker>
            <c:symbol val="none"/>
          </c:marker>
          <c:cat>
            <c:numRef>
              <c:f>Office!$J$21:$J$39</c:f>
              <c:numCache>
                <c:formatCode>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Office!$K$21:$K$39</c:f>
              <c:numCache>
                <c:formatCode>General</c:formatCode>
                <c:ptCount val="19"/>
                <c:pt idx="0">
                  <c:v>1.86</c:v>
                </c:pt>
                <c:pt idx="1">
                  <c:v>7.6</c:v>
                </c:pt>
                <c:pt idx="2">
                  <c:v>6.7</c:v>
                </c:pt>
                <c:pt idx="3">
                  <c:v>10.3</c:v>
                </c:pt>
                <c:pt idx="4">
                  <c:v>11.9</c:v>
                </c:pt>
                <c:pt idx="5">
                  <c:v>12.6</c:v>
                </c:pt>
                <c:pt idx="6">
                  <c:v>13.6</c:v>
                </c:pt>
                <c:pt idx="7">
                  <c:v>14.6</c:v>
                </c:pt>
                <c:pt idx="8">
                  <c:v>15.2</c:v>
                </c:pt>
                <c:pt idx="9">
                  <c:v>16.7</c:v>
                </c:pt>
                <c:pt idx="10">
                  <c:v>18.2</c:v>
                </c:pt>
                <c:pt idx="11">
                  <c:v>19.3</c:v>
                </c:pt>
                <c:pt idx="12">
                  <c:v>20.399999999999999</c:v>
                </c:pt>
                <c:pt idx="13">
                  <c:v>22</c:v>
                </c:pt>
                <c:pt idx="14">
                  <c:v>24.9</c:v>
                </c:pt>
                <c:pt idx="15">
                  <c:v>28.1</c:v>
                </c:pt>
                <c:pt idx="16">
                  <c:v>31</c:v>
                </c:pt>
                <c:pt idx="17">
                  <c:v>44.3</c:v>
                </c:pt>
                <c:pt idx="18">
                  <c:v>63.8</c:v>
                </c:pt>
              </c:numCache>
            </c:numRef>
          </c:val>
          <c:smooth val="0"/>
          <c:extLst>
            <c:ext xmlns:c16="http://schemas.microsoft.com/office/drawing/2014/chart" uri="{C3380CC4-5D6E-409C-BE32-E72D297353CC}">
              <c16:uniqueId val="{00000000-9924-4900-8E30-ABBAE5B681DC}"/>
            </c:ext>
          </c:extLst>
        </c:ser>
        <c:ser>
          <c:idx val="1"/>
          <c:order val="1"/>
          <c:tx>
            <c:v>Washington DC</c:v>
          </c:tx>
          <c:spPr>
            <a:ln w="50800" cap="rnd">
              <a:solidFill>
                <a:schemeClr val="accent2">
                  <a:lumMod val="75000"/>
                </a:schemeClr>
              </a:solidFill>
              <a:round/>
            </a:ln>
            <a:effectLst/>
          </c:spPr>
          <c:marker>
            <c:symbol val="none"/>
          </c:marker>
          <c:cat>
            <c:numRef>
              <c:f>Office!$J$21:$J$39</c:f>
              <c:numCache>
                <c:formatCode>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Office!$L$21:$L$39</c:f>
              <c:numCache>
                <c:formatCode>General</c:formatCode>
                <c:ptCount val="19"/>
                <c:pt idx="0">
                  <c:v>7</c:v>
                </c:pt>
                <c:pt idx="1">
                  <c:v>9.5</c:v>
                </c:pt>
                <c:pt idx="2">
                  <c:v>10.7</c:v>
                </c:pt>
                <c:pt idx="3">
                  <c:v>11.9</c:v>
                </c:pt>
                <c:pt idx="4">
                  <c:v>12.5</c:v>
                </c:pt>
                <c:pt idx="5">
                  <c:v>13.3</c:v>
                </c:pt>
                <c:pt idx="6">
                  <c:v>13.8</c:v>
                </c:pt>
                <c:pt idx="7">
                  <c:v>14.6</c:v>
                </c:pt>
                <c:pt idx="8">
                  <c:v>15.2</c:v>
                </c:pt>
                <c:pt idx="9">
                  <c:v>16.100000000000001</c:v>
                </c:pt>
                <c:pt idx="10">
                  <c:v>17.600000000000001</c:v>
                </c:pt>
                <c:pt idx="11">
                  <c:v>18.899999999999999</c:v>
                </c:pt>
                <c:pt idx="12">
                  <c:v>19.899999999999999</c:v>
                </c:pt>
                <c:pt idx="13">
                  <c:v>21.8</c:v>
                </c:pt>
                <c:pt idx="14">
                  <c:v>23</c:v>
                </c:pt>
                <c:pt idx="15">
                  <c:v>25.3</c:v>
                </c:pt>
                <c:pt idx="16">
                  <c:v>27.5</c:v>
                </c:pt>
                <c:pt idx="17">
                  <c:v>29.9</c:v>
                </c:pt>
                <c:pt idx="18">
                  <c:v>33.799999999999997</c:v>
                </c:pt>
              </c:numCache>
            </c:numRef>
          </c:val>
          <c:smooth val="0"/>
          <c:extLst>
            <c:ext xmlns:c16="http://schemas.microsoft.com/office/drawing/2014/chart" uri="{C3380CC4-5D6E-409C-BE32-E72D297353CC}">
              <c16:uniqueId val="{00000001-9924-4900-8E30-ABBAE5B681DC}"/>
            </c:ext>
          </c:extLst>
        </c:ser>
        <c:ser>
          <c:idx val="2"/>
          <c:order val="2"/>
          <c:tx>
            <c:v>Boston</c:v>
          </c:tx>
          <c:spPr>
            <a:ln w="50800" cap="rnd">
              <a:solidFill>
                <a:srgbClr val="00B050"/>
              </a:solidFill>
              <a:round/>
            </a:ln>
            <a:effectLst/>
          </c:spPr>
          <c:marker>
            <c:symbol val="none"/>
          </c:marker>
          <c:cat>
            <c:numRef>
              <c:f>Office!$J$21:$J$39</c:f>
              <c:numCache>
                <c:formatCode>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Office!$M$21:$M$39</c:f>
              <c:numCache>
                <c:formatCode>General</c:formatCode>
                <c:ptCount val="19"/>
                <c:pt idx="0">
                  <c:v>2.6</c:v>
                </c:pt>
                <c:pt idx="1">
                  <c:v>4.5999999999999996</c:v>
                </c:pt>
                <c:pt idx="2">
                  <c:v>6.1</c:v>
                </c:pt>
                <c:pt idx="3">
                  <c:v>7.8</c:v>
                </c:pt>
                <c:pt idx="4">
                  <c:v>8.5</c:v>
                </c:pt>
                <c:pt idx="5">
                  <c:v>8.8000000000000007</c:v>
                </c:pt>
                <c:pt idx="6">
                  <c:v>9.6</c:v>
                </c:pt>
                <c:pt idx="7">
                  <c:v>10.1</c:v>
                </c:pt>
                <c:pt idx="8">
                  <c:v>11.1</c:v>
                </c:pt>
                <c:pt idx="9">
                  <c:v>11.6</c:v>
                </c:pt>
                <c:pt idx="10">
                  <c:v>12.6</c:v>
                </c:pt>
                <c:pt idx="11">
                  <c:v>13.5</c:v>
                </c:pt>
                <c:pt idx="12">
                  <c:v>14.5</c:v>
                </c:pt>
                <c:pt idx="13">
                  <c:v>15.4</c:v>
                </c:pt>
                <c:pt idx="14">
                  <c:v>17.2</c:v>
                </c:pt>
                <c:pt idx="15">
                  <c:v>21.1</c:v>
                </c:pt>
                <c:pt idx="16">
                  <c:v>22.8</c:v>
                </c:pt>
                <c:pt idx="17">
                  <c:v>27</c:v>
                </c:pt>
                <c:pt idx="18">
                  <c:v>44.7</c:v>
                </c:pt>
              </c:numCache>
            </c:numRef>
          </c:val>
          <c:smooth val="0"/>
          <c:extLst>
            <c:ext xmlns:c16="http://schemas.microsoft.com/office/drawing/2014/chart" uri="{C3380CC4-5D6E-409C-BE32-E72D297353CC}">
              <c16:uniqueId val="{00000002-9924-4900-8E30-ABBAE5B681DC}"/>
            </c:ext>
          </c:extLst>
        </c:ser>
        <c:ser>
          <c:idx val="3"/>
          <c:order val="3"/>
          <c:tx>
            <c:v>Mineapolis</c:v>
          </c:tx>
          <c:spPr>
            <a:ln w="50800" cap="rnd">
              <a:solidFill>
                <a:srgbClr val="0000FF"/>
              </a:solidFill>
              <a:round/>
            </a:ln>
            <a:effectLst/>
          </c:spPr>
          <c:marker>
            <c:symbol val="none"/>
          </c:marker>
          <c:cat>
            <c:numRef>
              <c:f>Office!$J$21:$J$39</c:f>
              <c:numCache>
                <c:formatCode>0%</c:formatCode>
                <c:ptCount val="19"/>
                <c:pt idx="0">
                  <c:v>0.05</c:v>
                </c:pt>
                <c:pt idx="1">
                  <c:v>0.1</c:v>
                </c:pt>
                <c:pt idx="2">
                  <c:v>0.15000000000000002</c:v>
                </c:pt>
                <c:pt idx="3">
                  <c:v>0.2</c:v>
                </c:pt>
                <c:pt idx="4">
                  <c:v>0.25</c:v>
                </c:pt>
                <c:pt idx="5">
                  <c:v>0.3</c:v>
                </c:pt>
                <c:pt idx="6">
                  <c:v>0.35</c:v>
                </c:pt>
                <c:pt idx="7">
                  <c:v>0.39999999999999997</c:v>
                </c:pt>
                <c:pt idx="8">
                  <c:v>0.44999999999999996</c:v>
                </c:pt>
                <c:pt idx="9">
                  <c:v>0.49999999999999994</c:v>
                </c:pt>
                <c:pt idx="10">
                  <c:v>0.54999999999999993</c:v>
                </c:pt>
                <c:pt idx="11">
                  <c:v>0.6</c:v>
                </c:pt>
                <c:pt idx="12">
                  <c:v>0.65</c:v>
                </c:pt>
                <c:pt idx="13">
                  <c:v>0.70000000000000007</c:v>
                </c:pt>
                <c:pt idx="14">
                  <c:v>0.75000000000000011</c:v>
                </c:pt>
                <c:pt idx="15">
                  <c:v>0.80000000000000016</c:v>
                </c:pt>
                <c:pt idx="16">
                  <c:v>0.8500000000000002</c:v>
                </c:pt>
                <c:pt idx="17">
                  <c:v>0.90000000000000024</c:v>
                </c:pt>
                <c:pt idx="18">
                  <c:v>0.95000000000000029</c:v>
                </c:pt>
              </c:numCache>
            </c:numRef>
          </c:cat>
          <c:val>
            <c:numRef>
              <c:f>Office!$N$21:$N$39</c:f>
              <c:numCache>
                <c:formatCode>General</c:formatCode>
                <c:ptCount val="19"/>
                <c:pt idx="0">
                  <c:v>0.2</c:v>
                </c:pt>
                <c:pt idx="1">
                  <c:v>1.2</c:v>
                </c:pt>
                <c:pt idx="2">
                  <c:v>3.6</c:v>
                </c:pt>
                <c:pt idx="3">
                  <c:v>6.1</c:v>
                </c:pt>
                <c:pt idx="4">
                  <c:v>6.4</c:v>
                </c:pt>
                <c:pt idx="5">
                  <c:v>6.6</c:v>
                </c:pt>
                <c:pt idx="6">
                  <c:v>7</c:v>
                </c:pt>
                <c:pt idx="7">
                  <c:v>7.5</c:v>
                </c:pt>
                <c:pt idx="8">
                  <c:v>8.5</c:v>
                </c:pt>
                <c:pt idx="9">
                  <c:v>10.8</c:v>
                </c:pt>
                <c:pt idx="10">
                  <c:v>11.2</c:v>
                </c:pt>
                <c:pt idx="11">
                  <c:v>11.3</c:v>
                </c:pt>
                <c:pt idx="12">
                  <c:v>12.1</c:v>
                </c:pt>
                <c:pt idx="13">
                  <c:v>13.3</c:v>
                </c:pt>
                <c:pt idx="14">
                  <c:v>16.5</c:v>
                </c:pt>
                <c:pt idx="15">
                  <c:v>17.5</c:v>
                </c:pt>
                <c:pt idx="16">
                  <c:v>19.3</c:v>
                </c:pt>
                <c:pt idx="17">
                  <c:v>25.6</c:v>
                </c:pt>
                <c:pt idx="18">
                  <c:v>31.5</c:v>
                </c:pt>
              </c:numCache>
            </c:numRef>
          </c:val>
          <c:smooth val="0"/>
          <c:extLst>
            <c:ext xmlns:c16="http://schemas.microsoft.com/office/drawing/2014/chart" uri="{C3380CC4-5D6E-409C-BE32-E72D297353CC}">
              <c16:uniqueId val="{00000003-9924-4900-8E30-ABBAE5B681DC}"/>
            </c:ext>
          </c:extLst>
        </c:ser>
        <c:ser>
          <c:idx val="4"/>
          <c:order val="4"/>
          <c:tx>
            <c:v>Philadelphia</c:v>
          </c:tx>
          <c:spPr>
            <a:ln w="50800" cap="rnd">
              <a:solidFill>
                <a:srgbClr val="7030A0"/>
              </a:solidFill>
              <a:round/>
            </a:ln>
            <a:effectLst/>
          </c:spPr>
          <c:marker>
            <c:symbol val="none"/>
          </c:marker>
          <c:val>
            <c:numRef>
              <c:f>Office!$O$21:$O$39</c:f>
              <c:numCache>
                <c:formatCode>General</c:formatCode>
                <c:ptCount val="19"/>
                <c:pt idx="0">
                  <c:v>5.0999999999999996</c:v>
                </c:pt>
                <c:pt idx="1">
                  <c:v>6.5</c:v>
                </c:pt>
                <c:pt idx="2">
                  <c:v>7.9</c:v>
                </c:pt>
                <c:pt idx="3">
                  <c:v>8.3000000000000007</c:v>
                </c:pt>
                <c:pt idx="4">
                  <c:v>8.9</c:v>
                </c:pt>
                <c:pt idx="5">
                  <c:v>9.4</c:v>
                </c:pt>
                <c:pt idx="6">
                  <c:v>10.5</c:v>
                </c:pt>
                <c:pt idx="7">
                  <c:v>12.1</c:v>
                </c:pt>
                <c:pt idx="8">
                  <c:v>12.6</c:v>
                </c:pt>
                <c:pt idx="9">
                  <c:v>14.3</c:v>
                </c:pt>
                <c:pt idx="10">
                  <c:v>15.9</c:v>
                </c:pt>
                <c:pt idx="11">
                  <c:v>19.600000000000001</c:v>
                </c:pt>
                <c:pt idx="12">
                  <c:v>21</c:v>
                </c:pt>
                <c:pt idx="13">
                  <c:v>22.1</c:v>
                </c:pt>
                <c:pt idx="14">
                  <c:v>24.5</c:v>
                </c:pt>
                <c:pt idx="15">
                  <c:v>26</c:v>
                </c:pt>
                <c:pt idx="16">
                  <c:v>30.9</c:v>
                </c:pt>
                <c:pt idx="17">
                  <c:v>32.4</c:v>
                </c:pt>
                <c:pt idx="18">
                  <c:v>51.8</c:v>
                </c:pt>
              </c:numCache>
            </c:numRef>
          </c:val>
          <c:smooth val="0"/>
          <c:extLst>
            <c:ext xmlns:c16="http://schemas.microsoft.com/office/drawing/2014/chart" uri="{C3380CC4-5D6E-409C-BE32-E72D297353CC}">
              <c16:uniqueId val="{00000004-9924-4900-8E30-ABBAE5B681DC}"/>
            </c:ext>
          </c:extLst>
        </c:ser>
        <c:dLbls>
          <c:showLegendKey val="0"/>
          <c:showVal val="0"/>
          <c:showCatName val="0"/>
          <c:showSerName val="0"/>
          <c:showPercent val="0"/>
          <c:showBubbleSize val="0"/>
        </c:dLbls>
        <c:smooth val="0"/>
        <c:axId val="154076672"/>
        <c:axId val="154078208"/>
      </c:lineChart>
      <c:catAx>
        <c:axId val="154076672"/>
        <c:scaling>
          <c:orientation val="minMax"/>
        </c:scaling>
        <c:delete val="0"/>
        <c:axPos val="b"/>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n-US"/>
          </a:p>
        </c:txPr>
        <c:crossAx val="154078208"/>
        <c:crosses val="autoZero"/>
        <c:auto val="1"/>
        <c:lblAlgn val="ctr"/>
        <c:lblOffset val="100"/>
        <c:noMultiLvlLbl val="0"/>
      </c:catAx>
      <c:valAx>
        <c:axId val="154078208"/>
        <c:scaling>
          <c:orientation val="minMax"/>
        </c:scaling>
        <c:delete val="0"/>
        <c:axPos val="l"/>
        <c:majorGridlines>
          <c:spPr>
            <a:ln w="9525" cap="flat" cmpd="sng" algn="ctr">
              <a:solidFill>
                <a:schemeClr val="bg1">
                  <a:lumMod val="50000"/>
                </a:schemeClr>
              </a:solidFill>
              <a:round/>
            </a:ln>
            <a:effectLst/>
          </c:spPr>
        </c:majorGridlines>
        <c:title>
          <c:tx>
            <c:rich>
              <a:bodyPr rot="-5400000" vert="horz"/>
              <a:lstStyle/>
              <a:p>
                <a:pPr>
                  <a:defRPr/>
                </a:pPr>
                <a:r>
                  <a:rPr lang="en-US"/>
                  <a:t>Gallons per Square Foot per Year</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54076672"/>
        <c:crosses val="autoZero"/>
        <c:crossBetween val="midCat"/>
        <c:majorUnit val="5"/>
      </c:valAx>
      <c:spPr>
        <a:noFill/>
        <a:ln>
          <a:noFill/>
        </a:ln>
        <a:effectLst/>
      </c:spPr>
    </c:plotArea>
    <c:legend>
      <c:legendPos val="b"/>
      <c:legendEntry>
        <c:idx val="1"/>
        <c:txPr>
          <a:bodyPr rot="0" vert="horz"/>
          <a:lstStyle/>
          <a:p>
            <a:pPr>
              <a:defRPr/>
            </a:pPr>
            <a:endParaRPr lang="en-US"/>
          </a:p>
        </c:txPr>
      </c:legendEntry>
      <c:layout>
        <c:manualLayout>
          <c:xMode val="edge"/>
          <c:yMode val="edge"/>
          <c:x val="0"/>
          <c:y val="0.86793922998888939"/>
          <c:w val="0.96572851470489263"/>
          <c:h val="0.11365586203565045"/>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sz="1200" b="1">
          <a:ln w="3175">
            <a:solidFill>
              <a:schemeClr val="tx1"/>
            </a:solidFill>
          </a:ln>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72028837925315"/>
          <c:y val="8.9964209019327127E-2"/>
          <c:w val="0.81056447179075297"/>
          <c:h val="0.77761154855643044"/>
        </c:manualLayout>
      </c:layout>
      <c:barChart>
        <c:barDir val="col"/>
        <c:grouping val="clustered"/>
        <c:varyColors val="0"/>
        <c:ser>
          <c:idx val="0"/>
          <c:order val="0"/>
          <c:spPr>
            <a:pattFill prst="zigZag">
              <a:fgClr>
                <a:schemeClr val="tx1"/>
              </a:fgClr>
              <a:bgClr>
                <a:schemeClr val="bg1"/>
              </a:bgClr>
            </a:pattFill>
            <a:ln>
              <a:solidFill>
                <a:schemeClr val="tx1"/>
              </a:solidFill>
            </a:ln>
            <a:effectLst/>
          </c:spPr>
          <c:invertIfNegative val="0"/>
          <c:dPt>
            <c:idx val="3"/>
            <c:invertIfNegative val="0"/>
            <c:bubble3D val="0"/>
            <c:spPr>
              <a:pattFill prst="zigZag">
                <a:fgClr>
                  <a:schemeClr val="tx1"/>
                </a:fgClr>
                <a:bgClr>
                  <a:schemeClr val="bg1"/>
                </a:bgClr>
              </a:pattFill>
              <a:ln w="9525">
                <a:solidFill>
                  <a:schemeClr val="tx1"/>
                </a:solidFill>
              </a:ln>
              <a:effectLst/>
            </c:spPr>
            <c:extLst>
              <c:ext xmlns:c16="http://schemas.microsoft.com/office/drawing/2014/chart" uri="{C3380CC4-5D6E-409C-BE32-E72D297353CC}">
                <c16:uniqueId val="{00000001-41AE-4C14-9A78-2871A77A73E2}"/>
              </c:ext>
            </c:extLst>
          </c:dPt>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PowerPoint]Sheet1'!$B$68:$B$71</c:f>
              <c:strCache>
                <c:ptCount val="4"/>
                <c:pt idx="0">
                  <c:v>North East</c:v>
                </c:pt>
                <c:pt idx="1">
                  <c:v>West</c:v>
                </c:pt>
                <c:pt idx="2">
                  <c:v>Mid West</c:v>
                </c:pt>
                <c:pt idx="3">
                  <c:v>South</c:v>
                </c:pt>
              </c:strCache>
            </c:strRef>
          </c:cat>
          <c:val>
            <c:numRef>
              <c:f>'[Chart in Microsoft PowerPoint]Sheet1'!$C$68:$C$71</c:f>
              <c:numCache>
                <c:formatCode>0</c:formatCode>
                <c:ptCount val="4"/>
                <c:pt idx="0">
                  <c:v>315.06849315068496</c:v>
                </c:pt>
                <c:pt idx="1">
                  <c:v>364.93150684931504</c:v>
                </c:pt>
                <c:pt idx="2">
                  <c:v>417.53424657534248</c:v>
                </c:pt>
                <c:pt idx="3">
                  <c:v>452.8767123287671</c:v>
                </c:pt>
              </c:numCache>
            </c:numRef>
          </c:val>
          <c:extLst>
            <c:ext xmlns:c16="http://schemas.microsoft.com/office/drawing/2014/chart" uri="{C3380CC4-5D6E-409C-BE32-E72D297353CC}">
              <c16:uniqueId val="{00000002-41AE-4C14-9A78-2871A77A73E2}"/>
            </c:ext>
          </c:extLst>
        </c:ser>
        <c:dLbls>
          <c:showLegendKey val="0"/>
          <c:showVal val="0"/>
          <c:showCatName val="0"/>
          <c:showSerName val="0"/>
          <c:showPercent val="0"/>
          <c:showBubbleSize val="0"/>
        </c:dLbls>
        <c:gapWidth val="37"/>
        <c:overlap val="-27"/>
        <c:axId val="154125440"/>
        <c:axId val="154126976"/>
      </c:barChart>
      <c:catAx>
        <c:axId val="1541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126976"/>
        <c:crosses val="autoZero"/>
        <c:auto val="1"/>
        <c:lblAlgn val="ctr"/>
        <c:lblOffset val="100"/>
        <c:noMultiLvlLbl val="0"/>
      </c:catAx>
      <c:valAx>
        <c:axId val="154126976"/>
        <c:scaling>
          <c:orientation val="minMax"/>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50">
                    <a:solidFill>
                      <a:sysClr val="windowText" lastClr="000000"/>
                    </a:solidFill>
                  </a:rPr>
                  <a:t>Gal./Bed/Day</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12544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4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24628171478564"/>
          <c:y val="6.6137964811814789E-2"/>
          <c:w val="0.78625799178948785"/>
          <c:h val="0.82327644451142179"/>
        </c:manualLayout>
      </c:layout>
      <c:barChart>
        <c:barDir val="bar"/>
        <c:grouping val="clustered"/>
        <c:varyColors val="0"/>
        <c:ser>
          <c:idx val="0"/>
          <c:order val="0"/>
          <c:spPr>
            <a:pattFill prst="pct30">
              <a:fgClr>
                <a:schemeClr val="tx1"/>
              </a:fgClr>
              <a:bgClr>
                <a:schemeClr val="bg1"/>
              </a:bgClr>
            </a:pattFill>
            <a:ln w="19050">
              <a:solidFill>
                <a:schemeClr val="tx1"/>
              </a:solidFill>
            </a:ln>
            <a:effectLst/>
          </c:spPr>
          <c:invertIfNegative val="0"/>
          <c:dLbls>
            <c:numFmt formatCode="#,##0" sourceLinked="0"/>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'Fed. water use intensity'!$U$7:$U$28</c:f>
              <c:strCache>
                <c:ptCount val="22"/>
                <c:pt idx="0">
                  <c:v>SSA</c:v>
                </c:pt>
                <c:pt idx="1">
                  <c:v>GSA</c:v>
                </c:pt>
                <c:pt idx="2">
                  <c:v>HUD</c:v>
                </c:pt>
                <c:pt idx="3">
                  <c:v>RRB</c:v>
                </c:pt>
                <c:pt idx="4">
                  <c:v>USPS</c:v>
                </c:pt>
                <c:pt idx="5">
                  <c:v>DOT</c:v>
                </c:pt>
                <c:pt idx="6">
                  <c:v>COMMERCE</c:v>
                </c:pt>
                <c:pt idx="7">
                  <c:v>TVA</c:v>
                </c:pt>
                <c:pt idx="8">
                  <c:v>ARCHIVES</c:v>
                </c:pt>
                <c:pt idx="9">
                  <c:v>DHS</c:v>
                </c:pt>
                <c:pt idx="10">
                  <c:v>TREASURY</c:v>
                </c:pt>
                <c:pt idx="11">
                  <c:v>USDA</c:v>
                </c:pt>
                <c:pt idx="12">
                  <c:v>STATE</c:v>
                </c:pt>
                <c:pt idx="13">
                  <c:v>EPA</c:v>
                </c:pt>
                <c:pt idx="14">
                  <c:v>LABOR</c:v>
                </c:pt>
                <c:pt idx="15">
                  <c:v>NASA</c:v>
                </c:pt>
                <c:pt idx="16">
                  <c:v>HHS</c:v>
                </c:pt>
                <c:pt idx="17">
                  <c:v>DOE</c:v>
                </c:pt>
                <c:pt idx="18">
                  <c:v>Interior</c:v>
                </c:pt>
                <c:pt idx="19">
                  <c:v>DOD</c:v>
                </c:pt>
                <c:pt idx="20">
                  <c:v>VS</c:v>
                </c:pt>
                <c:pt idx="21">
                  <c:v>Justice</c:v>
                </c:pt>
              </c:strCache>
            </c:strRef>
          </c:cat>
          <c:val>
            <c:numRef>
              <c:f>'Fed. water use intensity'!$V$7:$V$28</c:f>
              <c:numCache>
                <c:formatCode>General</c:formatCode>
                <c:ptCount val="22"/>
                <c:pt idx="0">
                  <c:v>13.5</c:v>
                </c:pt>
                <c:pt idx="1">
                  <c:v>15</c:v>
                </c:pt>
                <c:pt idx="2">
                  <c:v>15.2</c:v>
                </c:pt>
                <c:pt idx="3">
                  <c:v>15.9</c:v>
                </c:pt>
                <c:pt idx="4">
                  <c:v>17.399999999999999</c:v>
                </c:pt>
                <c:pt idx="5">
                  <c:v>18</c:v>
                </c:pt>
                <c:pt idx="6">
                  <c:v>25.8</c:v>
                </c:pt>
                <c:pt idx="7">
                  <c:v>26.2</c:v>
                </c:pt>
                <c:pt idx="8">
                  <c:v>26.6</c:v>
                </c:pt>
                <c:pt idx="9">
                  <c:v>33.4</c:v>
                </c:pt>
                <c:pt idx="10">
                  <c:v>35.799999999999997</c:v>
                </c:pt>
                <c:pt idx="11">
                  <c:v>37.4</c:v>
                </c:pt>
                <c:pt idx="12">
                  <c:v>37.799999999999997</c:v>
                </c:pt>
                <c:pt idx="13">
                  <c:v>45.2</c:v>
                </c:pt>
                <c:pt idx="14">
                  <c:v>50.6</c:v>
                </c:pt>
                <c:pt idx="15">
                  <c:v>52.4</c:v>
                </c:pt>
                <c:pt idx="16">
                  <c:v>57.4</c:v>
                </c:pt>
                <c:pt idx="17">
                  <c:v>57.7</c:v>
                </c:pt>
                <c:pt idx="18">
                  <c:v>58.7</c:v>
                </c:pt>
                <c:pt idx="19">
                  <c:v>59.8</c:v>
                </c:pt>
                <c:pt idx="20">
                  <c:v>64.5</c:v>
                </c:pt>
                <c:pt idx="21">
                  <c:v>123.3</c:v>
                </c:pt>
              </c:numCache>
            </c:numRef>
          </c:val>
          <c:extLst>
            <c:ext xmlns:c16="http://schemas.microsoft.com/office/drawing/2014/chart" uri="{C3380CC4-5D6E-409C-BE32-E72D297353CC}">
              <c16:uniqueId val="{00000000-DF89-4D54-BED7-B470DB881E10}"/>
            </c:ext>
          </c:extLst>
        </c:ser>
        <c:dLbls>
          <c:showLegendKey val="0"/>
          <c:showVal val="0"/>
          <c:showCatName val="0"/>
          <c:showSerName val="0"/>
          <c:showPercent val="0"/>
          <c:showBubbleSize val="0"/>
        </c:dLbls>
        <c:gapWidth val="74"/>
        <c:axId val="151108608"/>
        <c:axId val="151118592"/>
      </c:barChart>
      <c:catAx>
        <c:axId val="151108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1118592"/>
        <c:crosses val="autoZero"/>
        <c:auto val="1"/>
        <c:lblAlgn val="ctr"/>
        <c:lblOffset val="100"/>
        <c:noMultiLvlLbl val="0"/>
      </c:catAx>
      <c:valAx>
        <c:axId val="151118592"/>
        <c:scaling>
          <c:orientation val="minMax"/>
        </c:scaling>
        <c:delete val="0"/>
        <c:axPos val="b"/>
        <c:majorGridlines>
          <c:spPr>
            <a:ln w="9525" cap="flat" cmpd="sng" algn="ctr">
              <a:solidFill>
                <a:schemeClr val="tx1">
                  <a:lumMod val="50000"/>
                  <a:lumOff val="50000"/>
                </a:schemeClr>
              </a:solidFill>
              <a:round/>
            </a:ln>
            <a:effectLst/>
          </c:spPr>
        </c:majorGridlines>
        <c:title>
          <c:tx>
            <c:rich>
              <a:bodyPr rot="0" vert="horz"/>
              <a:lstStyle/>
              <a:p>
                <a:pPr>
                  <a:defRPr/>
                </a:pPr>
                <a:r>
                  <a:rPr lang="en-US"/>
                  <a:t>Gallons per Square Foot per Year</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51108608"/>
        <c:crossesAt val="1"/>
        <c:crossBetween val="between"/>
        <c:majorUnit val="10"/>
      </c:valAx>
      <c:spPr>
        <a:noFill/>
        <a:ln>
          <a:solidFill>
            <a:schemeClr val="tx1"/>
          </a:solidFill>
        </a:ln>
        <a:effectLst/>
      </c:spPr>
    </c:plotArea>
    <c:plotVisOnly val="1"/>
    <c:dispBlanksAs val="gap"/>
    <c:showDLblsOverMax val="0"/>
  </c:chart>
  <c:spPr>
    <a:solidFill>
      <a:schemeClr val="bg1"/>
    </a:solidFill>
    <a:ln w="9525">
      <a:solidFill>
        <a:schemeClr val="tx1"/>
      </a:solidFill>
    </a:ln>
    <a:effectLst/>
  </c:spPr>
  <c:txPr>
    <a:bodyPr/>
    <a:lstStyle/>
    <a:p>
      <a:pPr>
        <a:defRPr sz="1050" b="1">
          <a:ln>
            <a:solidFill>
              <a:schemeClr val="tx1"/>
            </a:solidFill>
          </a:ln>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53412203684383"/>
          <c:y val="4.0831965490718491E-2"/>
          <c:w val="0.72618003489687766"/>
          <c:h val="0.7988984307475161"/>
        </c:manualLayout>
      </c:layout>
      <c:barChart>
        <c:barDir val="bar"/>
        <c:grouping val="clustered"/>
        <c:varyColors val="0"/>
        <c:ser>
          <c:idx val="0"/>
          <c:order val="0"/>
          <c:spPr>
            <a:pattFill prst="dkDn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Sheet4!$L$15:$L$29</c:f>
              <c:strCache>
                <c:ptCount val="15"/>
                <c:pt idx="0">
                  <c:v>Religious worship </c:v>
                </c:pt>
                <c:pt idx="1">
                  <c:v>Education</c:v>
                </c:pt>
                <c:pt idx="2">
                  <c:v>Clinics</c:v>
                </c:pt>
                <c:pt idx="3">
                  <c:v>Office </c:v>
                </c:pt>
                <c:pt idx="4">
                  <c:v>Public assembly </c:v>
                </c:pt>
                <c:pt idx="5">
                  <c:v>Service </c:v>
                </c:pt>
                <c:pt idx="6">
                  <c:v>Other </c:v>
                </c:pt>
                <c:pt idx="7">
                  <c:v>Retail</c:v>
                </c:pt>
                <c:pt idx="8">
                  <c:v>Warehouse and storage </c:v>
                </c:pt>
                <c:pt idx="9">
                  <c:v>Malls</c:v>
                </c:pt>
                <c:pt idx="10">
                  <c:v>Food service </c:v>
                </c:pt>
                <c:pt idx="11">
                  <c:v>Public order and safety </c:v>
                </c:pt>
                <c:pt idx="12">
                  <c:v>Food sales </c:v>
                </c:pt>
                <c:pt idx="13">
                  <c:v>Lodging </c:v>
                </c:pt>
                <c:pt idx="14">
                  <c:v>Hospitals</c:v>
                </c:pt>
              </c:strCache>
            </c:strRef>
          </c:cat>
          <c:val>
            <c:numRef>
              <c:f>Sheet4!$M$15:$M$29</c:f>
              <c:numCache>
                <c:formatCode>General</c:formatCode>
                <c:ptCount val="15"/>
                <c:pt idx="0">
                  <c:v>31</c:v>
                </c:pt>
                <c:pt idx="1">
                  <c:v>53</c:v>
                </c:pt>
                <c:pt idx="2">
                  <c:v>53</c:v>
                </c:pt>
                <c:pt idx="3">
                  <c:v>55</c:v>
                </c:pt>
                <c:pt idx="4">
                  <c:v>56</c:v>
                </c:pt>
                <c:pt idx="5">
                  <c:v>56</c:v>
                </c:pt>
                <c:pt idx="6">
                  <c:v>61</c:v>
                </c:pt>
                <c:pt idx="7">
                  <c:v>62</c:v>
                </c:pt>
                <c:pt idx="8">
                  <c:v>67</c:v>
                </c:pt>
                <c:pt idx="9">
                  <c:v>69</c:v>
                </c:pt>
                <c:pt idx="10">
                  <c:v>82</c:v>
                </c:pt>
                <c:pt idx="11">
                  <c:v>113</c:v>
                </c:pt>
                <c:pt idx="12">
                  <c:v>121</c:v>
                </c:pt>
                <c:pt idx="13">
                  <c:v>165</c:v>
                </c:pt>
                <c:pt idx="14">
                  <c:v>168</c:v>
                </c:pt>
              </c:numCache>
            </c:numRef>
          </c:val>
          <c:extLst>
            <c:ext xmlns:c16="http://schemas.microsoft.com/office/drawing/2014/chart" uri="{C3380CC4-5D6E-409C-BE32-E72D297353CC}">
              <c16:uniqueId val="{00000000-6DD3-4351-AF69-FB0B64BD3B68}"/>
            </c:ext>
          </c:extLst>
        </c:ser>
        <c:dLbls>
          <c:showLegendKey val="0"/>
          <c:showVal val="0"/>
          <c:showCatName val="0"/>
          <c:showSerName val="0"/>
          <c:showPercent val="0"/>
          <c:showBubbleSize val="0"/>
        </c:dLbls>
        <c:gapWidth val="49"/>
        <c:axId val="154792704"/>
        <c:axId val="154794240"/>
      </c:barChart>
      <c:catAx>
        <c:axId val="154792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794240"/>
        <c:crosses val="autoZero"/>
        <c:auto val="1"/>
        <c:lblAlgn val="ctr"/>
        <c:lblOffset val="100"/>
        <c:noMultiLvlLbl val="0"/>
      </c:catAx>
      <c:valAx>
        <c:axId val="154794240"/>
        <c:scaling>
          <c:orientation val="minMax"/>
          <c:max val="18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a:solidFill>
                      <a:sysClr val="windowText" lastClr="000000"/>
                    </a:solidFill>
                  </a:rPr>
                  <a:t>Hours per Week</a:t>
                </a:r>
              </a:p>
            </c:rich>
          </c:tx>
          <c:layout>
            <c:manualLayout>
              <c:xMode val="edge"/>
              <c:yMode val="edge"/>
              <c:x val="0.52335529296416683"/>
              <c:y val="0.93366760917152969"/>
            </c:manualLayout>
          </c:layout>
          <c:overlay val="0"/>
          <c:spPr>
            <a:noFill/>
            <a:ln>
              <a:noFill/>
            </a:ln>
            <a:effectLst/>
          </c:spPr>
        </c:title>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792704"/>
        <c:crosses val="autoZero"/>
        <c:crossBetween val="between"/>
        <c:majorUnit val="10"/>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29053029270995"/>
          <c:y val="6.3657248726262147E-2"/>
          <c:w val="0.67402664632318876"/>
          <c:h val="0.75870186814883434"/>
        </c:manualLayout>
      </c:layout>
      <c:barChart>
        <c:barDir val="bar"/>
        <c:grouping val="clustered"/>
        <c:varyColors val="0"/>
        <c:ser>
          <c:idx val="0"/>
          <c:order val="0"/>
          <c:spPr>
            <a:pattFill prst="dkVert">
              <a:fgClr>
                <a:schemeClr val="tx1"/>
              </a:fgClr>
              <a:bgClr>
                <a:schemeClr val="bg1"/>
              </a:bgClr>
            </a:patt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Sheet4!$J$83:$J$97</c:f>
              <c:strCache>
                <c:ptCount val="15"/>
                <c:pt idx="0">
                  <c:v>Office </c:v>
                </c:pt>
                <c:pt idx="1">
                  <c:v>Food service </c:v>
                </c:pt>
                <c:pt idx="2">
                  <c:v>Clinics</c:v>
                </c:pt>
                <c:pt idx="3">
                  <c:v>Hospitals</c:v>
                </c:pt>
                <c:pt idx="4">
                  <c:v>Public order and safety </c:v>
                </c:pt>
                <c:pt idx="5">
                  <c:v>Food sales </c:v>
                </c:pt>
                <c:pt idx="6">
                  <c:v>Education</c:v>
                </c:pt>
                <c:pt idx="7">
                  <c:v>Service </c:v>
                </c:pt>
                <c:pt idx="8">
                  <c:v>Malls</c:v>
                </c:pt>
                <c:pt idx="9">
                  <c:v>Other </c:v>
                </c:pt>
                <c:pt idx="10">
                  <c:v>Retail</c:v>
                </c:pt>
                <c:pt idx="11">
                  <c:v>Public assembly </c:v>
                </c:pt>
                <c:pt idx="12">
                  <c:v>Lodging </c:v>
                </c:pt>
                <c:pt idx="13">
                  <c:v>Warehouse and storage </c:v>
                </c:pt>
                <c:pt idx="14">
                  <c:v>Religious worship </c:v>
                </c:pt>
              </c:strCache>
            </c:strRef>
          </c:cat>
          <c:val>
            <c:numRef>
              <c:f>Sheet4!$K$83:$K$97</c:f>
              <c:numCache>
                <c:formatCode>General</c:formatCode>
                <c:ptCount val="15"/>
                <c:pt idx="0">
                  <c:v>473</c:v>
                </c:pt>
                <c:pt idx="1">
                  <c:v>530</c:v>
                </c:pt>
                <c:pt idx="2">
                  <c:v>535</c:v>
                </c:pt>
                <c:pt idx="3">
                  <c:v>555</c:v>
                </c:pt>
                <c:pt idx="4">
                  <c:v>776</c:v>
                </c:pt>
                <c:pt idx="5">
                  <c:v>1067</c:v>
                </c:pt>
                <c:pt idx="6">
                  <c:v>1124</c:v>
                </c:pt>
                <c:pt idx="7">
                  <c:v>1149</c:v>
                </c:pt>
                <c:pt idx="8">
                  <c:v>1156</c:v>
                </c:pt>
                <c:pt idx="9">
                  <c:v>1242</c:v>
                </c:pt>
                <c:pt idx="10">
                  <c:v>1352</c:v>
                </c:pt>
                <c:pt idx="11">
                  <c:v>1789</c:v>
                </c:pt>
                <c:pt idx="12">
                  <c:v>1900</c:v>
                </c:pt>
                <c:pt idx="13">
                  <c:v>2056</c:v>
                </c:pt>
                <c:pt idx="14">
                  <c:v>2350</c:v>
                </c:pt>
              </c:numCache>
            </c:numRef>
          </c:val>
          <c:extLst>
            <c:ext xmlns:c16="http://schemas.microsoft.com/office/drawing/2014/chart" uri="{C3380CC4-5D6E-409C-BE32-E72D297353CC}">
              <c16:uniqueId val="{00000000-885C-43C9-905B-25418FD40BD7}"/>
            </c:ext>
          </c:extLst>
        </c:ser>
        <c:dLbls>
          <c:showLegendKey val="0"/>
          <c:showVal val="0"/>
          <c:showCatName val="0"/>
          <c:showSerName val="0"/>
          <c:showPercent val="0"/>
          <c:showBubbleSize val="0"/>
        </c:dLbls>
        <c:gapWidth val="75"/>
        <c:axId val="154581632"/>
        <c:axId val="154583424"/>
      </c:barChart>
      <c:catAx>
        <c:axId val="15458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583424"/>
        <c:crosses val="autoZero"/>
        <c:auto val="1"/>
        <c:lblAlgn val="ctr"/>
        <c:lblOffset val="100"/>
        <c:noMultiLvlLbl val="0"/>
      </c:catAx>
      <c:valAx>
        <c:axId val="154583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Square Feet per Worker</a:t>
                </a:r>
              </a:p>
            </c:rich>
          </c:tx>
          <c:layout>
            <c:manualLayout>
              <c:xMode val="edge"/>
              <c:yMode val="edge"/>
              <c:x val="0.46366713776162594"/>
              <c:y val="0.92409728805733349"/>
            </c:manualLayout>
          </c:layout>
          <c:overlay val="0"/>
          <c:spPr>
            <a:noFill/>
            <a:ln>
              <a:noFill/>
            </a:ln>
            <a:effectLst/>
          </c:spPr>
        </c:title>
        <c:numFmt formatCode="General" sourceLinked="1"/>
        <c:majorTickMark val="none"/>
        <c:minorTickMark val="none"/>
        <c:tickLblPos val="nextTo"/>
        <c:spPr>
          <a:noFill/>
          <a:ln>
            <a:noFill/>
          </a:ln>
          <a:effectLst/>
        </c:spPr>
        <c:txPr>
          <a:bodyPr rot="-5400000" spcFirstLastPara="1" vertOverflow="ellipsis"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581632"/>
        <c:crosses val="autoZero"/>
        <c:crossBetween val="between"/>
        <c:majorUnit val="200"/>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28205128205128"/>
          <c:y val="6.2929459398970489E-2"/>
          <c:w val="0.85598290598290594"/>
          <c:h val="0.75744667575467794"/>
        </c:manualLayout>
      </c:layout>
      <c:lineChart>
        <c:grouping val="standard"/>
        <c:varyColors val="0"/>
        <c:ser>
          <c:idx val="0"/>
          <c:order val="0"/>
          <c:spPr>
            <a:ln w="50800" cap="rnd">
              <a:solidFill>
                <a:schemeClr val="tx1"/>
              </a:solidFill>
              <a:prstDash val="solid"/>
              <a:round/>
            </a:ln>
            <a:effectLst/>
          </c:spPr>
          <c:marker>
            <c:symbol val="none"/>
          </c:marker>
          <c:cat>
            <c:numRef>
              <c:f>Sheet3!$BF$1:$BF$157</c:f>
              <c:numCache>
                <c:formatCode>0%</c:formatCode>
                <c:ptCount val="157"/>
                <c:pt idx="0">
                  <c:v>6.369426751592357E-3</c:v>
                </c:pt>
                <c:pt idx="1">
                  <c:v>1.2738853503184714E-2</c:v>
                </c:pt>
                <c:pt idx="2">
                  <c:v>1.9108280254777069E-2</c:v>
                </c:pt>
                <c:pt idx="3">
                  <c:v>2.5477707006369428E-2</c:v>
                </c:pt>
                <c:pt idx="4">
                  <c:v>3.1847133757961783E-2</c:v>
                </c:pt>
                <c:pt idx="5">
                  <c:v>3.8216560509554139E-2</c:v>
                </c:pt>
                <c:pt idx="6">
                  <c:v>4.4585987261146494E-2</c:v>
                </c:pt>
                <c:pt idx="7">
                  <c:v>5.0955414012738856E-2</c:v>
                </c:pt>
                <c:pt idx="8">
                  <c:v>5.7324840764331211E-2</c:v>
                </c:pt>
                <c:pt idx="9">
                  <c:v>6.3694267515923567E-2</c:v>
                </c:pt>
                <c:pt idx="10">
                  <c:v>7.0063694267515922E-2</c:v>
                </c:pt>
                <c:pt idx="11">
                  <c:v>7.6433121019108277E-2</c:v>
                </c:pt>
                <c:pt idx="12">
                  <c:v>8.2802547770700632E-2</c:v>
                </c:pt>
                <c:pt idx="13">
                  <c:v>8.9171974522292988E-2</c:v>
                </c:pt>
                <c:pt idx="14">
                  <c:v>9.5541401273885357E-2</c:v>
                </c:pt>
                <c:pt idx="15">
                  <c:v>0.10191082802547771</c:v>
                </c:pt>
                <c:pt idx="16">
                  <c:v>0.10828025477707007</c:v>
                </c:pt>
                <c:pt idx="17">
                  <c:v>0.11464968152866242</c:v>
                </c:pt>
                <c:pt idx="18">
                  <c:v>0.12101910828025478</c:v>
                </c:pt>
                <c:pt idx="19">
                  <c:v>0.12738853503184713</c:v>
                </c:pt>
                <c:pt idx="20">
                  <c:v>0.13375796178343949</c:v>
                </c:pt>
                <c:pt idx="21">
                  <c:v>0.14012738853503184</c:v>
                </c:pt>
                <c:pt idx="22">
                  <c:v>0.1464968152866242</c:v>
                </c:pt>
                <c:pt idx="23">
                  <c:v>0.15286624203821655</c:v>
                </c:pt>
                <c:pt idx="24">
                  <c:v>0.15923566878980891</c:v>
                </c:pt>
                <c:pt idx="25">
                  <c:v>0.16560509554140126</c:v>
                </c:pt>
                <c:pt idx="26">
                  <c:v>0.17197452229299362</c:v>
                </c:pt>
                <c:pt idx="27">
                  <c:v>0.17834394904458598</c:v>
                </c:pt>
                <c:pt idx="28">
                  <c:v>0.18471337579617833</c:v>
                </c:pt>
                <c:pt idx="29">
                  <c:v>0.19108280254777071</c:v>
                </c:pt>
                <c:pt idx="30">
                  <c:v>0.19745222929936307</c:v>
                </c:pt>
                <c:pt idx="31">
                  <c:v>0.20382165605095542</c:v>
                </c:pt>
                <c:pt idx="32">
                  <c:v>0.21019108280254778</c:v>
                </c:pt>
                <c:pt idx="33">
                  <c:v>0.21656050955414013</c:v>
                </c:pt>
                <c:pt idx="34">
                  <c:v>0.22292993630573249</c:v>
                </c:pt>
                <c:pt idx="35">
                  <c:v>0.22929936305732485</c:v>
                </c:pt>
                <c:pt idx="36">
                  <c:v>0.2356687898089172</c:v>
                </c:pt>
                <c:pt idx="37">
                  <c:v>0.24203821656050956</c:v>
                </c:pt>
                <c:pt idx="38">
                  <c:v>0.24840764331210191</c:v>
                </c:pt>
                <c:pt idx="39">
                  <c:v>0.25477707006369427</c:v>
                </c:pt>
                <c:pt idx="40">
                  <c:v>0.26114649681528662</c:v>
                </c:pt>
                <c:pt idx="41">
                  <c:v>0.26751592356687898</c:v>
                </c:pt>
                <c:pt idx="42">
                  <c:v>0.27388535031847133</c:v>
                </c:pt>
                <c:pt idx="43">
                  <c:v>0.28025477707006369</c:v>
                </c:pt>
                <c:pt idx="44">
                  <c:v>0.28662420382165604</c:v>
                </c:pt>
                <c:pt idx="45">
                  <c:v>0.2929936305732484</c:v>
                </c:pt>
                <c:pt idx="46">
                  <c:v>0.29936305732484075</c:v>
                </c:pt>
                <c:pt idx="47">
                  <c:v>0.30573248407643311</c:v>
                </c:pt>
                <c:pt idx="48">
                  <c:v>0.31210191082802546</c:v>
                </c:pt>
                <c:pt idx="49">
                  <c:v>0.31847133757961782</c:v>
                </c:pt>
                <c:pt idx="50">
                  <c:v>0.32484076433121017</c:v>
                </c:pt>
                <c:pt idx="51">
                  <c:v>0.33121019108280253</c:v>
                </c:pt>
                <c:pt idx="52">
                  <c:v>0.33757961783439489</c:v>
                </c:pt>
                <c:pt idx="53">
                  <c:v>0.34394904458598724</c:v>
                </c:pt>
                <c:pt idx="54">
                  <c:v>0.3503184713375796</c:v>
                </c:pt>
                <c:pt idx="55">
                  <c:v>0.35668789808917195</c:v>
                </c:pt>
                <c:pt idx="56">
                  <c:v>0.36305732484076431</c:v>
                </c:pt>
                <c:pt idx="57">
                  <c:v>0.36942675159235666</c:v>
                </c:pt>
                <c:pt idx="58">
                  <c:v>0.37579617834394907</c:v>
                </c:pt>
                <c:pt idx="59">
                  <c:v>0.38216560509554143</c:v>
                </c:pt>
                <c:pt idx="60">
                  <c:v>0.38853503184713378</c:v>
                </c:pt>
                <c:pt idx="61">
                  <c:v>0.39490445859872614</c:v>
                </c:pt>
                <c:pt idx="62">
                  <c:v>0.40127388535031849</c:v>
                </c:pt>
                <c:pt idx="63">
                  <c:v>0.40764331210191085</c:v>
                </c:pt>
                <c:pt idx="64">
                  <c:v>0.4140127388535032</c:v>
                </c:pt>
                <c:pt idx="65">
                  <c:v>0.42038216560509556</c:v>
                </c:pt>
                <c:pt idx="66">
                  <c:v>0.42675159235668791</c:v>
                </c:pt>
                <c:pt idx="67">
                  <c:v>0.43312101910828027</c:v>
                </c:pt>
                <c:pt idx="68">
                  <c:v>0.43949044585987262</c:v>
                </c:pt>
                <c:pt idx="69">
                  <c:v>0.44585987261146498</c:v>
                </c:pt>
                <c:pt idx="70">
                  <c:v>0.45222929936305734</c:v>
                </c:pt>
                <c:pt idx="71">
                  <c:v>0.45859872611464969</c:v>
                </c:pt>
                <c:pt idx="72">
                  <c:v>0.46496815286624205</c:v>
                </c:pt>
                <c:pt idx="73">
                  <c:v>0.4713375796178344</c:v>
                </c:pt>
                <c:pt idx="74">
                  <c:v>0.47770700636942676</c:v>
                </c:pt>
                <c:pt idx="75">
                  <c:v>0.48407643312101911</c:v>
                </c:pt>
                <c:pt idx="76">
                  <c:v>0.49044585987261147</c:v>
                </c:pt>
                <c:pt idx="77">
                  <c:v>0.49681528662420382</c:v>
                </c:pt>
                <c:pt idx="78">
                  <c:v>0.50318471337579618</c:v>
                </c:pt>
                <c:pt idx="79">
                  <c:v>0.50955414012738853</c:v>
                </c:pt>
                <c:pt idx="80">
                  <c:v>0.51592356687898089</c:v>
                </c:pt>
                <c:pt idx="81">
                  <c:v>0.52229299363057324</c:v>
                </c:pt>
                <c:pt idx="82">
                  <c:v>0.5286624203821656</c:v>
                </c:pt>
                <c:pt idx="83">
                  <c:v>0.53503184713375795</c:v>
                </c:pt>
                <c:pt idx="84">
                  <c:v>0.54140127388535031</c:v>
                </c:pt>
                <c:pt idx="85">
                  <c:v>0.54777070063694266</c:v>
                </c:pt>
                <c:pt idx="86">
                  <c:v>0.55414012738853502</c:v>
                </c:pt>
                <c:pt idx="87">
                  <c:v>0.56050955414012738</c:v>
                </c:pt>
                <c:pt idx="88">
                  <c:v>0.56687898089171973</c:v>
                </c:pt>
                <c:pt idx="89">
                  <c:v>0.57324840764331209</c:v>
                </c:pt>
                <c:pt idx="90">
                  <c:v>0.57961783439490444</c:v>
                </c:pt>
                <c:pt idx="91">
                  <c:v>0.5859872611464968</c:v>
                </c:pt>
                <c:pt idx="92">
                  <c:v>0.59235668789808915</c:v>
                </c:pt>
                <c:pt idx="93">
                  <c:v>0.59872611464968151</c:v>
                </c:pt>
                <c:pt idx="94">
                  <c:v>0.60509554140127386</c:v>
                </c:pt>
                <c:pt idx="95">
                  <c:v>0.61146496815286622</c:v>
                </c:pt>
                <c:pt idx="96">
                  <c:v>0.61783439490445857</c:v>
                </c:pt>
                <c:pt idx="97">
                  <c:v>0.62420382165605093</c:v>
                </c:pt>
                <c:pt idx="98">
                  <c:v>0.63057324840764328</c:v>
                </c:pt>
                <c:pt idx="99">
                  <c:v>0.63694267515923564</c:v>
                </c:pt>
                <c:pt idx="100">
                  <c:v>0.64331210191082799</c:v>
                </c:pt>
                <c:pt idx="101">
                  <c:v>0.64968152866242035</c:v>
                </c:pt>
                <c:pt idx="102">
                  <c:v>0.6560509554140127</c:v>
                </c:pt>
                <c:pt idx="103">
                  <c:v>0.66242038216560506</c:v>
                </c:pt>
                <c:pt idx="104">
                  <c:v>0.66878980891719741</c:v>
                </c:pt>
                <c:pt idx="105">
                  <c:v>0.67515923566878977</c:v>
                </c:pt>
                <c:pt idx="106">
                  <c:v>0.68152866242038213</c:v>
                </c:pt>
                <c:pt idx="107">
                  <c:v>0.68789808917197448</c:v>
                </c:pt>
                <c:pt idx="108">
                  <c:v>0.69426751592356684</c:v>
                </c:pt>
                <c:pt idx="109">
                  <c:v>0.70063694267515919</c:v>
                </c:pt>
                <c:pt idx="110">
                  <c:v>0.70700636942675155</c:v>
                </c:pt>
                <c:pt idx="111">
                  <c:v>0.7133757961783439</c:v>
                </c:pt>
                <c:pt idx="112">
                  <c:v>0.71974522292993626</c:v>
                </c:pt>
                <c:pt idx="113">
                  <c:v>0.72611464968152861</c:v>
                </c:pt>
                <c:pt idx="114">
                  <c:v>0.73248407643312097</c:v>
                </c:pt>
                <c:pt idx="115">
                  <c:v>0.73885350318471332</c:v>
                </c:pt>
                <c:pt idx="116">
                  <c:v>0.74522292993630568</c:v>
                </c:pt>
                <c:pt idx="117">
                  <c:v>0.75159235668789814</c:v>
                </c:pt>
                <c:pt idx="118">
                  <c:v>0.7579617834394905</c:v>
                </c:pt>
                <c:pt idx="119">
                  <c:v>0.76433121019108285</c:v>
                </c:pt>
                <c:pt idx="120">
                  <c:v>0.77070063694267521</c:v>
                </c:pt>
                <c:pt idx="121">
                  <c:v>0.77707006369426757</c:v>
                </c:pt>
                <c:pt idx="122">
                  <c:v>0.78343949044585992</c:v>
                </c:pt>
                <c:pt idx="123">
                  <c:v>0.78980891719745228</c:v>
                </c:pt>
                <c:pt idx="124">
                  <c:v>0.79617834394904463</c:v>
                </c:pt>
                <c:pt idx="125">
                  <c:v>0.80254777070063699</c:v>
                </c:pt>
                <c:pt idx="126">
                  <c:v>0.80891719745222934</c:v>
                </c:pt>
                <c:pt idx="127">
                  <c:v>0.8152866242038217</c:v>
                </c:pt>
                <c:pt idx="128">
                  <c:v>0.82165605095541405</c:v>
                </c:pt>
                <c:pt idx="129">
                  <c:v>0.82802547770700641</c:v>
                </c:pt>
                <c:pt idx="130">
                  <c:v>0.83439490445859876</c:v>
                </c:pt>
                <c:pt idx="131">
                  <c:v>0.84076433121019112</c:v>
                </c:pt>
                <c:pt idx="132">
                  <c:v>0.84713375796178347</c:v>
                </c:pt>
                <c:pt idx="133">
                  <c:v>0.85350318471337583</c:v>
                </c:pt>
                <c:pt idx="134">
                  <c:v>0.85987261146496818</c:v>
                </c:pt>
                <c:pt idx="135">
                  <c:v>0.86624203821656054</c:v>
                </c:pt>
                <c:pt idx="136">
                  <c:v>0.87261146496815289</c:v>
                </c:pt>
                <c:pt idx="137">
                  <c:v>0.87898089171974525</c:v>
                </c:pt>
                <c:pt idx="138">
                  <c:v>0.88535031847133761</c:v>
                </c:pt>
                <c:pt idx="139">
                  <c:v>0.89171974522292996</c:v>
                </c:pt>
                <c:pt idx="140">
                  <c:v>0.89808917197452232</c:v>
                </c:pt>
                <c:pt idx="141">
                  <c:v>0.90445859872611467</c:v>
                </c:pt>
                <c:pt idx="142">
                  <c:v>0.91082802547770703</c:v>
                </c:pt>
                <c:pt idx="143">
                  <c:v>0.91719745222929938</c:v>
                </c:pt>
                <c:pt idx="144">
                  <c:v>0.92356687898089174</c:v>
                </c:pt>
                <c:pt idx="145">
                  <c:v>0.92993630573248409</c:v>
                </c:pt>
                <c:pt idx="146">
                  <c:v>0.93630573248407645</c:v>
                </c:pt>
                <c:pt idx="147">
                  <c:v>0.9426751592356688</c:v>
                </c:pt>
                <c:pt idx="148">
                  <c:v>0.94904458598726116</c:v>
                </c:pt>
                <c:pt idx="149">
                  <c:v>0.95541401273885351</c:v>
                </c:pt>
                <c:pt idx="150">
                  <c:v>0.96178343949044587</c:v>
                </c:pt>
                <c:pt idx="151">
                  <c:v>0.96815286624203822</c:v>
                </c:pt>
                <c:pt idx="152">
                  <c:v>0.97452229299363058</c:v>
                </c:pt>
                <c:pt idx="153">
                  <c:v>0.98089171974522293</c:v>
                </c:pt>
                <c:pt idx="154">
                  <c:v>0.98726114649681529</c:v>
                </c:pt>
                <c:pt idx="155">
                  <c:v>0.99363057324840764</c:v>
                </c:pt>
                <c:pt idx="156">
                  <c:v>1</c:v>
                </c:pt>
              </c:numCache>
            </c:numRef>
          </c:cat>
          <c:val>
            <c:numRef>
              <c:f>Sheet3!$BE$1:$BE$157</c:f>
              <c:numCache>
                <c:formatCode>General</c:formatCode>
                <c:ptCount val="157"/>
                <c:pt idx="0">
                  <c:v>0.1</c:v>
                </c:pt>
                <c:pt idx="1">
                  <c:v>0.1</c:v>
                </c:pt>
                <c:pt idx="2">
                  <c:v>0.2</c:v>
                </c:pt>
                <c:pt idx="3">
                  <c:v>0.3</c:v>
                </c:pt>
                <c:pt idx="4">
                  <c:v>0.3</c:v>
                </c:pt>
                <c:pt idx="5">
                  <c:v>0.3</c:v>
                </c:pt>
                <c:pt idx="6">
                  <c:v>0.4</c:v>
                </c:pt>
                <c:pt idx="7">
                  <c:v>0.4</c:v>
                </c:pt>
                <c:pt idx="8">
                  <c:v>0.5</c:v>
                </c:pt>
                <c:pt idx="9">
                  <c:v>0.6</c:v>
                </c:pt>
                <c:pt idx="10">
                  <c:v>0.6</c:v>
                </c:pt>
                <c:pt idx="11">
                  <c:v>0.6</c:v>
                </c:pt>
                <c:pt idx="12">
                  <c:v>0.7</c:v>
                </c:pt>
                <c:pt idx="13">
                  <c:v>0.7</c:v>
                </c:pt>
                <c:pt idx="14">
                  <c:v>0.7</c:v>
                </c:pt>
                <c:pt idx="15">
                  <c:v>0.78</c:v>
                </c:pt>
                <c:pt idx="16">
                  <c:v>0.8</c:v>
                </c:pt>
                <c:pt idx="17">
                  <c:v>0.8</c:v>
                </c:pt>
                <c:pt idx="18">
                  <c:v>0.8</c:v>
                </c:pt>
                <c:pt idx="19">
                  <c:v>0.9</c:v>
                </c:pt>
                <c:pt idx="20">
                  <c:v>0.9</c:v>
                </c:pt>
                <c:pt idx="21">
                  <c:v>0.9</c:v>
                </c:pt>
                <c:pt idx="22">
                  <c:v>0.9</c:v>
                </c:pt>
                <c:pt idx="23">
                  <c:v>1</c:v>
                </c:pt>
                <c:pt idx="24">
                  <c:v>1</c:v>
                </c:pt>
                <c:pt idx="25">
                  <c:v>1.1000000000000001</c:v>
                </c:pt>
                <c:pt idx="26">
                  <c:v>1.1000000000000001</c:v>
                </c:pt>
                <c:pt idx="27">
                  <c:v>1.2</c:v>
                </c:pt>
                <c:pt idx="28">
                  <c:v>1.26</c:v>
                </c:pt>
                <c:pt idx="29">
                  <c:v>1.3</c:v>
                </c:pt>
                <c:pt idx="30">
                  <c:v>1.3</c:v>
                </c:pt>
                <c:pt idx="31">
                  <c:v>1.3</c:v>
                </c:pt>
                <c:pt idx="32">
                  <c:v>1.3</c:v>
                </c:pt>
                <c:pt idx="33">
                  <c:v>1.3</c:v>
                </c:pt>
                <c:pt idx="34">
                  <c:v>1.3</c:v>
                </c:pt>
                <c:pt idx="35">
                  <c:v>1.4</c:v>
                </c:pt>
                <c:pt idx="36">
                  <c:v>1.4</c:v>
                </c:pt>
                <c:pt idx="37">
                  <c:v>1.5</c:v>
                </c:pt>
                <c:pt idx="38">
                  <c:v>1.5</c:v>
                </c:pt>
                <c:pt idx="39">
                  <c:v>1.6</c:v>
                </c:pt>
                <c:pt idx="40">
                  <c:v>1.6</c:v>
                </c:pt>
                <c:pt idx="41">
                  <c:v>1.6</c:v>
                </c:pt>
                <c:pt idx="42">
                  <c:v>1.6</c:v>
                </c:pt>
                <c:pt idx="43">
                  <c:v>1.7</c:v>
                </c:pt>
                <c:pt idx="44">
                  <c:v>1.8</c:v>
                </c:pt>
                <c:pt idx="45">
                  <c:v>1.8</c:v>
                </c:pt>
                <c:pt idx="46">
                  <c:v>1.8</c:v>
                </c:pt>
                <c:pt idx="47">
                  <c:v>1.8</c:v>
                </c:pt>
                <c:pt idx="48">
                  <c:v>1.9</c:v>
                </c:pt>
                <c:pt idx="49">
                  <c:v>1.9</c:v>
                </c:pt>
                <c:pt idx="50">
                  <c:v>1.9</c:v>
                </c:pt>
                <c:pt idx="51">
                  <c:v>1.9</c:v>
                </c:pt>
                <c:pt idx="52">
                  <c:v>1.9</c:v>
                </c:pt>
                <c:pt idx="53">
                  <c:v>1.9</c:v>
                </c:pt>
                <c:pt idx="54">
                  <c:v>1.9</c:v>
                </c:pt>
                <c:pt idx="55">
                  <c:v>1.95</c:v>
                </c:pt>
                <c:pt idx="56">
                  <c:v>2</c:v>
                </c:pt>
                <c:pt idx="57">
                  <c:v>2</c:v>
                </c:pt>
                <c:pt idx="58">
                  <c:v>2</c:v>
                </c:pt>
                <c:pt idx="59">
                  <c:v>2</c:v>
                </c:pt>
                <c:pt idx="60">
                  <c:v>2</c:v>
                </c:pt>
                <c:pt idx="61">
                  <c:v>2.2000000000000002</c:v>
                </c:pt>
                <c:pt idx="62">
                  <c:v>2.2000000000000002</c:v>
                </c:pt>
                <c:pt idx="63">
                  <c:v>2.2000000000000002</c:v>
                </c:pt>
                <c:pt idx="64">
                  <c:v>2.4</c:v>
                </c:pt>
                <c:pt idx="65">
                  <c:v>2.4</c:v>
                </c:pt>
                <c:pt idx="66">
                  <c:v>2.5</c:v>
                </c:pt>
                <c:pt idx="67">
                  <c:v>2.5</c:v>
                </c:pt>
                <c:pt idx="68">
                  <c:v>2.6</c:v>
                </c:pt>
                <c:pt idx="69">
                  <c:v>2.6</c:v>
                </c:pt>
                <c:pt idx="70">
                  <c:v>2.6</c:v>
                </c:pt>
                <c:pt idx="71">
                  <c:v>2.6</c:v>
                </c:pt>
                <c:pt idx="72">
                  <c:v>2.6</c:v>
                </c:pt>
                <c:pt idx="73">
                  <c:v>2.6</c:v>
                </c:pt>
                <c:pt idx="74">
                  <c:v>2.6</c:v>
                </c:pt>
                <c:pt idx="75">
                  <c:v>2.6</c:v>
                </c:pt>
                <c:pt idx="76">
                  <c:v>2.7</c:v>
                </c:pt>
                <c:pt idx="77">
                  <c:v>2.7</c:v>
                </c:pt>
                <c:pt idx="78">
                  <c:v>2.8</c:v>
                </c:pt>
                <c:pt idx="79">
                  <c:v>2.8</c:v>
                </c:pt>
                <c:pt idx="80">
                  <c:v>2.9</c:v>
                </c:pt>
                <c:pt idx="81">
                  <c:v>3</c:v>
                </c:pt>
                <c:pt idx="82">
                  <c:v>3</c:v>
                </c:pt>
                <c:pt idx="83">
                  <c:v>3</c:v>
                </c:pt>
                <c:pt idx="84">
                  <c:v>3</c:v>
                </c:pt>
                <c:pt idx="85">
                  <c:v>3</c:v>
                </c:pt>
                <c:pt idx="86">
                  <c:v>3.1</c:v>
                </c:pt>
                <c:pt idx="87">
                  <c:v>3.1</c:v>
                </c:pt>
                <c:pt idx="88">
                  <c:v>3.2</c:v>
                </c:pt>
                <c:pt idx="89">
                  <c:v>3.2</c:v>
                </c:pt>
                <c:pt idx="90">
                  <c:v>3.2</c:v>
                </c:pt>
                <c:pt idx="91">
                  <c:v>3.3</c:v>
                </c:pt>
                <c:pt idx="92">
                  <c:v>3.3</c:v>
                </c:pt>
                <c:pt idx="93">
                  <c:v>3.4</c:v>
                </c:pt>
                <c:pt idx="94">
                  <c:v>3.4</c:v>
                </c:pt>
                <c:pt idx="95">
                  <c:v>3.4</c:v>
                </c:pt>
                <c:pt idx="96">
                  <c:v>3.5</c:v>
                </c:pt>
                <c:pt idx="97">
                  <c:v>3.6</c:v>
                </c:pt>
                <c:pt idx="98">
                  <c:v>3.6</c:v>
                </c:pt>
                <c:pt idx="99">
                  <c:v>3.7</c:v>
                </c:pt>
                <c:pt idx="100">
                  <c:v>3.7</c:v>
                </c:pt>
                <c:pt idx="101">
                  <c:v>3.8</c:v>
                </c:pt>
                <c:pt idx="102">
                  <c:v>3.9</c:v>
                </c:pt>
                <c:pt idx="103">
                  <c:v>3.9</c:v>
                </c:pt>
                <c:pt idx="104">
                  <c:v>3.9</c:v>
                </c:pt>
                <c:pt idx="105">
                  <c:v>4.0999999999999996</c:v>
                </c:pt>
                <c:pt idx="106">
                  <c:v>4.0999999999999996</c:v>
                </c:pt>
                <c:pt idx="107">
                  <c:v>4.0999999999999996</c:v>
                </c:pt>
                <c:pt idx="108">
                  <c:v>4.0999999999999996</c:v>
                </c:pt>
                <c:pt idx="109">
                  <c:v>4.3</c:v>
                </c:pt>
                <c:pt idx="110">
                  <c:v>4.3</c:v>
                </c:pt>
                <c:pt idx="111">
                  <c:v>4.3</c:v>
                </c:pt>
                <c:pt idx="112">
                  <c:v>4.5</c:v>
                </c:pt>
                <c:pt idx="113">
                  <c:v>4.5999999999999996</c:v>
                </c:pt>
                <c:pt idx="114">
                  <c:v>4.7</c:v>
                </c:pt>
                <c:pt idx="115">
                  <c:v>4.7</c:v>
                </c:pt>
                <c:pt idx="116">
                  <c:v>4.7</c:v>
                </c:pt>
                <c:pt idx="117">
                  <c:v>4.8</c:v>
                </c:pt>
                <c:pt idx="118">
                  <c:v>4.9000000000000004</c:v>
                </c:pt>
                <c:pt idx="119">
                  <c:v>5</c:v>
                </c:pt>
                <c:pt idx="120">
                  <c:v>5</c:v>
                </c:pt>
                <c:pt idx="121">
                  <c:v>5.0999999999999996</c:v>
                </c:pt>
                <c:pt idx="122">
                  <c:v>5.2</c:v>
                </c:pt>
                <c:pt idx="123">
                  <c:v>5.2</c:v>
                </c:pt>
                <c:pt idx="124">
                  <c:v>5.2</c:v>
                </c:pt>
                <c:pt idx="125">
                  <c:v>5.2</c:v>
                </c:pt>
                <c:pt idx="126">
                  <c:v>5.3</c:v>
                </c:pt>
                <c:pt idx="127">
                  <c:v>5.4</c:v>
                </c:pt>
                <c:pt idx="128">
                  <c:v>5.5</c:v>
                </c:pt>
                <c:pt idx="129">
                  <c:v>5.8</c:v>
                </c:pt>
                <c:pt idx="130">
                  <c:v>5.8</c:v>
                </c:pt>
                <c:pt idx="131">
                  <c:v>6.6</c:v>
                </c:pt>
                <c:pt idx="132">
                  <c:v>6.6</c:v>
                </c:pt>
                <c:pt idx="133">
                  <c:v>6.7</c:v>
                </c:pt>
                <c:pt idx="134">
                  <c:v>6.8</c:v>
                </c:pt>
                <c:pt idx="135">
                  <c:v>7</c:v>
                </c:pt>
                <c:pt idx="136">
                  <c:v>7.1</c:v>
                </c:pt>
                <c:pt idx="137">
                  <c:v>7.6</c:v>
                </c:pt>
                <c:pt idx="138">
                  <c:v>8</c:v>
                </c:pt>
                <c:pt idx="139">
                  <c:v>8</c:v>
                </c:pt>
                <c:pt idx="140">
                  <c:v>8.5</c:v>
                </c:pt>
                <c:pt idx="141">
                  <c:v>9.4</c:v>
                </c:pt>
                <c:pt idx="142">
                  <c:v>9.5</c:v>
                </c:pt>
                <c:pt idx="143">
                  <c:v>9.6999999999999993</c:v>
                </c:pt>
                <c:pt idx="144">
                  <c:v>9.9</c:v>
                </c:pt>
                <c:pt idx="145">
                  <c:v>9.9</c:v>
                </c:pt>
                <c:pt idx="146">
                  <c:v>10.3</c:v>
                </c:pt>
                <c:pt idx="147">
                  <c:v>10.8</c:v>
                </c:pt>
                <c:pt idx="148">
                  <c:v>11</c:v>
                </c:pt>
                <c:pt idx="149">
                  <c:v>11.1</c:v>
                </c:pt>
                <c:pt idx="150">
                  <c:v>12.4</c:v>
                </c:pt>
                <c:pt idx="151">
                  <c:v>12.6</c:v>
                </c:pt>
                <c:pt idx="152">
                  <c:v>14</c:v>
                </c:pt>
                <c:pt idx="153">
                  <c:v>18.399999999999999</c:v>
                </c:pt>
                <c:pt idx="154">
                  <c:v>18.399999999999999</c:v>
                </c:pt>
                <c:pt idx="155">
                  <c:v>20</c:v>
                </c:pt>
                <c:pt idx="156">
                  <c:v>26</c:v>
                </c:pt>
              </c:numCache>
            </c:numRef>
          </c:val>
          <c:smooth val="1"/>
          <c:extLst>
            <c:ext xmlns:c16="http://schemas.microsoft.com/office/drawing/2014/chart" uri="{C3380CC4-5D6E-409C-BE32-E72D297353CC}">
              <c16:uniqueId val="{00000000-723A-4837-B5F7-F655155664D1}"/>
            </c:ext>
          </c:extLst>
        </c:ser>
        <c:dLbls>
          <c:showLegendKey val="0"/>
          <c:showVal val="0"/>
          <c:showCatName val="0"/>
          <c:showSerName val="0"/>
          <c:showPercent val="0"/>
          <c:showBubbleSize val="0"/>
        </c:dLbls>
        <c:smooth val="0"/>
        <c:axId val="154861952"/>
        <c:axId val="154863872"/>
      </c:lineChart>
      <c:catAx>
        <c:axId val="154861952"/>
        <c:scaling>
          <c:orientation val="minMax"/>
        </c:scaling>
        <c:delete val="0"/>
        <c:axPos val="b"/>
        <c:majorGridlines>
          <c:spPr>
            <a:ln w="9525" cap="flat" cmpd="sng" algn="ctr">
              <a:solidFill>
                <a:schemeClr val="bg1">
                  <a:lumMod val="50000"/>
                </a:schemeClr>
              </a:solidFill>
              <a:round/>
            </a:ln>
            <a:effectLst/>
          </c:spPr>
        </c:majorGridlines>
        <c:title>
          <c:tx>
            <c:rich>
              <a:bodyPr rot="0" vert="horz"/>
              <a:lstStyle/>
              <a:p>
                <a:pPr>
                  <a:defRPr sz="1200"/>
                </a:pPr>
                <a:r>
                  <a:rPr lang="en-US" sz="1200"/>
                  <a:t>Percent of Audits</a:t>
                </a:r>
              </a:p>
            </c:rich>
          </c:tx>
          <c:layout>
            <c:manualLayout>
              <c:xMode val="edge"/>
              <c:yMode val="edge"/>
              <c:x val="0.38196581196581197"/>
              <c:y val="0.9372434017595308"/>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en-US"/>
          </a:p>
        </c:txPr>
        <c:crossAx val="154863872"/>
        <c:crosses val="autoZero"/>
        <c:auto val="1"/>
        <c:lblAlgn val="ctr"/>
        <c:lblOffset val="100"/>
        <c:tickMarkSkip val="5"/>
        <c:noMultiLvlLbl val="0"/>
      </c:catAx>
      <c:valAx>
        <c:axId val="154863872"/>
        <c:scaling>
          <c:orientation val="minMax"/>
          <c:max val="26"/>
        </c:scaling>
        <c:delete val="0"/>
        <c:axPos val="l"/>
        <c:majorGridlines>
          <c:spPr>
            <a:ln w="9525" cap="flat" cmpd="sng" algn="ctr">
              <a:solidFill>
                <a:schemeClr val="bg1">
                  <a:lumMod val="50000"/>
                </a:schemeClr>
              </a:solidFill>
              <a:round/>
            </a:ln>
            <a:effectLst/>
          </c:spPr>
        </c:majorGridlines>
        <c:title>
          <c:tx>
            <c:rich>
              <a:bodyPr rot="-5400000" vert="horz"/>
              <a:lstStyle/>
              <a:p>
                <a:pPr>
                  <a:defRPr sz="1200"/>
                </a:pPr>
                <a:r>
                  <a:rPr lang="en-US" sz="1200"/>
                  <a:t>Payback - Years</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54861952"/>
        <c:crosses val="autoZero"/>
        <c:crossBetween val="between"/>
        <c:majorUnit val="2"/>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mj-lt"/>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71058025959317"/>
          <c:y val="6.9540937560319746E-2"/>
          <c:w val="0.84025122463556789"/>
          <c:h val="0.72235907641722297"/>
        </c:manualLayout>
      </c:layout>
      <c:barChart>
        <c:barDir val="col"/>
        <c:grouping val="clustered"/>
        <c:varyColors val="0"/>
        <c:ser>
          <c:idx val="0"/>
          <c:order val="0"/>
          <c:spPr>
            <a:solidFill>
              <a:srgbClr val="0000FF"/>
            </a:solidFill>
            <a:ln w="76200">
              <a:noFill/>
              <a:prstDash val="sysDash"/>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Sheet3!$A$82:$L$82</c:f>
              <c:strCache>
                <c:ptCount val="12"/>
                <c:pt idx="0">
                  <c:v>Jan.</c:v>
                </c:pt>
                <c:pt idx="1">
                  <c:v>Feb.</c:v>
                </c:pt>
                <c:pt idx="2">
                  <c:v>March</c:v>
                </c:pt>
                <c:pt idx="3">
                  <c:v>April</c:v>
                </c:pt>
                <c:pt idx="4">
                  <c:v>May</c:v>
                </c:pt>
                <c:pt idx="5">
                  <c:v>June </c:v>
                </c:pt>
                <c:pt idx="6">
                  <c:v>July</c:v>
                </c:pt>
                <c:pt idx="7">
                  <c:v>August</c:v>
                </c:pt>
                <c:pt idx="8">
                  <c:v>Sept.</c:v>
                </c:pt>
                <c:pt idx="9">
                  <c:v>Oct.</c:v>
                </c:pt>
                <c:pt idx="10">
                  <c:v>Nov.</c:v>
                </c:pt>
                <c:pt idx="11">
                  <c:v>Dec.</c:v>
                </c:pt>
              </c:strCache>
            </c:strRef>
          </c:cat>
          <c:val>
            <c:numRef>
              <c:f>Sheet3!$D$84:$O$84</c:f>
              <c:numCache>
                <c:formatCode>0.0%</c:formatCode>
                <c:ptCount val="12"/>
                <c:pt idx="0">
                  <c:v>5.4796521420406537E-2</c:v>
                </c:pt>
                <c:pt idx="1">
                  <c:v>5.4641344355218904E-2</c:v>
                </c:pt>
                <c:pt idx="2">
                  <c:v>6.1951811216800837E-2</c:v>
                </c:pt>
                <c:pt idx="3">
                  <c:v>7.6124358542164539E-2</c:v>
                </c:pt>
                <c:pt idx="4">
                  <c:v>9.5170481085938174E-2</c:v>
                </c:pt>
                <c:pt idx="5">
                  <c:v>0.11887045910980298</c:v>
                </c:pt>
                <c:pt idx="6">
                  <c:v>0.12085501106442852</c:v>
                </c:pt>
                <c:pt idx="7">
                  <c:v>0.13077360947887598</c:v>
                </c:pt>
                <c:pt idx="8">
                  <c:v>0.10095393737979134</c:v>
                </c:pt>
                <c:pt idx="9">
                  <c:v>7.0811135779182993E-2</c:v>
                </c:pt>
                <c:pt idx="10">
                  <c:v>6.5244070136704371E-2</c:v>
                </c:pt>
                <c:pt idx="11">
                  <c:v>4.9807260430684813E-2</c:v>
                </c:pt>
              </c:numCache>
            </c:numRef>
          </c:val>
          <c:extLst>
            <c:ext xmlns:c16="http://schemas.microsoft.com/office/drawing/2014/chart" uri="{C3380CC4-5D6E-409C-BE32-E72D297353CC}">
              <c16:uniqueId val="{00000000-2552-440C-AE8E-09D24AEFED4F}"/>
            </c:ext>
          </c:extLst>
        </c:ser>
        <c:dLbls>
          <c:showLegendKey val="0"/>
          <c:showVal val="0"/>
          <c:showCatName val="0"/>
          <c:showSerName val="0"/>
          <c:showPercent val="0"/>
          <c:showBubbleSize val="0"/>
        </c:dLbls>
        <c:gapWidth val="26"/>
        <c:axId val="154925696"/>
        <c:axId val="155062656"/>
      </c:barChart>
      <c:catAx>
        <c:axId val="154925696"/>
        <c:scaling>
          <c:orientation val="minMax"/>
        </c:scaling>
        <c:delete val="0"/>
        <c:axPos val="b"/>
        <c:majorGridlines>
          <c:spPr>
            <a:ln w="952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5400000" spcFirstLastPara="1" vertOverflow="ellipsis" wrap="square" anchor="ctr" anchorCtr="1"/>
          <a:lstStyle/>
          <a:p>
            <a:pPr>
              <a:defRPr sz="11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crossAx val="155062656"/>
        <c:crosses val="autoZero"/>
        <c:auto val="1"/>
        <c:lblAlgn val="ctr"/>
        <c:lblOffset val="100"/>
        <c:noMultiLvlLbl val="0"/>
      </c:catAx>
      <c:valAx>
        <c:axId val="155062656"/>
        <c:scaling>
          <c:orientation val="minMax"/>
          <c:min val="4.0000000000000008E-2"/>
        </c:scaling>
        <c:delete val="0"/>
        <c:axPos val="l"/>
        <c:majorGridlines>
          <c:spPr>
            <a:ln w="9525" cap="flat" cmpd="sng" algn="ctr">
              <a:solidFill>
                <a:schemeClr val="tx1">
                  <a:lumMod val="50000"/>
                  <a:lumOff val="50000"/>
                </a:schemeClr>
              </a:solidFill>
              <a:round/>
            </a:ln>
            <a:effectLst/>
          </c:spPr>
        </c:majorGridlines>
        <c:title>
          <c:tx>
            <c:rich>
              <a:bodyPr rot="-5400000" spcFirstLastPara="1" vertOverflow="ellipsis" vert="horz" wrap="square" anchor="ctr" anchorCtr="1"/>
              <a:lstStyle/>
              <a:p>
                <a:pPr>
                  <a:defRPr sz="1400" b="1" i="0" u="none" strike="noStrike" kern="1200" baseline="0">
                    <a:solidFill>
                      <a:srgbClr val="0000FF"/>
                    </a:solidFill>
                    <a:latin typeface="Arial" panose="020B0604020202020204" pitchFamily="34" charset="0"/>
                    <a:ea typeface="+mn-ea"/>
                    <a:cs typeface="Arial" panose="020B0604020202020204" pitchFamily="34" charset="0"/>
                  </a:defRPr>
                </a:pPr>
                <a:r>
                  <a:rPr lang="en-US" sz="1400" b="1">
                    <a:solidFill>
                      <a:srgbClr val="0000FF"/>
                    </a:solidFill>
                    <a:latin typeface="Arial" panose="020B0604020202020204" pitchFamily="34" charset="0"/>
                    <a:cs typeface="Arial" panose="020B0604020202020204" pitchFamily="34" charset="0"/>
                  </a:rPr>
                  <a:t>Percent of Total Annual Use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rgbClr val="0000FF"/>
                </a:solidFill>
                <a:latin typeface="Arial" panose="020B0604020202020204" pitchFamily="34" charset="0"/>
                <a:ea typeface="+mn-ea"/>
                <a:cs typeface="Arial" panose="020B0604020202020204" pitchFamily="34" charset="0"/>
              </a:defRPr>
            </a:pPr>
            <a:endParaRPr lang="en-US"/>
          </a:p>
        </c:txPr>
        <c:crossAx val="154925696"/>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Figure E-1 Capital Cost for Water &amp;</a:t>
            </a:r>
            <a:r>
              <a:rPr lang="en-US" sz="1400" b="1" baseline="0">
                <a:solidFill>
                  <a:sysClr val="windowText" lastClr="000000"/>
                </a:solidFill>
                <a:latin typeface="Arial" panose="020B0604020202020204" pitchFamily="34" charset="0"/>
                <a:cs typeface="Arial" panose="020B0604020202020204" pitchFamily="34" charset="0"/>
              </a:rPr>
              <a:t> Wastewater Treatment Facilities</a:t>
            </a:r>
          </a:p>
          <a:p>
            <a:pPr>
              <a:defRPr sz="1400" b="0" i="0" u="none" strike="noStrike" kern="1200" spc="0" baseline="0">
                <a:solidFill>
                  <a:schemeClr val="tx1">
                    <a:lumMod val="65000"/>
                    <a:lumOff val="35000"/>
                  </a:schemeClr>
                </a:solidFill>
                <a:latin typeface="+mn-lt"/>
                <a:ea typeface="+mn-ea"/>
                <a:cs typeface="+mn-cs"/>
              </a:defRPr>
            </a:pPr>
            <a:r>
              <a:rPr lang="en-US" sz="1000" b="0" i="1" baseline="0">
                <a:solidFill>
                  <a:sysClr val="windowText" lastClr="000000"/>
                </a:solidFill>
                <a:latin typeface="Arial" panose="020B0604020202020204" pitchFamily="34" charset="0"/>
                <a:cs typeface="Arial" panose="020B0604020202020204" pitchFamily="34" charset="0"/>
              </a:rPr>
              <a:t>Dollars per Gallon Day of Capacity</a:t>
            </a:r>
            <a:endParaRPr lang="en-US" sz="1000" b="0" i="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46395400094218991"/>
          <c:y val="0.23270976978147795"/>
          <c:w val="0.50071017565112053"/>
          <c:h val="0.55086047280668204"/>
        </c:manualLayout>
      </c:layout>
      <c:barChart>
        <c:barDir val="bar"/>
        <c:grouping val="stacked"/>
        <c:varyColors val="0"/>
        <c:ser>
          <c:idx val="0"/>
          <c:order val="0"/>
          <c:spPr>
            <a:noFill/>
            <a:ln>
              <a:noFill/>
            </a:ln>
            <a:effectLst/>
          </c:spPr>
          <c:invertIfNegative val="0"/>
          <c:cat>
            <c:strRef>
              <c:f>'[Chart in Microsoft PowerPoint]Sheet2'!$A$51:$A$56</c:f>
              <c:strCache>
                <c:ptCount val="6"/>
                <c:pt idx="0">
                  <c:v>Conventional Potable Ground Water</c:v>
                </c:pt>
                <c:pt idx="1">
                  <c:v>Conventional Potable Surface Water</c:v>
                </c:pt>
                <c:pt idx="2">
                  <c:v>Saline Ground Water Desalinization</c:v>
                </c:pt>
                <c:pt idx="3">
                  <c:v>Sea Water Desalinization</c:v>
                </c:pt>
                <c:pt idx="4">
                  <c:v>Conventional Wastewater</c:v>
                </c:pt>
                <c:pt idx="5">
                  <c:v>Advanced Wastewater</c:v>
                </c:pt>
              </c:strCache>
            </c:strRef>
          </c:cat>
          <c:val>
            <c:numRef>
              <c:f>'[Chart in Microsoft PowerPoint]Sheet2'!$B$51:$B$56</c:f>
              <c:numCache>
                <c:formatCode>General</c:formatCode>
                <c:ptCount val="6"/>
                <c:pt idx="0">
                  <c:v>0.5</c:v>
                </c:pt>
                <c:pt idx="1">
                  <c:v>1</c:v>
                </c:pt>
                <c:pt idx="2">
                  <c:v>2</c:v>
                </c:pt>
                <c:pt idx="3">
                  <c:v>9</c:v>
                </c:pt>
                <c:pt idx="4">
                  <c:v>1</c:v>
                </c:pt>
                <c:pt idx="5">
                  <c:v>2</c:v>
                </c:pt>
              </c:numCache>
            </c:numRef>
          </c:val>
          <c:extLst>
            <c:ext xmlns:c16="http://schemas.microsoft.com/office/drawing/2014/chart" uri="{C3380CC4-5D6E-409C-BE32-E72D297353CC}">
              <c16:uniqueId val="{00000000-5503-4E16-B084-9AEE9CE5934C}"/>
            </c:ext>
          </c:extLst>
        </c:ser>
        <c:ser>
          <c:idx val="1"/>
          <c:order val="1"/>
          <c:spPr>
            <a:pattFill prst="sphere">
              <a:fgClr>
                <a:srgbClr val="0000FF"/>
              </a:fgClr>
              <a:bgClr>
                <a:schemeClr val="bg1"/>
              </a:bgClr>
            </a:pattFill>
            <a:ln w="8890">
              <a:solidFill>
                <a:schemeClr val="tx1"/>
              </a:solidFill>
            </a:ln>
            <a:effectLst/>
          </c:spPr>
          <c:invertIfNegative val="0"/>
          <c:dPt>
            <c:idx val="4"/>
            <c:invertIfNegative val="0"/>
            <c:bubble3D val="0"/>
            <c:spPr>
              <a:pattFill prst="lgCheck">
                <a:fgClr>
                  <a:srgbClr val="00B050"/>
                </a:fgClr>
                <a:bgClr>
                  <a:schemeClr val="bg1"/>
                </a:bgClr>
              </a:pattFill>
              <a:ln w="8890">
                <a:solidFill>
                  <a:schemeClr val="tx1"/>
                </a:solidFill>
              </a:ln>
              <a:effectLst/>
            </c:spPr>
            <c:extLst>
              <c:ext xmlns:c16="http://schemas.microsoft.com/office/drawing/2014/chart" uri="{C3380CC4-5D6E-409C-BE32-E72D297353CC}">
                <c16:uniqueId val="{00000002-5503-4E16-B084-9AEE9CE5934C}"/>
              </c:ext>
            </c:extLst>
          </c:dPt>
          <c:dPt>
            <c:idx val="5"/>
            <c:invertIfNegative val="0"/>
            <c:bubble3D val="0"/>
            <c:spPr>
              <a:pattFill prst="lgCheck">
                <a:fgClr>
                  <a:srgbClr val="00B050"/>
                </a:fgClr>
                <a:bgClr>
                  <a:schemeClr val="bg1"/>
                </a:bgClr>
              </a:pattFill>
              <a:ln w="8890">
                <a:solidFill>
                  <a:schemeClr val="tx1"/>
                </a:solidFill>
              </a:ln>
              <a:effectLst/>
            </c:spPr>
            <c:extLst>
              <c:ext xmlns:c16="http://schemas.microsoft.com/office/drawing/2014/chart" uri="{C3380CC4-5D6E-409C-BE32-E72D297353CC}">
                <c16:uniqueId val="{00000004-5503-4E16-B084-9AEE9CE5934C}"/>
              </c:ext>
            </c:extLst>
          </c:dPt>
          <c:cat>
            <c:strRef>
              <c:f>'[Chart in Microsoft PowerPoint]Sheet2'!$A$51:$A$56</c:f>
              <c:strCache>
                <c:ptCount val="6"/>
                <c:pt idx="0">
                  <c:v>Conventional Potable Ground Water</c:v>
                </c:pt>
                <c:pt idx="1">
                  <c:v>Conventional Potable Surface Water</c:v>
                </c:pt>
                <c:pt idx="2">
                  <c:v>Saline Ground Water Desalinization</c:v>
                </c:pt>
                <c:pt idx="3">
                  <c:v>Sea Water Desalinization</c:v>
                </c:pt>
                <c:pt idx="4">
                  <c:v>Conventional Wastewater</c:v>
                </c:pt>
                <c:pt idx="5">
                  <c:v>Advanced Wastewater</c:v>
                </c:pt>
              </c:strCache>
            </c:strRef>
          </c:cat>
          <c:val>
            <c:numRef>
              <c:f>'[Chart in Microsoft PowerPoint]Sheet2'!$C$51:$C$56</c:f>
              <c:numCache>
                <c:formatCode>General</c:formatCode>
                <c:ptCount val="6"/>
                <c:pt idx="0">
                  <c:v>3</c:v>
                </c:pt>
                <c:pt idx="1">
                  <c:v>4</c:v>
                </c:pt>
                <c:pt idx="2">
                  <c:v>7</c:v>
                </c:pt>
                <c:pt idx="3">
                  <c:v>11</c:v>
                </c:pt>
                <c:pt idx="4">
                  <c:v>2</c:v>
                </c:pt>
                <c:pt idx="5">
                  <c:v>5</c:v>
                </c:pt>
              </c:numCache>
            </c:numRef>
          </c:val>
          <c:extLst>
            <c:ext xmlns:c16="http://schemas.microsoft.com/office/drawing/2014/chart" uri="{C3380CC4-5D6E-409C-BE32-E72D297353CC}">
              <c16:uniqueId val="{00000005-5503-4E16-B084-9AEE9CE5934C}"/>
            </c:ext>
          </c:extLst>
        </c:ser>
        <c:dLbls>
          <c:showLegendKey val="0"/>
          <c:showVal val="0"/>
          <c:showCatName val="0"/>
          <c:showSerName val="0"/>
          <c:showPercent val="0"/>
          <c:showBubbleSize val="0"/>
        </c:dLbls>
        <c:gapWidth val="50"/>
        <c:overlap val="100"/>
        <c:axId val="154528768"/>
        <c:axId val="155316992"/>
      </c:barChart>
      <c:catAx>
        <c:axId val="154528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5316992"/>
        <c:crosses val="autoZero"/>
        <c:auto val="1"/>
        <c:lblAlgn val="ctr"/>
        <c:lblOffset val="100"/>
        <c:noMultiLvlLbl val="0"/>
      </c:catAx>
      <c:valAx>
        <c:axId val="155316992"/>
        <c:scaling>
          <c:orientation val="minMax"/>
          <c:max val="20"/>
        </c:scaling>
        <c:delete val="0"/>
        <c:axPos val="b"/>
        <c:majorGridlines>
          <c:spPr>
            <a:ln w="9525" cap="flat" cmpd="sng" algn="ctr">
              <a:solidFill>
                <a:schemeClr val="accent3">
                  <a:lumMod val="7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Dollars per Gallon Day of Capacity</a:t>
                </a:r>
              </a:p>
            </c:rich>
          </c:tx>
          <c:overlay val="0"/>
          <c:spPr>
            <a:noFill/>
            <a:ln>
              <a:noFill/>
            </a:ln>
            <a:effectLst/>
          </c:spPr>
        </c:title>
        <c:numFmt formatCode="&quot;$&quot;#,##0" sourceLinked="0"/>
        <c:majorTickMark val="none"/>
        <c:minorTickMark val="none"/>
        <c:tickLblPos val="nextTo"/>
        <c:spPr>
          <a:noFill/>
          <a:ln>
            <a:noFill/>
          </a:ln>
          <a:effectLst/>
        </c:spPr>
        <c:txPr>
          <a:bodyPr rot="-5400000" spcFirstLastPara="1" vertOverflow="ellipsis"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54528768"/>
        <c:crosses val="autoZero"/>
        <c:crossBetween val="between"/>
        <c:majorUnit val="2"/>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Black" panose="020B0A04020102020204" pitchFamily="34" charset="0"/>
                <a:ea typeface="+mn-ea"/>
                <a:cs typeface="+mn-cs"/>
              </a:defRPr>
            </a:pPr>
            <a:r>
              <a:rPr lang="en-US" sz="1200" dirty="0">
                <a:solidFill>
                  <a:srgbClr val="0000FF"/>
                </a:solidFill>
              </a:rPr>
              <a:t>Figure</a:t>
            </a:r>
            <a:r>
              <a:rPr lang="en-US" sz="1200" baseline="0" dirty="0">
                <a:solidFill>
                  <a:srgbClr val="0000FF"/>
                </a:solidFill>
              </a:rPr>
              <a:t> 3.1 </a:t>
            </a:r>
            <a:r>
              <a:rPr lang="en-US" sz="1200" dirty="0">
                <a:solidFill>
                  <a:srgbClr val="0000FF"/>
                </a:solidFill>
              </a:rPr>
              <a:t>2017 Water &amp; Wastewater Rates for </a:t>
            </a:r>
            <a:r>
              <a:rPr lang="en-US" sz="1200" dirty="0">
                <a:solidFill>
                  <a:srgbClr val="C00000"/>
                </a:solidFill>
              </a:rPr>
              <a:t>Commercial</a:t>
            </a:r>
            <a:r>
              <a:rPr lang="en-US" sz="1200" dirty="0">
                <a:solidFill>
                  <a:srgbClr val="0000FF"/>
                </a:solidFill>
              </a:rPr>
              <a:t> Users in 687 Cities </a:t>
            </a:r>
            <a:r>
              <a:rPr lang="en-US" sz="1200" i="1" dirty="0">
                <a:solidFill>
                  <a:srgbClr val="0000FF"/>
                </a:solidFill>
              </a:rPr>
              <a:t>(50,000 gallons/Mo.)</a:t>
            </a:r>
          </a:p>
          <a:p>
            <a:pPr>
              <a:defRPr sz="1000" b="0" i="0" u="none" strike="noStrike" kern="1200" spc="0" baseline="0">
                <a:solidFill>
                  <a:sysClr val="windowText" lastClr="000000"/>
                </a:solidFill>
                <a:latin typeface="Arial Black" panose="020B0A04020102020204" pitchFamily="34" charset="0"/>
                <a:ea typeface="+mn-ea"/>
                <a:cs typeface="+mn-cs"/>
              </a:defRPr>
            </a:pPr>
            <a:r>
              <a:rPr lang="en-US" sz="1000" i="1" u="sng" dirty="0"/>
              <a:t>Source: Texas Municipal League</a:t>
            </a:r>
          </a:p>
        </c:rich>
      </c:tx>
      <c:layout>
        <c:manualLayout>
          <c:xMode val="edge"/>
          <c:yMode val="edge"/>
          <c:x val="0.10757744580503362"/>
          <c:y val="0"/>
        </c:manualLayout>
      </c:layout>
      <c:overlay val="0"/>
      <c:spPr>
        <a:noFill/>
        <a:ln>
          <a:noFill/>
        </a:ln>
        <a:effectLst/>
      </c:spPr>
    </c:title>
    <c:autoTitleDeleted val="0"/>
    <c:plotArea>
      <c:layout>
        <c:manualLayout>
          <c:layoutTarget val="inner"/>
          <c:xMode val="edge"/>
          <c:yMode val="edge"/>
          <c:x val="0.21058699457073052"/>
          <c:y val="0.19414602567622752"/>
          <c:w val="0.76020409944806244"/>
          <c:h val="0.57410631036559523"/>
        </c:manualLayout>
      </c:layout>
      <c:barChart>
        <c:barDir val="bar"/>
        <c:grouping val="stacked"/>
        <c:varyColors val="0"/>
        <c:ser>
          <c:idx val="0"/>
          <c:order val="0"/>
          <c:tx>
            <c:v>Commercial Water</c:v>
          </c:tx>
          <c:spPr>
            <a:solidFill>
              <a:srgbClr val="0000FF"/>
            </a:solidFill>
            <a:ln>
              <a:noFill/>
            </a:ln>
            <a:effectLst/>
          </c:spPr>
          <c:invertIfNegative val="0"/>
          <c:dPt>
            <c:idx val="14"/>
            <c:invertIfNegative val="0"/>
            <c:bubble3D val="0"/>
            <c:spPr>
              <a:pattFill prst="sphere">
                <a:fgClr>
                  <a:srgbClr val="0000FF"/>
                </a:fgClr>
                <a:bgClr>
                  <a:srgbClr val="FFFF00"/>
                </a:bgClr>
              </a:pattFill>
              <a:ln>
                <a:noFill/>
              </a:ln>
              <a:effectLst/>
            </c:spPr>
            <c:extLst>
              <c:ext xmlns:c16="http://schemas.microsoft.com/office/drawing/2014/chart" uri="{C3380CC4-5D6E-409C-BE32-E72D297353CC}">
                <c16:uniqueId val="{00000001-CAD7-45F3-8B6C-6D3E986AEEBE}"/>
              </c:ext>
            </c:extLst>
          </c:dPt>
          <c:cat>
            <c:strRef>
              <c:f>'[2017watersummaryexcel (1).xls]Sheet1'!$A$3:$A$17</c:f>
              <c:strCache>
                <c:ptCount val="15"/>
                <c:pt idx="0">
                  <c:v>2,000 OR LESS</c:v>
                </c:pt>
                <c:pt idx="1">
                  <c:v>2,001 - 5,000</c:v>
                </c:pt>
                <c:pt idx="2">
                  <c:v>5,001 - 10,000</c:v>
                </c:pt>
                <c:pt idx="3">
                  <c:v>10,001 - 15,000</c:v>
                </c:pt>
                <c:pt idx="4">
                  <c:v>15,001 - 20,000</c:v>
                </c:pt>
                <c:pt idx="5">
                  <c:v>20,001 - 25,000</c:v>
                </c:pt>
                <c:pt idx="6">
                  <c:v>25,001 - 30,000</c:v>
                </c:pt>
                <c:pt idx="7">
                  <c:v>30,001 - 50,000</c:v>
                </c:pt>
                <c:pt idx="8">
                  <c:v>50,001 - 75,000</c:v>
                </c:pt>
                <c:pt idx="9">
                  <c:v>75,001 - 100,000</c:v>
                </c:pt>
                <c:pt idx="10">
                  <c:v>100,001 - 200,000</c:v>
                </c:pt>
                <c:pt idx="11">
                  <c:v>200,001 - 350,000</c:v>
                </c:pt>
                <c:pt idx="12">
                  <c:v>350,001 - 500,000</c:v>
                </c:pt>
                <c:pt idx="13">
                  <c:v>MORE THAN 500,000</c:v>
                </c:pt>
                <c:pt idx="14">
                  <c:v>Total / Averages</c:v>
                </c:pt>
              </c:strCache>
            </c:strRef>
          </c:cat>
          <c:val>
            <c:numRef>
              <c:f>'[2017watersummaryexcel (1).xls]Sheet1'!$O$3:$O$17</c:f>
              <c:numCache>
                <c:formatCode>General</c:formatCode>
                <c:ptCount val="15"/>
                <c:pt idx="0">
                  <c:v>6.6004194092827007</c:v>
                </c:pt>
                <c:pt idx="1">
                  <c:v>5.5750621212121212</c:v>
                </c:pt>
                <c:pt idx="2">
                  <c:v>6.0172044943820229</c:v>
                </c:pt>
                <c:pt idx="3">
                  <c:v>5.7287421052631577</c:v>
                </c:pt>
                <c:pt idx="4">
                  <c:v>5.0189705882352946</c:v>
                </c:pt>
                <c:pt idx="5">
                  <c:v>5.7222461538461538</c:v>
                </c:pt>
                <c:pt idx="6">
                  <c:v>5.9735833333333339</c:v>
                </c:pt>
                <c:pt idx="7">
                  <c:v>5.890806896551724</c:v>
                </c:pt>
                <c:pt idx="8">
                  <c:v>6.0618266666666667</c:v>
                </c:pt>
                <c:pt idx="9">
                  <c:v>3.7532888888888891</c:v>
                </c:pt>
                <c:pt idx="10">
                  <c:v>4.9130599999999998</c:v>
                </c:pt>
                <c:pt idx="11">
                  <c:v>6.1164333333333332</c:v>
                </c:pt>
                <c:pt idx="12">
                  <c:v>4.3120000000000003</c:v>
                </c:pt>
                <c:pt idx="13">
                  <c:v>5.6617600000000001</c:v>
                </c:pt>
                <c:pt idx="14">
                  <c:v>5.9894831250000005</c:v>
                </c:pt>
              </c:numCache>
            </c:numRef>
          </c:val>
          <c:extLst>
            <c:ext xmlns:c16="http://schemas.microsoft.com/office/drawing/2014/chart" uri="{C3380CC4-5D6E-409C-BE32-E72D297353CC}">
              <c16:uniqueId val="{00000002-CAD7-45F3-8B6C-6D3E986AEEBE}"/>
            </c:ext>
          </c:extLst>
        </c:ser>
        <c:ser>
          <c:idx val="1"/>
          <c:order val="1"/>
          <c:tx>
            <c:v>Commercial Wastewater</c:v>
          </c:tx>
          <c:spPr>
            <a:solidFill>
              <a:srgbClr val="00B050"/>
            </a:solidFill>
            <a:ln>
              <a:noFill/>
            </a:ln>
            <a:effectLst/>
          </c:spPr>
          <c:invertIfNegative val="0"/>
          <c:dPt>
            <c:idx val="14"/>
            <c:invertIfNegative val="0"/>
            <c:bubble3D val="0"/>
            <c:spPr>
              <a:pattFill prst="sphere">
                <a:fgClr>
                  <a:srgbClr val="00B050"/>
                </a:fgClr>
                <a:bgClr>
                  <a:schemeClr val="bg1"/>
                </a:bgClr>
              </a:pattFill>
              <a:ln>
                <a:noFill/>
              </a:ln>
              <a:effectLst/>
            </c:spPr>
            <c:extLst>
              <c:ext xmlns:c16="http://schemas.microsoft.com/office/drawing/2014/chart" uri="{C3380CC4-5D6E-409C-BE32-E72D297353CC}">
                <c16:uniqueId val="{00000004-CAD7-45F3-8B6C-6D3E986AEEBE}"/>
              </c:ext>
            </c:extLst>
          </c:dPt>
          <c:cat>
            <c:strRef>
              <c:f>'[2017watersummaryexcel (1).xls]Sheet1'!$A$3:$A$17</c:f>
              <c:strCache>
                <c:ptCount val="15"/>
                <c:pt idx="0">
                  <c:v>2,000 OR LESS</c:v>
                </c:pt>
                <c:pt idx="1">
                  <c:v>2,001 - 5,000</c:v>
                </c:pt>
                <c:pt idx="2">
                  <c:v>5,001 - 10,000</c:v>
                </c:pt>
                <c:pt idx="3">
                  <c:v>10,001 - 15,000</c:v>
                </c:pt>
                <c:pt idx="4">
                  <c:v>15,001 - 20,000</c:v>
                </c:pt>
                <c:pt idx="5">
                  <c:v>20,001 - 25,000</c:v>
                </c:pt>
                <c:pt idx="6">
                  <c:v>25,001 - 30,000</c:v>
                </c:pt>
                <c:pt idx="7">
                  <c:v>30,001 - 50,000</c:v>
                </c:pt>
                <c:pt idx="8">
                  <c:v>50,001 - 75,000</c:v>
                </c:pt>
                <c:pt idx="9">
                  <c:v>75,001 - 100,000</c:v>
                </c:pt>
                <c:pt idx="10">
                  <c:v>100,001 - 200,000</c:v>
                </c:pt>
                <c:pt idx="11">
                  <c:v>200,001 - 350,000</c:v>
                </c:pt>
                <c:pt idx="12">
                  <c:v>350,001 - 500,000</c:v>
                </c:pt>
                <c:pt idx="13">
                  <c:v>MORE THAN 500,000</c:v>
                </c:pt>
                <c:pt idx="14">
                  <c:v>Total / Averages</c:v>
                </c:pt>
              </c:strCache>
            </c:strRef>
          </c:cat>
          <c:val>
            <c:numRef>
              <c:f>'[2017watersummaryexcel (1).xls]Sheet1'!$P$3:$P$17</c:f>
              <c:numCache>
                <c:formatCode>General</c:formatCode>
                <c:ptCount val="15"/>
                <c:pt idx="0">
                  <c:v>3.1480547085201795</c:v>
                </c:pt>
                <c:pt idx="1">
                  <c:v>4.6687068702290073</c:v>
                </c:pt>
                <c:pt idx="2">
                  <c:v>3.7664964705882351</c:v>
                </c:pt>
                <c:pt idx="3">
                  <c:v>4.1445578947368418</c:v>
                </c:pt>
                <c:pt idx="4">
                  <c:v>4.1769294117647062</c:v>
                </c:pt>
                <c:pt idx="5">
                  <c:v>4.8680923076923079</c:v>
                </c:pt>
                <c:pt idx="6">
                  <c:v>4.5791333333333339</c:v>
                </c:pt>
                <c:pt idx="7">
                  <c:v>4.6148482758620695</c:v>
                </c:pt>
                <c:pt idx="8">
                  <c:v>4.8770533333333335</c:v>
                </c:pt>
                <c:pt idx="9">
                  <c:v>3.6675999999999997</c:v>
                </c:pt>
                <c:pt idx="10">
                  <c:v>4.2791699999999997</c:v>
                </c:pt>
                <c:pt idx="11">
                  <c:v>4.4020000000000001</c:v>
                </c:pt>
                <c:pt idx="12">
                  <c:v>5.39</c:v>
                </c:pt>
                <c:pt idx="13">
                  <c:v>6.2105600000000001</c:v>
                </c:pt>
                <c:pt idx="14">
                  <c:v>3.929058937198068</c:v>
                </c:pt>
              </c:numCache>
            </c:numRef>
          </c:val>
          <c:extLst>
            <c:ext xmlns:c16="http://schemas.microsoft.com/office/drawing/2014/chart" uri="{C3380CC4-5D6E-409C-BE32-E72D297353CC}">
              <c16:uniqueId val="{00000005-CAD7-45F3-8B6C-6D3E986AEEBE}"/>
            </c:ext>
          </c:extLst>
        </c:ser>
        <c:dLbls>
          <c:showLegendKey val="0"/>
          <c:showVal val="0"/>
          <c:showCatName val="0"/>
          <c:showSerName val="0"/>
          <c:showPercent val="0"/>
          <c:showBubbleSize val="0"/>
        </c:dLbls>
        <c:gapWidth val="52"/>
        <c:overlap val="100"/>
        <c:axId val="86791680"/>
        <c:axId val="86793216"/>
      </c:barChart>
      <c:catAx>
        <c:axId val="8679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Black" panose="020B0A04020102020204" pitchFamily="34" charset="0"/>
                <a:ea typeface="+mn-ea"/>
                <a:cs typeface="+mn-cs"/>
              </a:defRPr>
            </a:pPr>
            <a:endParaRPr lang="en-US"/>
          </a:p>
        </c:txPr>
        <c:crossAx val="86793216"/>
        <c:crosses val="autoZero"/>
        <c:auto val="1"/>
        <c:lblAlgn val="ctr"/>
        <c:lblOffset val="100"/>
        <c:noMultiLvlLbl val="0"/>
      </c:catAx>
      <c:valAx>
        <c:axId val="86793216"/>
        <c:scaling>
          <c:orientation val="minMax"/>
          <c:max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Arial Black" panose="020B0A04020102020204" pitchFamily="34" charset="0"/>
                    <a:ea typeface="+mn-ea"/>
                    <a:cs typeface="+mn-cs"/>
                  </a:defRPr>
                </a:pPr>
                <a:r>
                  <a:rPr lang="en-US" sz="1100" dirty="0" smtClean="0"/>
                  <a:t>Dollars per Thousand Gallons</a:t>
                </a:r>
                <a:endParaRPr lang="en-US" sz="1100" dirty="0"/>
              </a:p>
            </c:rich>
          </c:tx>
          <c:overlay val="0"/>
          <c:spPr>
            <a:noFill/>
            <a:ln>
              <a:noFill/>
            </a:ln>
            <a:effectLst/>
          </c:sp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Black" panose="020B0A04020102020204" pitchFamily="34" charset="0"/>
                <a:ea typeface="+mn-ea"/>
                <a:cs typeface="+mn-cs"/>
              </a:defRPr>
            </a:pPr>
            <a:endParaRPr lang="en-US"/>
          </a:p>
        </c:txPr>
        <c:crossAx val="86791680"/>
        <c:crosses val="autoZero"/>
        <c:crossBetween val="between"/>
        <c:majorUnit val="1"/>
      </c:valAx>
      <c:spPr>
        <a:noFill/>
        <a:ln>
          <a:noFill/>
        </a:ln>
        <a:effectLst/>
      </c:spPr>
    </c:plotArea>
    <c:legend>
      <c:legendPos val="b"/>
      <c:layout>
        <c:manualLayout>
          <c:xMode val="edge"/>
          <c:yMode val="edge"/>
          <c:x val="0.16135224400976111"/>
          <c:y val="0.93450983862125203"/>
          <c:w val="0.67729551198047788"/>
          <c:h val="6.5490099856498105E-2"/>
        </c:manualLayout>
      </c:layout>
      <c:overlay val="0"/>
      <c:spPr>
        <a:noFill/>
        <a:ln>
          <a:solidFill>
            <a:schemeClr val="tx1"/>
          </a:solid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Black" panose="020B0A04020102020204" pitchFamily="34" charset="0"/>
              <a:ea typeface="+mn-ea"/>
              <a:cs typeface="+mn-cs"/>
            </a:defRPr>
          </a:pPr>
          <a:endParaRPr lang="en-US"/>
        </a:p>
      </c:txPr>
    </c:legend>
    <c:plotVisOnly val="1"/>
    <c:dispBlanksAs val="gap"/>
    <c:showDLblsOverMax val="0"/>
  </c:chart>
  <c:spPr>
    <a:noFill/>
    <a:ln>
      <a:noFill/>
    </a:ln>
    <a:effectLst/>
  </c:spPr>
  <c:txPr>
    <a:bodyPr/>
    <a:lstStyle/>
    <a:p>
      <a:pPr>
        <a:defRPr>
          <a:solidFill>
            <a:sysClr val="windowText" lastClr="000000"/>
          </a:solidFill>
          <a:latin typeface="Arial Black" panose="020B0A040201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Figure E-2 Energy Use Intensity by Building Type</a:t>
            </a:r>
          </a:p>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0" i="1"/>
              <a:t>Source: Commercial Buildings Energy Consumption Survey</a:t>
            </a:r>
          </a:p>
          <a:p>
            <a:pPr>
              <a:defRPr sz="14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0" i="1"/>
              <a:t>http://www.eia.gov/consumption/commercial/</a:t>
            </a:r>
          </a:p>
        </c:rich>
      </c:tx>
      <c:layout>
        <c:manualLayout>
          <c:xMode val="edge"/>
          <c:yMode val="edge"/>
          <c:x val="0.14001214329083178"/>
          <c:y val="0"/>
        </c:manualLayout>
      </c:layout>
      <c:overlay val="0"/>
      <c:spPr>
        <a:noFill/>
        <a:ln>
          <a:noFill/>
        </a:ln>
        <a:effectLst/>
      </c:spPr>
    </c:title>
    <c:autoTitleDeleted val="0"/>
    <c:plotArea>
      <c:layout>
        <c:manualLayout>
          <c:layoutTarget val="inner"/>
          <c:xMode val="edge"/>
          <c:yMode val="edge"/>
          <c:x val="0.28674019572690024"/>
          <c:y val="0.17361626878868258"/>
          <c:w val="0.66424948247589266"/>
          <c:h val="0.67636725964809952"/>
        </c:manualLayout>
      </c:layout>
      <c:barChart>
        <c:barDir val="bar"/>
        <c:grouping val="clustered"/>
        <c:varyColors val="0"/>
        <c:ser>
          <c:idx val="0"/>
          <c:order val="0"/>
          <c:spPr>
            <a:pattFill prst="lgConfetti">
              <a:fgClr>
                <a:schemeClr val="tx1"/>
              </a:fgClr>
              <a:bgClr>
                <a:schemeClr val="bg1"/>
              </a:bgClr>
            </a:pattFill>
            <a:ln>
              <a:solidFill>
                <a:schemeClr val="tx1"/>
              </a:solidFill>
            </a:ln>
            <a:effectLst/>
          </c:spPr>
          <c:invertIfNegative val="0"/>
          <c:dPt>
            <c:idx val="10"/>
            <c:invertIfNegative val="0"/>
            <c:bubble3D val="0"/>
            <c:spPr>
              <a:pattFill prst="lgConfetti"/>
              <a:ln>
                <a:solidFill>
                  <a:schemeClr val="tx1"/>
                </a:solidFill>
              </a:ln>
              <a:effectLst/>
            </c:spPr>
            <c:extLst>
              <c:ext xmlns:c16="http://schemas.microsoft.com/office/drawing/2014/chart" uri="{C3380CC4-5D6E-409C-BE32-E72D297353CC}">
                <c16:uniqueId val="{00000001-9542-4787-82FD-415283C19170}"/>
              </c:ext>
            </c:extLst>
          </c:dPt>
          <c:dPt>
            <c:idx val="11"/>
            <c:invertIfNegative val="0"/>
            <c:bubble3D val="0"/>
            <c:spPr>
              <a:pattFill prst="lgConfetti"/>
              <a:ln>
                <a:solidFill>
                  <a:schemeClr val="tx1"/>
                </a:solidFill>
              </a:ln>
              <a:effectLst/>
            </c:spPr>
            <c:extLst>
              <c:ext xmlns:c16="http://schemas.microsoft.com/office/drawing/2014/chart" uri="{C3380CC4-5D6E-409C-BE32-E72D297353CC}">
                <c16:uniqueId val="{00000003-9542-4787-82FD-415283C19170}"/>
              </c:ext>
            </c:extLst>
          </c:dPt>
          <c:dPt>
            <c:idx val="12"/>
            <c:invertIfNegative val="0"/>
            <c:bubble3D val="0"/>
            <c:spPr>
              <a:pattFill prst="lgConfetti"/>
              <a:ln>
                <a:solidFill>
                  <a:schemeClr val="tx1"/>
                </a:solidFill>
              </a:ln>
              <a:effectLst/>
            </c:spPr>
            <c:extLst>
              <c:ext xmlns:c16="http://schemas.microsoft.com/office/drawing/2014/chart" uri="{C3380CC4-5D6E-409C-BE32-E72D297353CC}">
                <c16:uniqueId val="{00000005-9542-4787-82FD-415283C19170}"/>
              </c:ext>
            </c:extLst>
          </c:dPt>
          <c:dPt>
            <c:idx val="13"/>
            <c:invertIfNegative val="0"/>
            <c:bubble3D val="0"/>
            <c:spPr>
              <a:pattFill prst="lgConfetti"/>
              <a:ln>
                <a:solidFill>
                  <a:schemeClr val="tx1"/>
                </a:solidFill>
              </a:ln>
              <a:effectLst/>
            </c:spPr>
            <c:extLst>
              <c:ext xmlns:c16="http://schemas.microsoft.com/office/drawing/2014/chart" uri="{C3380CC4-5D6E-409C-BE32-E72D297353CC}">
                <c16:uniqueId val="{00000007-9542-4787-82FD-415283C19170}"/>
              </c:ext>
            </c:extLst>
          </c:dPt>
          <c:cat>
            <c:strRef>
              <c:f>Sheet1!$A$26:$A$38</c:f>
              <c:strCache>
                <c:ptCount val="13"/>
                <c:pt idx="0">
                  <c:v>Warehouse</c:v>
                </c:pt>
                <c:pt idx="1">
                  <c:v>Religious worship </c:v>
                </c:pt>
                <c:pt idx="2">
                  <c:v>Service </c:v>
                </c:pt>
                <c:pt idx="3">
                  <c:v>Education</c:v>
                </c:pt>
                <c:pt idx="4">
                  <c:v>Office </c:v>
                </c:pt>
                <c:pt idx="5">
                  <c:v>Public assembly </c:v>
                </c:pt>
                <c:pt idx="6">
                  <c:v>Mercantile </c:v>
                </c:pt>
                <c:pt idx="7">
                  <c:v>Public order/safety </c:v>
                </c:pt>
                <c:pt idx="8">
                  <c:v>Outpatient </c:v>
                </c:pt>
                <c:pt idx="9">
                  <c:v>Lodging </c:v>
                </c:pt>
                <c:pt idx="10">
                  <c:v>Food sales </c:v>
                </c:pt>
                <c:pt idx="11">
                  <c:v>Hospital</c:v>
                </c:pt>
                <c:pt idx="12">
                  <c:v>Food service </c:v>
                </c:pt>
              </c:strCache>
            </c:strRef>
          </c:cat>
          <c:val>
            <c:numRef>
              <c:f>Sheet1!$B$26:$B$38</c:f>
              <c:numCache>
                <c:formatCode>General</c:formatCode>
                <c:ptCount val="13"/>
                <c:pt idx="0">
                  <c:v>32.799999999999997</c:v>
                </c:pt>
                <c:pt idx="1">
                  <c:v>38</c:v>
                </c:pt>
                <c:pt idx="2">
                  <c:v>58.7</c:v>
                </c:pt>
                <c:pt idx="3">
                  <c:v>68.8</c:v>
                </c:pt>
                <c:pt idx="4">
                  <c:v>77.8</c:v>
                </c:pt>
                <c:pt idx="5">
                  <c:v>86.3</c:v>
                </c:pt>
                <c:pt idx="6">
                  <c:v>88.9</c:v>
                </c:pt>
                <c:pt idx="7">
                  <c:v>92.2</c:v>
                </c:pt>
                <c:pt idx="8">
                  <c:v>94.8</c:v>
                </c:pt>
                <c:pt idx="9">
                  <c:v>96.9</c:v>
                </c:pt>
                <c:pt idx="10">
                  <c:v>209.5</c:v>
                </c:pt>
                <c:pt idx="11">
                  <c:v>231.1</c:v>
                </c:pt>
                <c:pt idx="12">
                  <c:v>282.7</c:v>
                </c:pt>
              </c:numCache>
            </c:numRef>
          </c:val>
          <c:extLst>
            <c:ext xmlns:c16="http://schemas.microsoft.com/office/drawing/2014/chart" uri="{C3380CC4-5D6E-409C-BE32-E72D297353CC}">
              <c16:uniqueId val="{00000008-9542-4787-82FD-415283C19170}"/>
            </c:ext>
          </c:extLst>
        </c:ser>
        <c:dLbls>
          <c:showLegendKey val="0"/>
          <c:showVal val="0"/>
          <c:showCatName val="0"/>
          <c:showSerName val="0"/>
          <c:showPercent val="0"/>
          <c:showBubbleSize val="0"/>
        </c:dLbls>
        <c:gapWidth val="39"/>
        <c:axId val="154509696"/>
        <c:axId val="154511232"/>
      </c:barChart>
      <c:catAx>
        <c:axId val="154509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511232"/>
        <c:crosses val="autoZero"/>
        <c:auto val="1"/>
        <c:lblAlgn val="ctr"/>
        <c:lblOffset val="100"/>
        <c:noMultiLvlLbl val="0"/>
      </c:catAx>
      <c:valAx>
        <c:axId val="154511232"/>
        <c:scaling>
          <c:orientation val="minMax"/>
        </c:scaling>
        <c:delete val="0"/>
        <c:axPos val="b"/>
        <c:majorGridlines>
          <c:spPr>
            <a:ln w="9525" cap="flat" cmpd="sng" algn="ctr">
              <a:solidFill>
                <a:schemeClr val="bg2">
                  <a:lumMod val="75000"/>
                </a:schemeClr>
              </a:solidFill>
              <a:round/>
            </a:ln>
            <a:effectLst/>
          </c:spPr>
        </c:majorGridlines>
        <c:title>
          <c:tx>
            <c:rich>
              <a:bodyPr rot="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050"/>
                  <a:t>Thousands of BTU's per Square Foot per Year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4509696"/>
        <c:crosses val="autoZero"/>
        <c:crossBetween val="between"/>
        <c:majorUnit val="50"/>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a:pPr>
            <a:r>
              <a:rPr lang="en-US" sz="1400">
                <a:latin typeface="Arial" panose="020B0604020202020204" pitchFamily="34" charset="0"/>
                <a:cs typeface="Arial" panose="020B0604020202020204" pitchFamily="34" charset="0"/>
              </a:rPr>
              <a:t>Figure E-3 How Water is Used in Texas </a:t>
            </a:r>
          </a:p>
          <a:p>
            <a:pPr algn="ctr" rtl="0">
              <a:defRPr/>
            </a:pPr>
            <a:r>
              <a:rPr lang="en-US" sz="1400">
                <a:latin typeface="Arial" panose="020B0604020202020204" pitchFamily="34" charset="0"/>
                <a:cs typeface="Arial" panose="020B0604020202020204" pitchFamily="34" charset="0"/>
              </a:rPr>
              <a:t>Facilities With Cooling Towers</a:t>
            </a:r>
          </a:p>
          <a:p>
            <a:pPr algn="ctr" rtl="0">
              <a:defRPr/>
            </a:pPr>
            <a:endParaRPr lang="en-US"/>
          </a:p>
        </c:rich>
      </c:tx>
      <c:layout>
        <c:manualLayout>
          <c:xMode val="edge"/>
          <c:yMode val="edge"/>
          <c:x val="0.23786106736657917"/>
          <c:y val="3.3973161202649907E-3"/>
        </c:manualLayout>
      </c:layout>
      <c:overlay val="0"/>
      <c:spPr>
        <a:noFill/>
        <a:ln>
          <a:noFill/>
        </a:ln>
        <a:effectLst/>
      </c:spPr>
    </c:title>
    <c:autoTitleDeleted val="0"/>
    <c:plotArea>
      <c:layout>
        <c:manualLayout>
          <c:layoutTarget val="inner"/>
          <c:xMode val="edge"/>
          <c:yMode val="edge"/>
          <c:x val="0.36716080489938757"/>
          <c:y val="0.17801322027940134"/>
          <c:w val="0.57428923884514438"/>
          <c:h val="0.52838483663375468"/>
        </c:manualLayout>
      </c:layout>
      <c:barChart>
        <c:barDir val="bar"/>
        <c:grouping val="stacked"/>
        <c:varyColors val="0"/>
        <c:ser>
          <c:idx val="0"/>
          <c:order val="0"/>
          <c:tx>
            <c:v>Indoor Use</c:v>
          </c:tx>
          <c:spPr>
            <a:solidFill>
              <a:srgbClr val="0000FF"/>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Sheet2!$P$3:$P$7</c:f>
              <c:strCache>
                <c:ptCount val="5"/>
                <c:pt idx="0">
                  <c:v>Elementary Schools (N=6)</c:v>
                </c:pt>
                <c:pt idx="1">
                  <c:v>High Schools (N=14)</c:v>
                </c:pt>
                <c:pt idx="2">
                  <c:v>Hospitals (N=4)</c:v>
                </c:pt>
                <c:pt idx="3">
                  <c:v>Middle Schools (N=5)</c:v>
                </c:pt>
                <c:pt idx="4">
                  <c:v>Office Buildings (N=33)</c:v>
                </c:pt>
              </c:strCache>
            </c:strRef>
          </c:cat>
          <c:val>
            <c:numRef>
              <c:f>Sheet2!$Q$3:$Q$7</c:f>
              <c:numCache>
                <c:formatCode>General</c:formatCode>
                <c:ptCount val="5"/>
                <c:pt idx="0">
                  <c:v>0.43</c:v>
                </c:pt>
                <c:pt idx="1">
                  <c:v>0.35</c:v>
                </c:pt>
                <c:pt idx="2">
                  <c:v>0.33</c:v>
                </c:pt>
                <c:pt idx="3">
                  <c:v>0.4</c:v>
                </c:pt>
                <c:pt idx="4">
                  <c:v>0.28999999999999998</c:v>
                </c:pt>
              </c:numCache>
            </c:numRef>
          </c:val>
          <c:extLst>
            <c:ext xmlns:c16="http://schemas.microsoft.com/office/drawing/2014/chart" uri="{C3380CC4-5D6E-409C-BE32-E72D297353CC}">
              <c16:uniqueId val="{00000000-48AF-4572-B28C-C7A758B85F9D}"/>
            </c:ext>
          </c:extLst>
        </c:ser>
        <c:ser>
          <c:idx val="1"/>
          <c:order val="1"/>
          <c:tx>
            <c:v>Landscape Irrigation</c:v>
          </c:tx>
          <c:spPr>
            <a:solidFill>
              <a:srgbClr val="00B050"/>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Sheet2!$P$3:$P$7</c:f>
              <c:strCache>
                <c:ptCount val="5"/>
                <c:pt idx="0">
                  <c:v>Elementary Schools (N=6)</c:v>
                </c:pt>
                <c:pt idx="1">
                  <c:v>High Schools (N=14)</c:v>
                </c:pt>
                <c:pt idx="2">
                  <c:v>Hospitals (N=4)</c:v>
                </c:pt>
                <c:pt idx="3">
                  <c:v>Middle Schools (N=5)</c:v>
                </c:pt>
                <c:pt idx="4">
                  <c:v>Office Buildings (N=33)</c:v>
                </c:pt>
              </c:strCache>
            </c:strRef>
          </c:cat>
          <c:val>
            <c:numRef>
              <c:f>Sheet2!$R$3:$R$7</c:f>
              <c:numCache>
                <c:formatCode>General</c:formatCode>
                <c:ptCount val="5"/>
                <c:pt idx="0">
                  <c:v>0.4</c:v>
                </c:pt>
                <c:pt idx="1">
                  <c:v>0.31</c:v>
                </c:pt>
                <c:pt idx="2">
                  <c:v>0.3</c:v>
                </c:pt>
                <c:pt idx="3">
                  <c:v>0.03</c:v>
                </c:pt>
                <c:pt idx="4">
                  <c:v>0.1</c:v>
                </c:pt>
              </c:numCache>
            </c:numRef>
          </c:val>
          <c:extLst>
            <c:ext xmlns:c16="http://schemas.microsoft.com/office/drawing/2014/chart" uri="{C3380CC4-5D6E-409C-BE32-E72D297353CC}">
              <c16:uniqueId val="{00000001-48AF-4572-B28C-C7A758B85F9D}"/>
            </c:ext>
          </c:extLst>
        </c:ser>
        <c:ser>
          <c:idx val="2"/>
          <c:order val="2"/>
          <c:tx>
            <c:v>Cooling Towers</c:v>
          </c:tx>
          <c:spPr>
            <a:solidFill>
              <a:srgbClr val="FF0000"/>
            </a:solidFill>
            <a:ln>
              <a:noFill/>
            </a:ln>
            <a:effectLst/>
          </c:spPr>
          <c:invertIfNegative val="0"/>
          <c:dLbls>
            <c:numFmt formatCode="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Sheet2!$P$3:$P$7</c:f>
              <c:strCache>
                <c:ptCount val="5"/>
                <c:pt idx="0">
                  <c:v>Elementary Schools (N=6)</c:v>
                </c:pt>
                <c:pt idx="1">
                  <c:v>High Schools (N=14)</c:v>
                </c:pt>
                <c:pt idx="2">
                  <c:v>Hospitals (N=4)</c:v>
                </c:pt>
                <c:pt idx="3">
                  <c:v>Middle Schools (N=5)</c:v>
                </c:pt>
                <c:pt idx="4">
                  <c:v>Office Buildings (N=33)</c:v>
                </c:pt>
              </c:strCache>
            </c:strRef>
          </c:cat>
          <c:val>
            <c:numRef>
              <c:f>Sheet2!$S$3:$S$7</c:f>
              <c:numCache>
                <c:formatCode>General</c:formatCode>
                <c:ptCount val="5"/>
                <c:pt idx="0">
                  <c:v>0.17</c:v>
                </c:pt>
                <c:pt idx="1">
                  <c:v>0.34</c:v>
                </c:pt>
                <c:pt idx="2">
                  <c:v>0.37</c:v>
                </c:pt>
                <c:pt idx="3">
                  <c:v>0.56999999999999995</c:v>
                </c:pt>
                <c:pt idx="4">
                  <c:v>0.61</c:v>
                </c:pt>
              </c:numCache>
            </c:numRef>
          </c:val>
          <c:extLst>
            <c:ext xmlns:c16="http://schemas.microsoft.com/office/drawing/2014/chart" uri="{C3380CC4-5D6E-409C-BE32-E72D297353CC}">
              <c16:uniqueId val="{00000002-48AF-4572-B28C-C7A758B85F9D}"/>
            </c:ext>
          </c:extLst>
        </c:ser>
        <c:dLbls>
          <c:showLegendKey val="0"/>
          <c:showVal val="0"/>
          <c:showCatName val="0"/>
          <c:showSerName val="0"/>
          <c:showPercent val="0"/>
          <c:showBubbleSize val="0"/>
        </c:dLbls>
        <c:gapWidth val="67"/>
        <c:overlap val="100"/>
        <c:axId val="155211648"/>
        <c:axId val="155213184"/>
      </c:barChart>
      <c:catAx>
        <c:axId val="15521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050">
                <a:latin typeface="Arial" panose="020B0604020202020204" pitchFamily="34" charset="0"/>
                <a:cs typeface="Arial" panose="020B0604020202020204" pitchFamily="34" charset="0"/>
              </a:defRPr>
            </a:pPr>
            <a:endParaRPr lang="en-US"/>
          </a:p>
        </c:txPr>
        <c:crossAx val="155213184"/>
        <c:crosses val="autoZero"/>
        <c:auto val="1"/>
        <c:lblAlgn val="ctr"/>
        <c:lblOffset val="100"/>
        <c:noMultiLvlLbl val="0"/>
      </c:catAx>
      <c:valAx>
        <c:axId val="155213184"/>
        <c:scaling>
          <c:orientation val="minMax"/>
          <c:max val="1"/>
        </c:scaling>
        <c:delete val="0"/>
        <c:axPos val="b"/>
        <c:majorGridlines>
          <c:spPr>
            <a:ln w="9525" cap="flat" cmpd="sng" algn="ctr">
              <a:noFill/>
              <a:round/>
            </a:ln>
            <a:effectLst/>
          </c:spPr>
        </c:majorGridlines>
        <c:minorGridlines>
          <c:spPr>
            <a:ln w="9525" cap="flat" cmpd="sng" algn="ctr">
              <a:solidFill>
                <a:schemeClr val="tx1">
                  <a:lumMod val="5000"/>
                  <a:lumOff val="95000"/>
                </a:schemeClr>
              </a:solidFill>
              <a:round/>
            </a:ln>
            <a:effectLst/>
          </c:spPr>
        </c:minorGridlines>
        <c:title>
          <c:tx>
            <c:rich>
              <a:bodyPr rot="0" vert="horz"/>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Percent of Total Use</a:t>
                </a:r>
              </a:p>
            </c:rich>
          </c:tx>
          <c:overlay val="0"/>
          <c:spPr>
            <a:solidFill>
              <a:schemeClr val="bg1"/>
            </a:solidFill>
            <a:ln>
              <a:noFill/>
            </a:ln>
            <a:effectLst/>
          </c:spPr>
        </c:title>
        <c:numFmt formatCode="0%" sourceLinked="0"/>
        <c:majorTickMark val="none"/>
        <c:minorTickMark val="none"/>
        <c:tickLblPos val="nextTo"/>
        <c:spPr>
          <a:noFill/>
          <a:ln>
            <a:noFill/>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155211648"/>
        <c:crosses val="autoZero"/>
        <c:crossBetween val="between"/>
        <c:majorUnit val="0.2"/>
      </c:valAx>
      <c:spPr>
        <a:noFill/>
        <a:ln>
          <a:solidFill>
            <a:schemeClr val="tx1"/>
          </a:solidFill>
        </a:ln>
        <a:effectLst/>
      </c:spPr>
    </c:plotArea>
    <c:legend>
      <c:legendPos val="b"/>
      <c:layout>
        <c:manualLayout>
          <c:xMode val="edge"/>
          <c:yMode val="edge"/>
          <c:x val="0.14004376367614879"/>
          <c:y val="0.93234799098780985"/>
          <c:w val="0.81846141732283462"/>
          <c:h val="6.5480774297504152E-2"/>
        </c:manualLayout>
      </c:layout>
      <c:overlay val="0"/>
      <c:spPr>
        <a:noFill/>
        <a:ln>
          <a:solidFill>
            <a:schemeClr val="tx1"/>
          </a:solid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mj-lt"/>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Tower Tons (15,000 BTU's/Ton)</c:v>
          </c:tx>
          <c:spPr>
            <a:solidFill>
              <a:srgbClr val="0000FF"/>
            </a:solidFill>
            <a:ln>
              <a:noFill/>
            </a:ln>
            <a:effectLst/>
          </c:spPr>
          <c:invertIfNegative val="0"/>
          <c:cat>
            <c:numRef>
              <c:f>Sheet1!$F$71:$F$82</c:f>
              <c:numCache>
                <c:formatCode>General</c:formatCode>
                <c:ptCount val="12"/>
                <c:pt idx="0">
                  <c:v>2</c:v>
                </c:pt>
                <c:pt idx="1">
                  <c:v>2.5</c:v>
                </c:pt>
                <c:pt idx="2">
                  <c:v>3</c:v>
                </c:pt>
                <c:pt idx="3">
                  <c:v>3.5</c:v>
                </c:pt>
                <c:pt idx="4">
                  <c:v>4</c:v>
                </c:pt>
                <c:pt idx="5">
                  <c:v>4.5</c:v>
                </c:pt>
                <c:pt idx="6">
                  <c:v>5</c:v>
                </c:pt>
                <c:pt idx="7">
                  <c:v>6</c:v>
                </c:pt>
                <c:pt idx="8">
                  <c:v>8</c:v>
                </c:pt>
                <c:pt idx="9">
                  <c:v>10</c:v>
                </c:pt>
                <c:pt idx="10">
                  <c:v>15</c:v>
                </c:pt>
                <c:pt idx="11">
                  <c:v>25</c:v>
                </c:pt>
              </c:numCache>
            </c:numRef>
          </c:cat>
          <c:val>
            <c:numRef>
              <c:f>Sheet1!$G$71:$G$82</c:f>
              <c:numCache>
                <c:formatCode>General</c:formatCode>
                <c:ptCount val="12"/>
                <c:pt idx="0">
                  <c:v>3.7</c:v>
                </c:pt>
                <c:pt idx="1">
                  <c:v>3.0833333333333335</c:v>
                </c:pt>
                <c:pt idx="2">
                  <c:v>2.7749999999999995</c:v>
                </c:pt>
                <c:pt idx="3">
                  <c:v>2.59</c:v>
                </c:pt>
                <c:pt idx="4">
                  <c:v>2.4666666666666668</c:v>
                </c:pt>
                <c:pt idx="5">
                  <c:v>2.3785714285714286</c:v>
                </c:pt>
                <c:pt idx="6">
                  <c:v>2.3125</c:v>
                </c:pt>
                <c:pt idx="7">
                  <c:v>2.2199999999999998</c:v>
                </c:pt>
                <c:pt idx="8">
                  <c:v>2.1142857142857143</c:v>
                </c:pt>
                <c:pt idx="9">
                  <c:v>2.0555555555555554</c:v>
                </c:pt>
                <c:pt idx="10">
                  <c:v>1.982142857142857</c:v>
                </c:pt>
                <c:pt idx="11">
                  <c:v>1.9270833333333335</c:v>
                </c:pt>
              </c:numCache>
            </c:numRef>
          </c:val>
          <c:extLst>
            <c:ext xmlns:c16="http://schemas.microsoft.com/office/drawing/2014/chart" uri="{C3380CC4-5D6E-409C-BE32-E72D297353CC}">
              <c16:uniqueId val="{00000000-615C-41A7-864C-055339835CD2}"/>
            </c:ext>
          </c:extLst>
        </c:ser>
        <c:ser>
          <c:idx val="1"/>
          <c:order val="1"/>
          <c:tx>
            <c:v>Chiller Tons (12,000 BTU's/Ton)</c:v>
          </c:tx>
          <c:spPr>
            <a:solidFill>
              <a:schemeClr val="accent2">
                <a:lumMod val="60000"/>
                <a:lumOff val="40000"/>
              </a:schemeClr>
            </a:solidFill>
            <a:ln>
              <a:solidFill>
                <a:schemeClr val="accent2">
                  <a:lumMod val="75000"/>
                </a:schemeClr>
              </a:solidFill>
            </a:ln>
            <a:effectLst/>
          </c:spPr>
          <c:invertIfNegative val="0"/>
          <c:cat>
            <c:numRef>
              <c:f>Sheet1!$F$71:$F$82</c:f>
              <c:numCache>
                <c:formatCode>General</c:formatCode>
                <c:ptCount val="12"/>
                <c:pt idx="0">
                  <c:v>2</c:v>
                </c:pt>
                <c:pt idx="1">
                  <c:v>2.5</c:v>
                </c:pt>
                <c:pt idx="2">
                  <c:v>3</c:v>
                </c:pt>
                <c:pt idx="3">
                  <c:v>3.5</c:v>
                </c:pt>
                <c:pt idx="4">
                  <c:v>4</c:v>
                </c:pt>
                <c:pt idx="5">
                  <c:v>4.5</c:v>
                </c:pt>
                <c:pt idx="6">
                  <c:v>5</c:v>
                </c:pt>
                <c:pt idx="7">
                  <c:v>6</c:v>
                </c:pt>
                <c:pt idx="8">
                  <c:v>8</c:v>
                </c:pt>
                <c:pt idx="9">
                  <c:v>10</c:v>
                </c:pt>
                <c:pt idx="10">
                  <c:v>15</c:v>
                </c:pt>
                <c:pt idx="11">
                  <c:v>25</c:v>
                </c:pt>
              </c:numCache>
            </c:numRef>
          </c:cat>
          <c:val>
            <c:numRef>
              <c:f>Sheet1!$H$71:$H$82</c:f>
              <c:numCache>
                <c:formatCode>General</c:formatCode>
                <c:ptCount val="12"/>
                <c:pt idx="0">
                  <c:v>2.96</c:v>
                </c:pt>
                <c:pt idx="1">
                  <c:v>2.4666666666666668</c:v>
                </c:pt>
                <c:pt idx="2">
                  <c:v>2.2199999999999998</c:v>
                </c:pt>
                <c:pt idx="3">
                  <c:v>2.0720000000000001</c:v>
                </c:pt>
                <c:pt idx="4">
                  <c:v>1.9733333333333334</c:v>
                </c:pt>
                <c:pt idx="5">
                  <c:v>1.9028571428571428</c:v>
                </c:pt>
                <c:pt idx="6">
                  <c:v>1.8499999999999999</c:v>
                </c:pt>
                <c:pt idx="7">
                  <c:v>1.7759999999999998</c:v>
                </c:pt>
                <c:pt idx="8">
                  <c:v>1.6914285714285715</c:v>
                </c:pt>
                <c:pt idx="9">
                  <c:v>1.6444444444444444</c:v>
                </c:pt>
                <c:pt idx="10">
                  <c:v>1.5857142857142856</c:v>
                </c:pt>
                <c:pt idx="11">
                  <c:v>1.5416666666666667</c:v>
                </c:pt>
              </c:numCache>
            </c:numRef>
          </c:val>
          <c:extLst>
            <c:ext xmlns:c16="http://schemas.microsoft.com/office/drawing/2014/chart" uri="{C3380CC4-5D6E-409C-BE32-E72D297353CC}">
              <c16:uniqueId val="{00000001-615C-41A7-864C-055339835CD2}"/>
            </c:ext>
          </c:extLst>
        </c:ser>
        <c:dLbls>
          <c:showLegendKey val="0"/>
          <c:showVal val="0"/>
          <c:showCatName val="0"/>
          <c:showSerName val="0"/>
          <c:showPercent val="0"/>
          <c:showBubbleSize val="0"/>
        </c:dLbls>
        <c:gapWidth val="219"/>
        <c:overlap val="-27"/>
        <c:axId val="86774912"/>
        <c:axId val="86776832"/>
      </c:barChart>
      <c:catAx>
        <c:axId val="8677491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t>Cycles of Concentration</a:t>
                </a:r>
              </a:p>
            </c:rich>
          </c:tx>
          <c:layout>
            <c:manualLayout>
              <c:xMode val="edge"/>
              <c:yMode val="edge"/>
              <c:x val="0.38037149202503534"/>
              <c:y val="0.83101918598203395"/>
            </c:manualLayout>
          </c:layout>
          <c:overlay val="0"/>
          <c:spPr>
            <a:noFill/>
            <a:ln>
              <a:noFill/>
            </a:ln>
            <a:effectLst/>
          </c:spPr>
        </c:title>
        <c:numFmt formatCode="#,##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en-US"/>
          </a:p>
        </c:txPr>
        <c:crossAx val="86776832"/>
        <c:crosses val="autoZero"/>
        <c:auto val="1"/>
        <c:lblAlgn val="ctr"/>
        <c:lblOffset val="100"/>
        <c:noMultiLvlLbl val="0"/>
      </c:catAx>
      <c:valAx>
        <c:axId val="86776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r>
                  <a:rPr lang="en-US"/>
                  <a:t>Gallons per Ton Hour</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en-US"/>
          </a:p>
        </c:txPr>
        <c:crossAx val="86774912"/>
        <c:crosses val="autoZero"/>
        <c:crossBetween val="between"/>
      </c:valAx>
      <c:spPr>
        <a:noFill/>
        <a:ln>
          <a:solidFill>
            <a:schemeClr val="tx1"/>
          </a:solidFill>
        </a:ln>
        <a:effectLst/>
      </c:spPr>
    </c:plotArea>
    <c:legend>
      <c:legendPos val="b"/>
      <c:layout>
        <c:manualLayout>
          <c:xMode val="edge"/>
          <c:yMode val="edge"/>
          <c:x val="0.17733944273914912"/>
          <c:y val="0.89117666629699455"/>
          <c:w val="0.6911587253516388"/>
          <c:h val="8.9865809027392704E-2"/>
        </c:manualLayout>
      </c:layout>
      <c:overlay val="0"/>
      <c:spPr>
        <a:noFill/>
        <a:ln>
          <a:solidFill>
            <a:schemeClr val="accent1"/>
          </a:solidFill>
        </a:ln>
        <a:effectLst/>
      </c:spPr>
      <c:txPr>
        <a:bodyPr rot="0" spcFirstLastPara="1" vertOverflow="ellipsis" vert="horz" wrap="square" anchor="ctr" anchorCtr="1"/>
        <a:lstStyle/>
        <a:p>
          <a:pPr>
            <a:defRPr sz="1200" b="1" i="0" u="none" strike="noStrike" kern="1200" baseline="0">
              <a:solidFill>
                <a:sysClr val="windowText" lastClr="000000"/>
              </a:solidFill>
              <a:latin typeface="+mj-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mj-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400"/>
              <a:t>Non-Farm Employment in Texas - 2016</a:t>
            </a:r>
          </a:p>
        </c:rich>
      </c:tx>
      <c:layout>
        <c:manualLayout>
          <c:xMode val="edge"/>
          <c:yMode val="edge"/>
          <c:x val="0.18672486163948607"/>
          <c:y val="4.2635658914728682E-2"/>
        </c:manualLayout>
      </c:layout>
      <c:overlay val="0"/>
      <c:spPr>
        <a:noFill/>
        <a:ln>
          <a:noFill/>
        </a:ln>
        <a:effectLst/>
      </c:spPr>
    </c:title>
    <c:autoTitleDeleted val="0"/>
    <c:plotArea>
      <c:layout>
        <c:manualLayout>
          <c:layoutTarget val="inner"/>
          <c:xMode val="edge"/>
          <c:yMode val="edge"/>
          <c:x val="0.13131385019180294"/>
          <c:y val="0.20583287554172003"/>
          <c:w val="0.48721086830438332"/>
          <c:h val="0.75630989440273455"/>
        </c:manualLayout>
      </c:layout>
      <c:pieChart>
        <c:varyColors val="1"/>
        <c:ser>
          <c:idx val="0"/>
          <c:order val="0"/>
          <c:explosion val="10"/>
          <c:dPt>
            <c:idx val="0"/>
            <c:bubble3D val="0"/>
            <c:spPr>
              <a:solidFill>
                <a:srgbClr val="FF0000">
                  <a:alpha val="70000"/>
                </a:srgbClr>
              </a:solidFill>
              <a:ln w="19050">
                <a:solidFill>
                  <a:schemeClr val="lt1"/>
                </a:solidFill>
              </a:ln>
              <a:effectLst/>
            </c:spPr>
            <c:extLst>
              <c:ext xmlns:c16="http://schemas.microsoft.com/office/drawing/2014/chart" uri="{C3380CC4-5D6E-409C-BE32-E72D297353CC}">
                <c16:uniqueId val="{00000001-1DD3-4F55-BA42-19373C21BC15}"/>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1DD3-4F55-BA42-19373C21BC15}"/>
              </c:ext>
            </c:extLst>
          </c:dPt>
          <c:dLbls>
            <c:dLbl>
              <c:idx val="0"/>
              <c:layout>
                <c:manualLayout>
                  <c:x val="4.3597176757399617E-2"/>
                  <c:y val="-3.7695477018861015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Manufacturing,</a:t>
                    </a:r>
                    <a:r>
                      <a:rPr lang="en-US" baseline="0"/>
                      <a:t> Construction, Logging &amp; Mining 15%</a:t>
                    </a:r>
                    <a:endParaRPr lang="en-US"/>
                  </a:p>
                </c:rich>
              </c:tx>
              <c:spPr>
                <a:noFill/>
                <a:ln>
                  <a:solidFill>
                    <a:schemeClr val="tx1"/>
                  </a:solidFill>
                </a:ln>
                <a:effectLst/>
              </c:spPr>
              <c:showLegendKey val="0"/>
              <c:showVal val="0"/>
              <c:showCatName val="1"/>
              <c:showSerName val="0"/>
              <c:showPercent val="1"/>
              <c:showBubbleSize val="0"/>
              <c:extLst>
                <c:ext xmlns:c15="http://schemas.microsoft.com/office/drawing/2012/chart" uri="{CE6537A1-D6FC-4f65-9D91-7224C49458BB}">
                  <c15:layout>
                    <c:manualLayout>
                      <c:w val="0.25635455680399494"/>
                      <c:h val="0.2189922480620155"/>
                    </c:manualLayout>
                  </c15:layout>
                </c:ext>
                <c:ext xmlns:c16="http://schemas.microsoft.com/office/drawing/2014/chart" uri="{C3380CC4-5D6E-409C-BE32-E72D297353CC}">
                  <c16:uniqueId val="{00000001-1DD3-4F55-BA42-19373C21BC15}"/>
                </c:ext>
              </c:extLst>
            </c:dLbl>
            <c:dLbl>
              <c:idx val="1"/>
              <c:layout>
                <c:manualLayout>
                  <c:x val="0.18217640061179405"/>
                  <c:y val="-1.4761521418056955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D3-4F55-BA42-19373C21BC1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Sheet1!$N$16:$N$17</c:f>
              <c:strCache>
                <c:ptCount val="2"/>
                <c:pt idx="0">
                  <c:v>Manufacturing, Construciton, Loging, &amp; Mining</c:v>
                </c:pt>
                <c:pt idx="1">
                  <c:v>Services</c:v>
                </c:pt>
              </c:strCache>
            </c:strRef>
          </c:cat>
          <c:val>
            <c:numRef>
              <c:f>Sheet1!$O$16:$O$17</c:f>
              <c:numCache>
                <c:formatCode>General</c:formatCode>
                <c:ptCount val="2"/>
                <c:pt idx="0">
                  <c:v>1759.6</c:v>
                </c:pt>
                <c:pt idx="1">
                  <c:v>10240.6</c:v>
                </c:pt>
              </c:numCache>
            </c:numRef>
          </c:val>
          <c:extLst>
            <c:ext xmlns:c16="http://schemas.microsoft.com/office/drawing/2014/chart" uri="{C3380CC4-5D6E-409C-BE32-E72D297353CC}">
              <c16:uniqueId val="{00000004-1DD3-4F55-BA42-19373C21BC15}"/>
            </c:ext>
          </c:extLst>
        </c:ser>
        <c:dLbls>
          <c:showLegendKey val="0"/>
          <c:showVal val="0"/>
          <c:showCatName val="0"/>
          <c:showSerName val="0"/>
          <c:showPercent val="0"/>
          <c:showBubbleSize val="0"/>
          <c:showLeaderLines val="1"/>
        </c:dLbls>
        <c:firstSliceAng val="63"/>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439969042331238"/>
          <c:y val="0.19595530289391341"/>
          <c:w val="0.50994968859296386"/>
          <c:h val="0.62093147319973974"/>
        </c:manualLayout>
      </c:layout>
      <c:barChart>
        <c:barDir val="bar"/>
        <c:grouping val="clustered"/>
        <c:varyColors val="0"/>
        <c:ser>
          <c:idx val="0"/>
          <c:order val="0"/>
          <c:spPr>
            <a:pattFill prst="dkUpDiag">
              <a:fgClr>
                <a:schemeClr val="tx1">
                  <a:lumMod val="65000"/>
                  <a:lumOff val="35000"/>
                </a:schemeClr>
              </a:fgClr>
              <a:bgClr>
                <a:schemeClr val="bg1"/>
              </a:bgClr>
            </a:pattFill>
            <a:ln>
              <a:solidFill>
                <a:schemeClr val="tx1"/>
              </a:solidFill>
            </a:ln>
            <a:effectLst/>
          </c:spPr>
          <c:invertIfNegative val="0"/>
          <c:dPt>
            <c:idx val="0"/>
            <c:invertIfNegative val="0"/>
            <c:bubble3D val="0"/>
            <c:spPr>
              <a:pattFill prst="dkUpDiag">
                <a:fgClr>
                  <a:schemeClr val="tx1">
                    <a:lumMod val="65000"/>
                    <a:lumOff val="35000"/>
                  </a:schemeClr>
                </a:fgClr>
                <a:bgClr>
                  <a:schemeClr val="bg1"/>
                </a:bgClr>
              </a:pattFill>
              <a:ln w="2540">
                <a:solidFill>
                  <a:schemeClr val="tx1"/>
                </a:solidFill>
              </a:ln>
            </c:spPr>
            <c:extLst>
              <c:ext xmlns:c16="http://schemas.microsoft.com/office/drawing/2014/chart" uri="{C3380CC4-5D6E-409C-BE32-E72D297353CC}">
                <c16:uniqueId val="{00000001-617F-49E5-998B-9E311A923D80}"/>
              </c:ext>
            </c:extLst>
          </c:dPt>
          <c:dPt>
            <c:idx val="1"/>
            <c:invertIfNegative val="0"/>
            <c:bubble3D val="0"/>
            <c:extLst>
              <c:ext xmlns:c16="http://schemas.microsoft.com/office/drawing/2014/chart" uri="{C3380CC4-5D6E-409C-BE32-E72D297353CC}">
                <c16:uniqueId val="{00000002-617F-49E5-998B-9E311A923D80}"/>
              </c:ext>
            </c:extLst>
          </c:dPt>
          <c:dPt>
            <c:idx val="2"/>
            <c:invertIfNegative val="0"/>
            <c:bubble3D val="0"/>
            <c:extLst>
              <c:ext xmlns:c16="http://schemas.microsoft.com/office/drawing/2014/chart" uri="{C3380CC4-5D6E-409C-BE32-E72D297353CC}">
                <c16:uniqueId val="{00000003-617F-49E5-998B-9E311A923D80}"/>
              </c:ext>
            </c:extLst>
          </c:dPt>
          <c:dPt>
            <c:idx val="3"/>
            <c:invertIfNegative val="0"/>
            <c:bubble3D val="0"/>
            <c:extLst>
              <c:ext xmlns:c16="http://schemas.microsoft.com/office/drawing/2014/chart" uri="{C3380CC4-5D6E-409C-BE32-E72D297353CC}">
                <c16:uniqueId val="{00000004-617F-49E5-998B-9E311A923D80}"/>
              </c:ext>
            </c:extLst>
          </c:dPt>
          <c:dPt>
            <c:idx val="4"/>
            <c:invertIfNegative val="0"/>
            <c:bubble3D val="0"/>
            <c:extLst>
              <c:ext xmlns:c16="http://schemas.microsoft.com/office/drawing/2014/chart" uri="{C3380CC4-5D6E-409C-BE32-E72D297353CC}">
                <c16:uniqueId val="{00000005-617F-49E5-998B-9E311A923D80}"/>
              </c:ext>
            </c:extLst>
          </c:dPt>
          <c:dPt>
            <c:idx val="5"/>
            <c:invertIfNegative val="0"/>
            <c:bubble3D val="0"/>
            <c:extLst>
              <c:ext xmlns:c16="http://schemas.microsoft.com/office/drawing/2014/chart" uri="{C3380CC4-5D6E-409C-BE32-E72D297353CC}">
                <c16:uniqueId val="{00000006-617F-49E5-998B-9E311A923D80}"/>
              </c:ext>
            </c:extLst>
          </c:dPt>
          <c:dPt>
            <c:idx val="6"/>
            <c:invertIfNegative val="0"/>
            <c:bubble3D val="0"/>
            <c:extLst>
              <c:ext xmlns:c16="http://schemas.microsoft.com/office/drawing/2014/chart" uri="{C3380CC4-5D6E-409C-BE32-E72D297353CC}">
                <c16:uniqueId val="{00000007-617F-49E5-998B-9E311A923D80}"/>
              </c:ext>
            </c:extLst>
          </c:dPt>
          <c:dPt>
            <c:idx val="7"/>
            <c:invertIfNegative val="0"/>
            <c:bubble3D val="0"/>
            <c:extLst>
              <c:ext xmlns:c16="http://schemas.microsoft.com/office/drawing/2014/chart" uri="{C3380CC4-5D6E-409C-BE32-E72D297353CC}">
                <c16:uniqueId val="{00000008-617F-49E5-998B-9E311A923D80}"/>
              </c:ext>
            </c:extLst>
          </c:dPt>
          <c:dPt>
            <c:idx val="8"/>
            <c:invertIfNegative val="0"/>
            <c:bubble3D val="0"/>
            <c:extLst>
              <c:ext xmlns:c16="http://schemas.microsoft.com/office/drawing/2014/chart" uri="{C3380CC4-5D6E-409C-BE32-E72D297353CC}">
                <c16:uniqueId val="{00000009-617F-49E5-998B-9E311A923D80}"/>
              </c:ext>
            </c:extLst>
          </c:dPt>
          <c:dPt>
            <c:idx val="9"/>
            <c:invertIfNegative val="0"/>
            <c:bubble3D val="0"/>
            <c:extLst>
              <c:ext xmlns:c16="http://schemas.microsoft.com/office/drawing/2014/chart" uri="{C3380CC4-5D6E-409C-BE32-E72D297353CC}">
                <c16:uniqueId val="{0000000A-617F-49E5-998B-9E311A923D80}"/>
              </c:ext>
            </c:extLst>
          </c:dPt>
          <c:dPt>
            <c:idx val="10"/>
            <c:invertIfNegative val="0"/>
            <c:bubble3D val="0"/>
            <c:extLst>
              <c:ext xmlns:c16="http://schemas.microsoft.com/office/drawing/2014/chart" uri="{C3380CC4-5D6E-409C-BE32-E72D297353CC}">
                <c16:uniqueId val="{0000000B-617F-49E5-998B-9E311A923D80}"/>
              </c:ext>
            </c:extLst>
          </c:dPt>
          <c:dPt>
            <c:idx val="11"/>
            <c:invertIfNegative val="0"/>
            <c:bubble3D val="0"/>
            <c:extLst>
              <c:ext xmlns:c16="http://schemas.microsoft.com/office/drawing/2014/chart" uri="{C3380CC4-5D6E-409C-BE32-E72D297353CC}">
                <c16:uniqueId val="{0000000C-617F-49E5-998B-9E311A923D80}"/>
              </c:ext>
            </c:extLst>
          </c:dPt>
          <c:dPt>
            <c:idx val="12"/>
            <c:invertIfNegative val="0"/>
            <c:bubble3D val="0"/>
            <c:extLst>
              <c:ext xmlns:c16="http://schemas.microsoft.com/office/drawing/2014/chart" uri="{C3380CC4-5D6E-409C-BE32-E72D297353CC}">
                <c16:uniqueId val="{0000000D-617F-49E5-998B-9E311A923D80}"/>
              </c:ext>
            </c:extLst>
          </c:dPt>
          <c:dPt>
            <c:idx val="13"/>
            <c:invertIfNegative val="0"/>
            <c:bubble3D val="0"/>
            <c:spPr>
              <a:pattFill prst="dkUpDiag">
                <a:fgClr>
                  <a:schemeClr val="tx1">
                    <a:lumMod val="65000"/>
                    <a:lumOff val="35000"/>
                  </a:schemeClr>
                </a:fgClr>
                <a:bgClr>
                  <a:schemeClr val="bg1"/>
                </a:bgClr>
              </a:pattFill>
              <a:ln w="9525">
                <a:solidFill>
                  <a:schemeClr val="tx1"/>
                </a:solidFill>
              </a:ln>
            </c:spPr>
            <c:extLst>
              <c:ext xmlns:c16="http://schemas.microsoft.com/office/drawing/2014/chart" uri="{C3380CC4-5D6E-409C-BE32-E72D297353CC}">
                <c16:uniqueId val="{0000000F-617F-49E5-998B-9E311A923D80}"/>
              </c:ext>
            </c:extLst>
          </c:dPt>
          <c:dPt>
            <c:idx val="14"/>
            <c:invertIfNegative val="0"/>
            <c:bubble3D val="0"/>
            <c:spPr>
              <a:pattFill prst="dkUpDiag">
                <a:fgClr>
                  <a:schemeClr val="tx1">
                    <a:lumMod val="65000"/>
                    <a:lumOff val="35000"/>
                  </a:schemeClr>
                </a:fgClr>
                <a:bgClr>
                  <a:schemeClr val="bg1"/>
                </a:bgClr>
              </a:pattFill>
              <a:ln w="3810">
                <a:solidFill>
                  <a:schemeClr val="tx1"/>
                </a:solidFill>
              </a:ln>
            </c:spPr>
            <c:extLst>
              <c:ext xmlns:c16="http://schemas.microsoft.com/office/drawing/2014/chart" uri="{C3380CC4-5D6E-409C-BE32-E72D297353CC}">
                <c16:uniqueId val="{00000011-617F-49E5-998B-9E311A923D80}"/>
              </c:ext>
            </c:extLst>
          </c:dPt>
          <c:dLbls>
            <c:numFmt formatCode="#,##0" sourceLinked="0"/>
            <c:spPr>
              <a:noFill/>
              <a:ln>
                <a:noFill/>
              </a:ln>
              <a:effectLst/>
            </c:spPr>
            <c:txPr>
              <a:bodyPr wrap="square" lIns="38100" tIns="19050" rIns="38100" bIns="19050" anchor="ctr">
                <a:spAutoFit/>
              </a:bodyPr>
              <a:lstStyle/>
              <a:p>
                <a:pPr>
                  <a:defRPr sz="105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 in Microsoft Word]Sheet2'!$D$1:$D$15</c:f>
              <c:strCache>
                <c:ptCount val="15"/>
                <c:pt idx="0">
                  <c:v>Agriculture/forestry/fishing/hunting</c:v>
                </c:pt>
                <c:pt idx="1">
                  <c:v>Other services, except government</c:v>
                </c:pt>
                <c:pt idx="2">
                  <c:v>Utilities</c:v>
                </c:pt>
                <c:pt idx="3">
                  <c:v>Artsfood/lodging/enetertainment</c:v>
                </c:pt>
                <c:pt idx="4">
                  <c:v> Information</c:v>
                </c:pt>
                <c:pt idx="5">
                  <c:v> Transportation and warehousing</c:v>
                </c:pt>
                <c:pt idx="6">
                  <c:v>Construction</c:v>
                </c:pt>
                <c:pt idx="7">
                  <c:v> Retail trade</c:v>
                </c:pt>
                <c:pt idx="8">
                  <c:v>Educational svc./ health care/social assistance</c:v>
                </c:pt>
                <c:pt idx="9">
                  <c:v>Wholesale trade</c:v>
                </c:pt>
                <c:pt idx="10">
                  <c:v>Government</c:v>
                </c:pt>
                <c:pt idx="11">
                  <c:v>Professional &amp; business services</c:v>
                </c:pt>
                <c:pt idx="12">
                  <c:v> Finance/insurance/real estate/rental/leasing</c:v>
                </c:pt>
                <c:pt idx="13">
                  <c:v>Mining</c:v>
                </c:pt>
                <c:pt idx="14">
                  <c:v> Manufacturing</c:v>
                </c:pt>
              </c:strCache>
            </c:strRef>
          </c:cat>
          <c:val>
            <c:numRef>
              <c:f>'[Chart in Microsoft Word]Sheet2'!$F$1:$F$15</c:f>
              <c:numCache>
                <c:formatCode>General</c:formatCode>
                <c:ptCount val="15"/>
                <c:pt idx="0">
                  <c:v>11.509</c:v>
                </c:pt>
                <c:pt idx="1">
                  <c:v>33.213000000000001</c:v>
                </c:pt>
                <c:pt idx="2">
                  <c:v>39.756</c:v>
                </c:pt>
                <c:pt idx="3">
                  <c:v>51.738999999999997</c:v>
                </c:pt>
                <c:pt idx="4">
                  <c:v>52.045000000000002</c:v>
                </c:pt>
                <c:pt idx="5">
                  <c:v>54.426000000000002</c:v>
                </c:pt>
                <c:pt idx="6">
                  <c:v>79.974999999999994</c:v>
                </c:pt>
                <c:pt idx="7">
                  <c:v>93.036000000000001</c:v>
                </c:pt>
                <c:pt idx="8">
                  <c:v>95.198999999999998</c:v>
                </c:pt>
                <c:pt idx="9">
                  <c:v>115.732</c:v>
                </c:pt>
                <c:pt idx="10">
                  <c:v>159.13900000000001</c:v>
                </c:pt>
                <c:pt idx="11">
                  <c:v>170.73599999999999</c:v>
                </c:pt>
                <c:pt idx="12">
                  <c:v>225.435</c:v>
                </c:pt>
                <c:pt idx="13">
                  <c:v>227.71899999999999</c:v>
                </c:pt>
                <c:pt idx="14">
                  <c:v>238.375</c:v>
                </c:pt>
              </c:numCache>
            </c:numRef>
          </c:val>
          <c:extLst>
            <c:ext xmlns:c16="http://schemas.microsoft.com/office/drawing/2014/chart" uri="{C3380CC4-5D6E-409C-BE32-E72D297353CC}">
              <c16:uniqueId val="{00000012-617F-49E5-998B-9E311A923D80}"/>
            </c:ext>
          </c:extLst>
        </c:ser>
        <c:dLbls>
          <c:showLegendKey val="0"/>
          <c:showVal val="0"/>
          <c:showCatName val="0"/>
          <c:showSerName val="0"/>
          <c:showPercent val="0"/>
          <c:showBubbleSize val="0"/>
        </c:dLbls>
        <c:gapWidth val="97"/>
        <c:axId val="86897792"/>
        <c:axId val="86899328"/>
      </c:barChart>
      <c:catAx>
        <c:axId val="8689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200" b="1" i="0" u="none" strike="noStrike" baseline="0">
                <a:solidFill>
                  <a:srgbClr val="000000"/>
                </a:solidFill>
                <a:latin typeface="Calibri"/>
                <a:ea typeface="Calibri"/>
                <a:cs typeface="Calibri"/>
              </a:defRPr>
            </a:pPr>
            <a:endParaRPr lang="en-US"/>
          </a:p>
        </c:txPr>
        <c:crossAx val="86899328"/>
        <c:crosses val="autoZero"/>
        <c:auto val="1"/>
        <c:lblAlgn val="ctr"/>
        <c:lblOffset val="100"/>
        <c:noMultiLvlLbl val="0"/>
      </c:catAx>
      <c:valAx>
        <c:axId val="86899328"/>
        <c:scaling>
          <c:orientation val="minMax"/>
          <c:max val="250"/>
          <c:min val="0"/>
        </c:scaling>
        <c:delete val="0"/>
        <c:axPos val="b"/>
        <c:majorGridlines>
          <c:spPr>
            <a:ln w="9525" cap="flat" cmpd="sng" algn="ctr">
              <a:solidFill>
                <a:schemeClr val="tx1">
                  <a:lumMod val="65000"/>
                  <a:lumOff val="3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ln w="6350">
            <a:noFill/>
          </a:ln>
        </c:spPr>
        <c:txPr>
          <a:bodyPr rot="0" vert="horz"/>
          <a:lstStyle/>
          <a:p>
            <a:pPr>
              <a:defRPr sz="1400" b="1" i="0" u="none" strike="noStrike" baseline="0">
                <a:solidFill>
                  <a:srgbClr val="000000"/>
                </a:solidFill>
                <a:latin typeface="Calibri"/>
                <a:ea typeface="Calibri"/>
                <a:cs typeface="Calibri"/>
              </a:defRPr>
            </a:pPr>
            <a:endParaRPr lang="en-US"/>
          </a:p>
        </c:txPr>
        <c:crossAx val="86897792"/>
        <c:crosses val="autoZero"/>
        <c:crossBetween val="between"/>
        <c:majorUnit val="50"/>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400"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600"/>
              <a:t>Texas Employment in the Commercial and Institutional Sectors in 2016</a:t>
            </a:r>
          </a:p>
        </c:rich>
      </c:tx>
      <c:overlay val="0"/>
      <c:spPr>
        <a:noFill/>
        <a:ln>
          <a:noFill/>
        </a:ln>
        <a:effectLst/>
      </c:spPr>
    </c:title>
    <c:autoTitleDeleted val="0"/>
    <c:plotArea>
      <c:layout>
        <c:manualLayout>
          <c:layoutTarget val="inner"/>
          <c:xMode val="edge"/>
          <c:yMode val="edge"/>
          <c:x val="0.43326956489593732"/>
          <c:y val="0.1867154633839784"/>
          <c:w val="0.50722339285054152"/>
          <c:h val="0.65471911081537348"/>
        </c:manualLayout>
      </c:layout>
      <c:barChart>
        <c:barDir val="bar"/>
        <c:grouping val="clustered"/>
        <c:varyColors val="0"/>
        <c:ser>
          <c:idx val="0"/>
          <c:order val="0"/>
          <c:spPr>
            <a:solidFill>
              <a:schemeClr val="bg1">
                <a:lumMod val="5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Sheet1!$N$28:$N$35</c:f>
              <c:strCache>
                <c:ptCount val="8"/>
                <c:pt idx="0">
                  <c:v>Information</c:v>
                </c:pt>
                <c:pt idx="1">
                  <c:v>Other Services</c:v>
                </c:pt>
                <c:pt idx="2">
                  <c:v>Financial Activities</c:v>
                </c:pt>
                <c:pt idx="3">
                  <c:v>Leisure &amp; Hospitality</c:v>
                </c:pt>
                <c:pt idx="4">
                  <c:v>Professiional &amp; Business Svc.</c:v>
                </c:pt>
                <c:pt idx="5">
                  <c:v>Educational &amp; Health Svc.</c:v>
                </c:pt>
                <c:pt idx="6">
                  <c:v>Governmant</c:v>
                </c:pt>
                <c:pt idx="7">
                  <c:v>Trade, Transportation &amp; Utilities</c:v>
                </c:pt>
              </c:strCache>
            </c:strRef>
          </c:cat>
          <c:val>
            <c:numRef>
              <c:f>Sheet1!$O$28:$O$35</c:f>
              <c:numCache>
                <c:formatCode>General</c:formatCode>
                <c:ptCount val="8"/>
                <c:pt idx="0">
                  <c:v>203.7</c:v>
                </c:pt>
                <c:pt idx="1">
                  <c:v>425.6</c:v>
                </c:pt>
                <c:pt idx="2">
                  <c:v>737.5</c:v>
                </c:pt>
                <c:pt idx="3">
                  <c:v>1291</c:v>
                </c:pt>
                <c:pt idx="4">
                  <c:v>1605.2</c:v>
                </c:pt>
                <c:pt idx="5">
                  <c:v>1646.9</c:v>
                </c:pt>
                <c:pt idx="6">
                  <c:v>1896.5</c:v>
                </c:pt>
                <c:pt idx="7">
                  <c:v>2430</c:v>
                </c:pt>
              </c:numCache>
            </c:numRef>
          </c:val>
          <c:extLst>
            <c:ext xmlns:c16="http://schemas.microsoft.com/office/drawing/2014/chart" uri="{C3380CC4-5D6E-409C-BE32-E72D297353CC}">
              <c16:uniqueId val="{00000000-F917-4FBC-BB1E-2D96B406E5D7}"/>
            </c:ext>
          </c:extLst>
        </c:ser>
        <c:dLbls>
          <c:showLegendKey val="0"/>
          <c:showVal val="0"/>
          <c:showCatName val="0"/>
          <c:showSerName val="0"/>
          <c:showPercent val="0"/>
          <c:showBubbleSize val="0"/>
        </c:dLbls>
        <c:gapWidth val="50"/>
        <c:axId val="86932480"/>
        <c:axId val="86946560"/>
      </c:barChart>
      <c:catAx>
        <c:axId val="8693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946560"/>
        <c:crosses val="autoZero"/>
        <c:auto val="1"/>
        <c:lblAlgn val="ctr"/>
        <c:lblOffset val="100"/>
        <c:noMultiLvlLbl val="0"/>
      </c:catAx>
      <c:valAx>
        <c:axId val="86946560"/>
        <c:scaling>
          <c:orientation val="minMax"/>
          <c:max val="2500"/>
        </c:scaling>
        <c:delete val="0"/>
        <c:axPos val="b"/>
        <c:majorGridlines>
          <c:spPr>
            <a:ln w="9525" cap="flat" cmpd="sng" algn="ctr">
              <a:solidFill>
                <a:schemeClr val="bg2">
                  <a:lumMod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Thousands of Employees</a:t>
                </a:r>
              </a:p>
            </c:rich>
          </c:tx>
          <c:overlay val="0"/>
          <c:spPr>
            <a:noFill/>
            <a:ln>
              <a:noFill/>
            </a:ln>
            <a:effectLst/>
          </c:spPr>
        </c:title>
        <c:numFmt formatCode="#,##0" sourceLinked="0"/>
        <c:majorTickMark val="none"/>
        <c:minorTickMark val="none"/>
        <c:tickLblPos val="nextTo"/>
        <c:spPr>
          <a:noFill/>
          <a:ln>
            <a:solidFill>
              <a:schemeClr val="tx1">
                <a:lumMod val="65000"/>
                <a:lumOff val="35000"/>
              </a:schemeClr>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932480"/>
        <c:crosses val="autoZero"/>
        <c:crossBetween val="between"/>
        <c:majorUnit val="5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b="1">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Estimated</a:t>
            </a:r>
            <a:r>
              <a:rPr lang="en-US" sz="1400" b="1" baseline="0">
                <a:solidFill>
                  <a:sysClr val="windowText" lastClr="000000"/>
                </a:solidFill>
                <a:latin typeface="Arial" panose="020B0604020202020204" pitchFamily="34" charset="0"/>
                <a:cs typeface="Arial" panose="020B0604020202020204" pitchFamily="34" charset="0"/>
              </a:rPr>
              <a:t> Distribution of Commercial and Institutional </a:t>
            </a:r>
          </a:p>
          <a:p>
            <a:pPr>
              <a:defRPr sz="1400" b="0" i="0" u="none" strike="noStrike" kern="1200" spc="0" baseline="0">
                <a:solidFill>
                  <a:schemeClr val="tx1">
                    <a:lumMod val="65000"/>
                    <a:lumOff val="35000"/>
                  </a:schemeClr>
                </a:solidFill>
                <a:latin typeface="+mn-lt"/>
                <a:ea typeface="+mn-ea"/>
                <a:cs typeface="+mn-cs"/>
              </a:defRPr>
            </a:pPr>
            <a:r>
              <a:rPr lang="en-US" sz="1400" b="1" baseline="0">
                <a:solidFill>
                  <a:sysClr val="windowText" lastClr="000000"/>
                </a:solidFill>
                <a:latin typeface="Arial" panose="020B0604020202020204" pitchFamily="34" charset="0"/>
                <a:cs typeface="Arial" panose="020B0604020202020204" pitchFamily="34" charset="0"/>
              </a:rPr>
              <a:t>Floor Space in Texas - 2012</a:t>
            </a:r>
          </a:p>
          <a:p>
            <a:pPr>
              <a:defRPr sz="1400" b="0" i="0" u="none" strike="noStrike" kern="1200" spc="0" baseline="0">
                <a:solidFill>
                  <a:schemeClr val="tx1">
                    <a:lumMod val="65000"/>
                    <a:lumOff val="35000"/>
                  </a:schemeClr>
                </a:solidFill>
                <a:latin typeface="+mn-lt"/>
                <a:ea typeface="+mn-ea"/>
                <a:cs typeface="+mn-cs"/>
              </a:defRPr>
            </a:pPr>
            <a:endParaRPr lang="en-US"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11831478190068612"/>
          <c:y val="0.17055794161006763"/>
          <c:w val="0.45063385992261684"/>
          <c:h val="0.715420647374865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07-4B05-B7F8-8695E58AE1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07-4B05-B7F8-8695E58AE1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07-4B05-B7F8-8695E58AE1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07-4B05-B7F8-8695E58AE1D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07-4B05-B7F8-8695E58AE1D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07-4B05-B7F8-8695E58AE1D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07-4B05-B7F8-8695E58AE1D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007-4B05-B7F8-8695E58AE1D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007-4B05-B7F8-8695E58AE1D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007-4B05-B7F8-8695E58AE1D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007-4B05-B7F8-8695E58AE1D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007-4B05-B7F8-8695E58AE1D6}"/>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C007-4B05-B7F8-8695E58AE1D6}"/>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C007-4B05-B7F8-8695E58AE1D6}"/>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C007-4B05-B7F8-8695E58AE1D6}"/>
              </c:ext>
            </c:extLst>
          </c:dPt>
          <c:dLbls>
            <c:dLbl>
              <c:idx val="0"/>
              <c:layout>
                <c:manualLayout>
                  <c:x val="2.3291776027996501E-2"/>
                  <c:y val="-2.4764080062511268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07-4B05-B7F8-8695E58AE1D6}"/>
                </c:ext>
              </c:extLst>
            </c:dLbl>
            <c:dLbl>
              <c:idx val="1"/>
              <c:layout>
                <c:manualLayout>
                  <c:x val="0.25367252170401777"/>
                  <c:y val="5.92895353729638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07-4B05-B7F8-8695E58AE1D6}"/>
                </c:ext>
              </c:extLst>
            </c:dLbl>
            <c:dLbl>
              <c:idx val="3"/>
              <c:layout>
                <c:manualLayout>
                  <c:x val="0.2427246113466586"/>
                  <c:y val="0.1401537403244441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07-4B05-B7F8-8695E58AE1D6}"/>
                </c:ext>
              </c:extLst>
            </c:dLbl>
            <c:dLbl>
              <c:idx val="4"/>
              <c:layout>
                <c:manualLayout>
                  <c:x val="1.5742731677771047E-2"/>
                  <c:y val="8.19327736704667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07-4B05-B7F8-8695E58AE1D6}"/>
                </c:ext>
              </c:extLst>
            </c:dLbl>
            <c:dLbl>
              <c:idx val="5"/>
              <c:layout>
                <c:manualLayout>
                  <c:x val="0.1198421831886398"/>
                  <c:y val="0.119876847455136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07-4B05-B7F8-8695E58AE1D6}"/>
                </c:ext>
              </c:extLst>
            </c:dLbl>
            <c:dLbl>
              <c:idx val="6"/>
              <c:layout>
                <c:manualLayout>
                  <c:x val="6.5775287704421564E-2"/>
                  <c:y val="8.979209659861207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007-4B05-B7F8-8695E58AE1D6}"/>
                </c:ext>
              </c:extLst>
            </c:dLbl>
            <c:dLbl>
              <c:idx val="7"/>
              <c:layout>
                <c:manualLayout>
                  <c:x val="0.15094925634295706"/>
                  <c:y val="6.686274902660067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007-4B05-B7F8-8695E58AE1D6}"/>
                </c:ext>
              </c:extLst>
            </c:dLbl>
            <c:dLbl>
              <c:idx val="8"/>
              <c:layout>
                <c:manualLayout>
                  <c:x val="8.2142977320142752E-2"/>
                  <c:y val="-1.017357563129048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007-4B05-B7F8-8695E58AE1D6}"/>
                </c:ext>
              </c:extLst>
            </c:dLbl>
            <c:dLbl>
              <c:idx val="9"/>
              <c:layout>
                <c:manualLayout>
                  <c:x val="2.8979238172151558E-2"/>
                  <c:y val="1.95558761261712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007-4B05-B7F8-8695E58AE1D6}"/>
                </c:ext>
              </c:extLst>
            </c:dLbl>
            <c:dLbl>
              <c:idx val="10"/>
              <c:layout>
                <c:manualLayout>
                  <c:x val="-1.1690811662413573E-2"/>
                  <c:y val="1.74603981976308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C007-4B05-B7F8-8695E58AE1D6}"/>
                </c:ext>
              </c:extLst>
            </c:dLbl>
            <c:dLbl>
              <c:idx val="11"/>
              <c:layout>
                <c:manualLayout>
                  <c:x val="-2.1373765858082368E-2"/>
                  <c:y val="1.101826119891427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C007-4B05-B7F8-8695E58AE1D6}"/>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'Texas Estimates'!$F$14:$F$28</c:f>
              <c:strCache>
                <c:ptCount val="15"/>
                <c:pt idx="0">
                  <c:v>Food sales </c:v>
                </c:pt>
                <c:pt idx="1">
                  <c:v>Public order and safety </c:v>
                </c:pt>
                <c:pt idx="2">
                  <c:v>Food service </c:v>
                </c:pt>
                <c:pt idx="3">
                  <c:v>Other </c:v>
                </c:pt>
                <c:pt idx="4">
                  <c:v>Health care </c:v>
                </c:pt>
                <c:pt idx="5">
                  <c:v>Religious worship </c:v>
                </c:pt>
                <c:pt idx="6">
                  <c:v>Malls (Retail)</c:v>
                </c:pt>
                <c:pt idx="7">
                  <c:v>Service </c:v>
                </c:pt>
                <c:pt idx="8">
                  <c:v>Lodging </c:v>
                </c:pt>
                <c:pt idx="9">
                  <c:v>All other retail</c:v>
                </c:pt>
                <c:pt idx="10">
                  <c:v>Public assembly </c:v>
                </c:pt>
                <c:pt idx="11">
                  <c:v>Vacant </c:v>
                </c:pt>
                <c:pt idx="12">
                  <c:v>Office </c:v>
                </c:pt>
                <c:pt idx="13">
                  <c:v>Education</c:v>
                </c:pt>
                <c:pt idx="14">
                  <c:v>Warehouse and storage </c:v>
                </c:pt>
              </c:strCache>
            </c:strRef>
          </c:cat>
          <c:val>
            <c:numRef>
              <c:f>'Texas Estimates'!$G$14:$G$28</c:f>
              <c:numCache>
                <c:formatCode>#,##0</c:formatCode>
                <c:ptCount val="15"/>
                <c:pt idx="0">
                  <c:v>107.79719999999999</c:v>
                </c:pt>
                <c:pt idx="1">
                  <c:v>123.98399999999999</c:v>
                </c:pt>
                <c:pt idx="2">
                  <c:v>158.39999999999998</c:v>
                </c:pt>
                <c:pt idx="3">
                  <c:v>172.37219999999999</c:v>
                </c:pt>
                <c:pt idx="4">
                  <c:v>357.63200000000001</c:v>
                </c:pt>
                <c:pt idx="5">
                  <c:v>380.15999999999997</c:v>
                </c:pt>
                <c:pt idx="6">
                  <c:v>390.01599999999996</c:v>
                </c:pt>
                <c:pt idx="7">
                  <c:v>410.43199999999996</c:v>
                </c:pt>
                <c:pt idx="8">
                  <c:v>421.69599999999997</c:v>
                </c:pt>
                <c:pt idx="9">
                  <c:v>487.87199999999996</c:v>
                </c:pt>
                <c:pt idx="10">
                  <c:v>541.37599999999998</c:v>
                </c:pt>
                <c:pt idx="11">
                  <c:v>657.53599999999994</c:v>
                </c:pt>
                <c:pt idx="12">
                  <c:v>1144</c:v>
                </c:pt>
                <c:pt idx="13">
                  <c:v>1304.5119999999999</c:v>
                </c:pt>
                <c:pt idx="14">
                  <c:v>1350.9759999999999</c:v>
                </c:pt>
              </c:numCache>
            </c:numRef>
          </c:val>
          <c:extLst>
            <c:ext xmlns:c16="http://schemas.microsoft.com/office/drawing/2014/chart" uri="{C3380CC4-5D6E-409C-BE32-E72D297353CC}">
              <c16:uniqueId val="{0000001E-C007-4B05-B7F8-8695E58AE1D6}"/>
            </c:ext>
          </c:extLst>
        </c:ser>
        <c:dLbls>
          <c:showLegendKey val="0"/>
          <c:showVal val="0"/>
          <c:showCatName val="0"/>
          <c:showSerName val="0"/>
          <c:showPercent val="0"/>
          <c:showBubbleSize val="0"/>
          <c:showLeaderLines val="1"/>
        </c:dLbls>
        <c:firstSliceAng val="4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mj-lt"/>
                <a:ea typeface="+mn-ea"/>
                <a:cs typeface="Arial" panose="020B0604020202020204" pitchFamily="34" charset="0"/>
              </a:defRPr>
            </a:pPr>
            <a:r>
              <a:rPr lang="en-US" sz="1600">
                <a:latin typeface="Arial" panose="020B0604020202020204" pitchFamily="34" charset="0"/>
                <a:cs typeface="Arial" panose="020B0604020202020204" pitchFamily="34" charset="0"/>
              </a:rPr>
              <a:t>Historical Municipal Water Use in Texas</a:t>
            </a:r>
          </a:p>
        </c:rich>
      </c:tx>
      <c:layout>
        <c:manualLayout>
          <c:xMode val="edge"/>
          <c:yMode val="edge"/>
          <c:x val="0.18530361031085976"/>
          <c:y val="2.5431425976385105E-2"/>
        </c:manualLayout>
      </c:layout>
      <c:overlay val="0"/>
      <c:spPr>
        <a:noFill/>
        <a:ln>
          <a:noFill/>
        </a:ln>
        <a:effectLst/>
      </c:spPr>
    </c:title>
    <c:autoTitleDeleted val="0"/>
    <c:plotArea>
      <c:layout/>
      <c:barChart>
        <c:barDir val="col"/>
        <c:grouping val="clustered"/>
        <c:varyColors val="0"/>
        <c:ser>
          <c:idx val="0"/>
          <c:order val="0"/>
          <c:spPr>
            <a:solidFill>
              <a:srgbClr val="0000FF"/>
            </a:solidFill>
            <a:ln>
              <a:solidFill>
                <a:schemeClr val="tx1"/>
              </a:solidFill>
            </a:ln>
            <a:effectLst/>
          </c:spPr>
          <c:invertIfNegative val="0"/>
          <c:dLbls>
            <c:numFmt formatCode="#,##0.0" sourceLinked="0"/>
            <c:spPr>
              <a:no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Sheet2!$C$21:$C$35</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cat>
          <c:val>
            <c:numRef>
              <c:f>Sheet2!$D$21:$D$35</c:f>
              <c:numCache>
                <c:formatCode>General</c:formatCode>
                <c:ptCount val="15"/>
                <c:pt idx="0">
                  <c:v>4.0990000000000002</c:v>
                </c:pt>
                <c:pt idx="1">
                  <c:v>4.1920000000000002</c:v>
                </c:pt>
                <c:pt idx="2">
                  <c:v>4.125</c:v>
                </c:pt>
                <c:pt idx="3">
                  <c:v>4.0350000000000001</c:v>
                </c:pt>
                <c:pt idx="4">
                  <c:v>3.99</c:v>
                </c:pt>
                <c:pt idx="5">
                  <c:v>4.5330000000000004</c:v>
                </c:pt>
                <c:pt idx="6">
                  <c:v>4.8120000000000003</c:v>
                </c:pt>
                <c:pt idx="7">
                  <c:v>4.3550000000000004</c:v>
                </c:pt>
                <c:pt idx="8">
                  <c:v>4.1760000000000002</c:v>
                </c:pt>
                <c:pt idx="9">
                  <c:v>4.1909999999999998</c:v>
                </c:pt>
                <c:pt idx="10">
                  <c:v>4.202</c:v>
                </c:pt>
                <c:pt idx="11">
                  <c:v>4.9749999999999996</c:v>
                </c:pt>
                <c:pt idx="12">
                  <c:v>4.5039999999999996</c:v>
                </c:pt>
                <c:pt idx="13">
                  <c:v>4.2869999999999999</c:v>
                </c:pt>
                <c:pt idx="14">
                  <c:v>4.09</c:v>
                </c:pt>
              </c:numCache>
            </c:numRef>
          </c:val>
          <c:extLst>
            <c:ext xmlns:c16="http://schemas.microsoft.com/office/drawing/2014/chart" uri="{C3380CC4-5D6E-409C-BE32-E72D297353CC}">
              <c16:uniqueId val="{00000000-0BE1-4732-8350-6192594C64FD}"/>
            </c:ext>
          </c:extLst>
        </c:ser>
        <c:dLbls>
          <c:showLegendKey val="0"/>
          <c:showVal val="0"/>
          <c:showCatName val="0"/>
          <c:showSerName val="0"/>
          <c:showPercent val="0"/>
          <c:showBubbleSize val="0"/>
        </c:dLbls>
        <c:gapWidth val="29"/>
        <c:overlap val="-27"/>
        <c:axId val="86279296"/>
        <c:axId val="86281216"/>
      </c:barChart>
      <c:catAx>
        <c:axId val="86279296"/>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r>
                  <a:rPr lang="en-US" sz="1100"/>
                  <a:t>Year</a:t>
                </a:r>
              </a:p>
            </c:rich>
          </c:tx>
          <c:layout>
            <c:manualLayout>
              <c:xMode val="edge"/>
              <c:yMode val="edge"/>
              <c:x val="0.51380409299371399"/>
              <c:y val="0.907356948228882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j-lt"/>
                <a:ea typeface="+mn-ea"/>
                <a:cs typeface="Arial" panose="020B0604020202020204" pitchFamily="34" charset="0"/>
              </a:defRPr>
            </a:pPr>
            <a:endParaRPr lang="en-US"/>
          </a:p>
        </c:txPr>
        <c:crossAx val="86281216"/>
        <c:crosses val="autoZero"/>
        <c:auto val="1"/>
        <c:lblAlgn val="ctr"/>
        <c:lblOffset val="100"/>
        <c:noMultiLvlLbl val="0"/>
      </c:catAx>
      <c:valAx>
        <c:axId val="8628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r>
                  <a:rPr lang="en-US" sz="1100"/>
                  <a:t>Millions of Acre Feet per Year</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j-lt"/>
                <a:ea typeface="+mn-ea"/>
                <a:cs typeface="Arial" panose="020B0604020202020204" pitchFamily="34" charset="0"/>
              </a:defRPr>
            </a:pPr>
            <a:endParaRPr lang="en-US"/>
          </a:p>
        </c:txPr>
        <c:crossAx val="86279296"/>
        <c:crosses val="autoZero"/>
        <c:crossBetween val="between"/>
        <c:majorUnit val="0.5"/>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1">
          <a:solidFill>
            <a:sysClr val="windowText" lastClr="000000"/>
          </a:solidFill>
          <a:latin typeface="+mj-lt"/>
          <a:cs typeface="Arial" panose="020B0604020202020204" pitchFamily="34"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0.04995</cdr:x>
      <cdr:y>0.0446</cdr:y>
    </cdr:from>
    <cdr:to>
      <cdr:x>0.94905</cdr:x>
      <cdr:y>0.15477</cdr:y>
    </cdr:to>
    <cdr:sp macro="" textlink="">
      <cdr:nvSpPr>
        <cdr:cNvPr id="2" name="Text Box 1"/>
        <cdr:cNvSpPr txBox="1"/>
      </cdr:nvSpPr>
      <cdr:spPr>
        <a:xfrm xmlns:a="http://schemas.openxmlformats.org/drawingml/2006/main">
          <a:off x="296883" y="201881"/>
          <a:ext cx="5343895" cy="4987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rtl="0" eaLnBrk="1" fontAlgn="auto" latinLnBrk="0" hangingPunct="1">
            <a:lnSpc>
              <a:spcPct val="100000"/>
            </a:lnSpc>
            <a:spcBef>
              <a:spcPts val="0"/>
            </a:spcBef>
            <a:spcAft>
              <a:spcPts val="0"/>
            </a:spcAft>
            <a:buClrTx/>
            <a:buSzTx/>
            <a:buFontTx/>
            <a:buNone/>
            <a:tabLst/>
            <a:defRPr/>
          </a:pPr>
          <a:r>
            <a:rPr lang="en-US" sz="1600" b="1" i="0" u="none" strike="noStrike" baseline="0">
              <a:solidFill>
                <a:srgbClr val="000000"/>
              </a:solidFill>
              <a:latin typeface="Arial" panose="020B0604020202020204" pitchFamily="34" charset="0"/>
              <a:cs typeface="Arial" panose="020B0604020202020204" pitchFamily="34" charset="0"/>
            </a:rPr>
            <a:t>Texas Gross Domestic Product (GDP) by Sector in 2014</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08362-0DAA-4BCE-BC56-84E68AB7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29466</Words>
  <Characters>167958</Characters>
  <Application>Microsoft Office Word</Application>
  <DocSecurity>0</DocSecurity>
  <Lines>1399</Lines>
  <Paragraphs>394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Hoffman</dc:creator>
  <cp:lastModifiedBy>Eddy Trevino</cp:lastModifiedBy>
  <cp:revision>2</cp:revision>
  <cp:lastPrinted>2018-05-14T20:55:00Z</cp:lastPrinted>
  <dcterms:created xsi:type="dcterms:W3CDTF">2018-05-14T21:33:00Z</dcterms:created>
  <dcterms:modified xsi:type="dcterms:W3CDTF">2018-05-14T21:33:00Z</dcterms:modified>
</cp:coreProperties>
</file>